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eastAsia="宋体"/>
          <w:sz w:val="28"/>
          <w:szCs w:val="28"/>
          <w:lang w:val="en-US" w:eastAsia="zh-CN"/>
        </w:rPr>
      </w:pPr>
      <w:r>
        <w:rPr>
          <w:rFonts w:hint="eastAsia"/>
          <w:sz w:val="28"/>
          <w:szCs w:val="28"/>
          <w:lang w:val="en-US" w:eastAsia="zh-CN"/>
        </w:rPr>
        <w:t>项目编号：</w:t>
      </w:r>
      <w:r>
        <w:rPr>
          <w:rFonts w:hint="eastAsia" w:ascii="宋体" w:hAnsi="宋体" w:eastAsia="宋体" w:cs="宋体"/>
          <w:i w:val="0"/>
          <w:caps w:val="0"/>
          <w:color w:val="000000"/>
          <w:spacing w:val="0"/>
          <w:sz w:val="28"/>
          <w:szCs w:val="28"/>
          <w:shd w:val="clear" w:fill="FFFFFF"/>
        </w:rPr>
        <w:t>HCJS-20</w:t>
      </w:r>
      <w:r>
        <w:rPr>
          <w:rFonts w:hint="eastAsia" w:ascii="宋体" w:hAnsi="宋体" w:eastAsia="宋体" w:cs="宋体"/>
          <w:i w:val="0"/>
          <w:caps w:val="0"/>
          <w:color w:val="000000"/>
          <w:spacing w:val="0"/>
          <w:sz w:val="28"/>
          <w:szCs w:val="28"/>
          <w:shd w:val="clear" w:fill="FFFFFF"/>
          <w:lang w:val="en-US" w:eastAsia="zh-CN"/>
        </w:rPr>
        <w:t>20</w:t>
      </w:r>
      <w:r>
        <w:rPr>
          <w:rFonts w:hint="eastAsia" w:ascii="宋体" w:hAnsi="宋体" w:eastAsia="宋体" w:cs="宋体"/>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lang w:val="en-US" w:eastAsia="zh-CN"/>
        </w:rPr>
        <w:t>0801</w:t>
      </w:r>
    </w:p>
    <w:p>
      <w:pPr>
        <w:jc w:val="center"/>
        <w:rPr>
          <w:rFonts w:hint="eastAsia"/>
          <w:b/>
          <w:bCs/>
          <w:sz w:val="44"/>
          <w:szCs w:val="44"/>
          <w:lang w:eastAsia="zh-CN"/>
        </w:rPr>
      </w:pPr>
    </w:p>
    <w:p>
      <w:pPr>
        <w:jc w:val="center"/>
        <w:rPr>
          <w:rFonts w:hint="eastAsia"/>
          <w:b/>
          <w:bCs/>
          <w:sz w:val="44"/>
          <w:szCs w:val="44"/>
          <w:lang w:eastAsia="zh-CN"/>
        </w:rPr>
      </w:pPr>
    </w:p>
    <w:p>
      <w:pPr>
        <w:jc w:val="center"/>
        <w:rPr>
          <w:rFonts w:hint="eastAsia"/>
          <w:b/>
          <w:bCs/>
          <w:sz w:val="32"/>
          <w:szCs w:val="32"/>
          <w:lang w:eastAsia="zh-CN"/>
        </w:rPr>
      </w:pPr>
      <w:r>
        <w:rPr>
          <w:rFonts w:hint="eastAsia"/>
          <w:b/>
          <w:bCs/>
          <w:sz w:val="44"/>
          <w:szCs w:val="44"/>
          <w:lang w:eastAsia="zh-CN"/>
        </w:rPr>
        <w:t>淮南市谢家集区2020年退役士兵汽车驾驶员培训学校选定项目</w:t>
      </w: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ascii="宋体" w:hAnsi="宋体" w:cs="宋体"/>
          <w:b/>
          <w:bCs/>
          <w:sz w:val="56"/>
          <w:szCs w:val="56"/>
          <w:lang w:val="zh-CN"/>
        </w:rPr>
      </w:pPr>
      <w:r>
        <w:rPr>
          <w:rFonts w:hint="eastAsia" w:ascii="宋体" w:hAnsi="宋体" w:cs="宋体"/>
          <w:b/>
          <w:bCs/>
          <w:sz w:val="56"/>
          <w:szCs w:val="56"/>
          <w:lang w:val="zh-CN"/>
        </w:rPr>
        <w:t>竞争性谈判文件</w:t>
      </w:r>
    </w:p>
    <w:p>
      <w:pPr>
        <w:autoSpaceDE w:val="0"/>
        <w:autoSpaceDN w:val="0"/>
        <w:adjustRightInd w:val="0"/>
        <w:spacing w:line="360" w:lineRule="auto"/>
        <w:jc w:val="left"/>
        <w:rPr>
          <w:rFonts w:hint="eastAsia" w:ascii="宋体" w:hAnsi="宋体" w:cs="宋体"/>
          <w:sz w:val="28"/>
          <w:szCs w:val="28"/>
          <w:lang w:val="zh-CN"/>
        </w:rPr>
      </w:pPr>
    </w:p>
    <w:p>
      <w:pPr>
        <w:autoSpaceDE w:val="0"/>
        <w:autoSpaceDN w:val="0"/>
        <w:adjustRightInd w:val="0"/>
        <w:spacing w:line="360" w:lineRule="auto"/>
        <w:jc w:val="left"/>
        <w:rPr>
          <w:rFonts w:hint="eastAsia" w:ascii="宋体" w:hAnsi="宋体" w:cs="宋体"/>
          <w:sz w:val="28"/>
          <w:szCs w:val="28"/>
          <w:lang w:val="zh-CN"/>
        </w:rPr>
      </w:pPr>
    </w:p>
    <w:p>
      <w:pPr>
        <w:pStyle w:val="2"/>
        <w:rPr>
          <w:rFonts w:hint="eastAsia" w:ascii="宋体" w:hAnsi="宋体" w:cs="宋体"/>
          <w:sz w:val="28"/>
          <w:szCs w:val="28"/>
          <w:lang w:val="zh-CN"/>
        </w:rPr>
      </w:pPr>
    </w:p>
    <w:p>
      <w:pPr>
        <w:rPr>
          <w:rFonts w:hint="eastAsia"/>
          <w:lang w:val="zh-CN"/>
        </w:rPr>
      </w:pPr>
    </w:p>
    <w:p>
      <w:pPr>
        <w:autoSpaceDE w:val="0"/>
        <w:autoSpaceDN w:val="0"/>
        <w:adjustRightInd w:val="0"/>
        <w:spacing w:line="360" w:lineRule="auto"/>
        <w:jc w:val="left"/>
        <w:rPr>
          <w:rFonts w:hint="eastAsia" w:ascii="宋体" w:hAnsi="宋体" w:cs="宋体"/>
          <w:sz w:val="28"/>
          <w:szCs w:val="28"/>
          <w:lang w:val="zh-CN"/>
        </w:rPr>
      </w:pPr>
    </w:p>
    <w:p>
      <w:pPr>
        <w:autoSpaceDE w:val="0"/>
        <w:autoSpaceDN w:val="0"/>
        <w:adjustRightInd w:val="0"/>
        <w:spacing w:line="360" w:lineRule="auto"/>
        <w:jc w:val="left"/>
        <w:rPr>
          <w:rFonts w:hint="eastAsia" w:ascii="宋体" w:hAnsi="宋体" w:cs="宋体"/>
          <w:sz w:val="32"/>
          <w:szCs w:val="32"/>
          <w:lang w:val="zh-CN"/>
        </w:rPr>
      </w:pPr>
      <w:r>
        <w:rPr>
          <w:rFonts w:hint="eastAsia" w:ascii="宋体" w:hAnsi="宋体" w:cs="宋体"/>
          <w:sz w:val="28"/>
          <w:szCs w:val="28"/>
          <w:lang w:val="zh-CN"/>
        </w:rPr>
        <w:t xml:space="preserve"> 招   标  人：</w:t>
      </w:r>
      <w:r>
        <w:rPr>
          <w:rFonts w:hint="eastAsia" w:ascii="宋体" w:hAnsi="宋体" w:cs="宋体"/>
          <w:sz w:val="28"/>
          <w:szCs w:val="28"/>
          <w:u w:val="single"/>
          <w:lang w:val="zh-CN"/>
        </w:rPr>
        <w:t xml:space="preserve">  淮南市谢家集区退役军人事务局 </w:t>
      </w:r>
      <w:r>
        <w:rPr>
          <w:rFonts w:hint="eastAsia" w:ascii="宋体" w:hAnsi="宋体" w:cs="宋体"/>
          <w:sz w:val="28"/>
          <w:szCs w:val="28"/>
          <w:u w:val="single"/>
          <w:lang w:val="en-US" w:eastAsia="zh-CN"/>
        </w:rPr>
        <w:t xml:space="preserve">         </w:t>
      </w:r>
      <w:r>
        <w:rPr>
          <w:rFonts w:hint="eastAsia" w:ascii="宋体" w:hAnsi="宋体" w:cs="宋体"/>
          <w:sz w:val="28"/>
          <w:szCs w:val="28"/>
          <w:u w:val="single"/>
          <w:lang w:val="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w:t>
      </w:r>
      <w:r>
        <w:rPr>
          <w:rFonts w:hint="eastAsia" w:ascii="宋体" w:hAnsi="宋体" w:cs="宋体"/>
          <w:sz w:val="32"/>
          <w:szCs w:val="32"/>
          <w:lang w:val="zh-CN"/>
        </w:rPr>
        <w:t xml:space="preserve">  </w:t>
      </w:r>
    </w:p>
    <w:p>
      <w:pPr>
        <w:autoSpaceDE w:val="0"/>
        <w:autoSpaceDN w:val="0"/>
        <w:adjustRightInd w:val="0"/>
        <w:spacing w:line="360" w:lineRule="auto"/>
        <w:jc w:val="left"/>
        <w:rPr>
          <w:rFonts w:hint="eastAsia" w:ascii="宋体" w:hAnsi="宋体" w:cs="宋体"/>
          <w:sz w:val="32"/>
          <w:szCs w:val="32"/>
          <w:lang w:val="zh-CN"/>
        </w:rPr>
      </w:pPr>
      <w:r>
        <w:rPr>
          <w:rFonts w:hint="eastAsia" w:ascii="宋体" w:hAnsi="宋体" w:cs="宋体"/>
          <w:sz w:val="32"/>
          <w:szCs w:val="32"/>
          <w:lang w:val="zh-CN"/>
        </w:rPr>
        <w:t xml:space="preserve">     </w:t>
      </w:r>
    </w:p>
    <w:p>
      <w:pPr>
        <w:autoSpaceDE w:val="0"/>
        <w:autoSpaceDN w:val="0"/>
        <w:adjustRightInd w:val="0"/>
        <w:spacing w:before="312"/>
        <w:ind w:firstLine="280" w:firstLineChars="100"/>
        <w:rPr>
          <w:rFonts w:hint="eastAsia" w:ascii="宋体" w:hAnsi="宋体" w:cs="宋体" w:eastAsiaTheme="minorEastAsia"/>
          <w:sz w:val="32"/>
          <w:szCs w:val="32"/>
          <w:lang w:val="en-US" w:eastAsia="zh-CN"/>
        </w:rPr>
      </w:pPr>
      <w:r>
        <w:rPr>
          <w:rFonts w:hint="eastAsia" w:ascii="宋体" w:hAnsi="宋体" w:cs="宋体"/>
          <w:sz w:val="28"/>
          <w:szCs w:val="28"/>
          <w:lang w:val="zh-CN"/>
        </w:rPr>
        <w:t>招标代理机构：</w:t>
      </w:r>
      <w:r>
        <w:rPr>
          <w:rFonts w:hint="eastAsia" w:asciiTheme="minorEastAsia" w:hAnsiTheme="minorEastAsia" w:cstheme="minorEastAsia"/>
          <w:bCs/>
          <w:sz w:val="28"/>
          <w:szCs w:val="28"/>
          <w:u w:val="single"/>
          <w:lang w:eastAsia="zh-CN"/>
        </w:rPr>
        <w:t>华春建设工程项目管理有限责任公司</w:t>
      </w:r>
      <w:r>
        <w:rPr>
          <w:rFonts w:hint="eastAsia" w:asciiTheme="minorEastAsia" w:hAnsiTheme="minorEastAsia" w:eastAsiaTheme="minorEastAsia" w:cstheme="minorEastAsia"/>
          <w:bCs/>
          <w:color w:val="000000"/>
          <w:kern w:val="0"/>
          <w:sz w:val="28"/>
          <w:szCs w:val="28"/>
          <w:u w:val="single"/>
        </w:rPr>
        <w:t xml:space="preserve"> </w:t>
      </w:r>
      <w:r>
        <w:rPr>
          <w:rFonts w:hint="eastAsia" w:asciiTheme="minorEastAsia" w:hAnsiTheme="minorEastAsia" w:cstheme="minorEastAsia"/>
          <w:bCs/>
          <w:color w:val="000000"/>
          <w:kern w:val="0"/>
          <w:sz w:val="28"/>
          <w:szCs w:val="28"/>
          <w:u w:val="single"/>
          <w:lang w:val="en-US" w:eastAsia="zh-CN"/>
        </w:rPr>
        <w:t xml:space="preserve">          </w:t>
      </w:r>
    </w:p>
    <w:p>
      <w:pPr>
        <w:autoSpaceDE w:val="0"/>
        <w:autoSpaceDN w:val="0"/>
        <w:adjustRightInd w:val="0"/>
        <w:rPr>
          <w:rFonts w:hint="eastAsia" w:ascii="宋体" w:hAnsi="宋体" w:cs="宋体"/>
          <w:sz w:val="32"/>
          <w:szCs w:val="32"/>
          <w:lang w:val="zh-CN"/>
        </w:rPr>
      </w:pPr>
      <w:r>
        <w:rPr>
          <w:rFonts w:hint="eastAsia" w:ascii="宋体" w:hAnsi="宋体" w:cs="宋体"/>
          <w:sz w:val="32"/>
          <w:szCs w:val="32"/>
          <w:lang w:val="zh-CN"/>
        </w:rPr>
        <w:t xml:space="preserve"> </w:t>
      </w:r>
    </w:p>
    <w:p>
      <w:pPr>
        <w:autoSpaceDE w:val="0"/>
        <w:autoSpaceDN w:val="0"/>
        <w:adjustRightInd w:val="0"/>
        <w:rPr>
          <w:rFonts w:hint="eastAsia" w:ascii="宋体" w:hAnsi="宋体" w:cs="宋体"/>
          <w:sz w:val="32"/>
          <w:szCs w:val="32"/>
          <w:lang w:val="zh-CN"/>
        </w:rPr>
      </w:pPr>
    </w:p>
    <w:p>
      <w:pPr>
        <w:autoSpaceDE w:val="0"/>
        <w:autoSpaceDN w:val="0"/>
        <w:adjustRightInd w:val="0"/>
        <w:jc w:val="center"/>
        <w:rPr>
          <w:rFonts w:hint="eastAsia" w:ascii="宋体" w:hAnsi="宋体" w:cs="宋体"/>
          <w:sz w:val="32"/>
          <w:szCs w:val="32"/>
          <w:lang w:val="zh-CN"/>
        </w:rPr>
      </w:pPr>
      <w:r>
        <w:rPr>
          <w:rFonts w:hint="eastAsia" w:ascii="宋体" w:hAnsi="宋体" w:cs="宋体"/>
          <w:sz w:val="32"/>
          <w:szCs w:val="32"/>
          <w:lang w:val="zh-CN"/>
        </w:rPr>
        <w:t>二○</w:t>
      </w:r>
      <w:r>
        <w:rPr>
          <w:rFonts w:hint="eastAsia" w:ascii="宋体" w:hAnsi="宋体" w:cs="宋体"/>
          <w:sz w:val="32"/>
          <w:szCs w:val="32"/>
          <w:lang w:val="en-US" w:eastAsia="zh-CN"/>
        </w:rPr>
        <w:t>二〇</w:t>
      </w:r>
      <w:r>
        <w:rPr>
          <w:rFonts w:hint="eastAsia" w:ascii="宋体" w:hAnsi="宋体" w:cs="宋体"/>
          <w:sz w:val="32"/>
          <w:szCs w:val="32"/>
          <w:lang w:val="zh-CN"/>
        </w:rPr>
        <w:t>年八月</w:t>
      </w:r>
    </w:p>
    <w:p>
      <w:pPr>
        <w:autoSpaceDE w:val="0"/>
        <w:autoSpaceDN w:val="0"/>
        <w:adjustRightInd w:val="0"/>
        <w:jc w:val="center"/>
        <w:rPr>
          <w:rFonts w:hint="eastAsia" w:ascii="宋体" w:hAnsi="宋体" w:cs="宋体" w:eastAsiaTheme="minorEastAsia"/>
          <w:sz w:val="44"/>
          <w:szCs w:val="44"/>
          <w:lang w:val="en-US" w:eastAsia="zh-CN"/>
        </w:rPr>
      </w:pPr>
      <w:r>
        <w:rPr>
          <w:rFonts w:hint="eastAsia" w:ascii="宋体" w:hAnsi="宋体" w:cs="宋体"/>
          <w:sz w:val="32"/>
          <w:szCs w:val="32"/>
          <w:lang w:val="zh-CN"/>
        </w:rPr>
        <w:br w:type="page"/>
      </w:r>
    </w:p>
    <w:p>
      <w:pPr>
        <w:autoSpaceDE w:val="0"/>
        <w:autoSpaceDN w:val="0"/>
        <w:adjustRightInd w:val="0"/>
        <w:ind w:left="0" w:leftChars="0" w:firstLine="0" w:firstLineChars="0"/>
        <w:jc w:val="center"/>
        <w:rPr>
          <w:rFonts w:hint="eastAsia" w:ascii="宋体" w:hAnsi="宋体" w:cs="宋体"/>
          <w:b/>
          <w:bCs/>
          <w:sz w:val="44"/>
          <w:szCs w:val="44"/>
          <w:lang w:val="zh-CN"/>
        </w:rPr>
      </w:pPr>
      <w:r>
        <w:rPr>
          <w:rFonts w:hint="eastAsia" w:ascii="宋体" w:hAnsi="宋体" w:cs="宋体"/>
          <w:b/>
          <w:bCs/>
          <w:sz w:val="44"/>
          <w:szCs w:val="44"/>
          <w:lang w:val="zh-CN"/>
        </w:rPr>
        <w:t>目</w:t>
      </w:r>
      <w:r>
        <w:rPr>
          <w:rFonts w:hint="eastAsia" w:ascii="宋体" w:hAnsi="宋体" w:cs="宋体"/>
          <w:b/>
          <w:bCs/>
          <w:sz w:val="44"/>
          <w:szCs w:val="44"/>
          <w:lang w:val="en-US" w:eastAsia="zh-CN"/>
        </w:rPr>
        <w:t xml:space="preserve"> </w:t>
      </w:r>
      <w:r>
        <w:rPr>
          <w:rFonts w:hint="eastAsia" w:ascii="宋体" w:hAnsi="宋体" w:cs="宋体"/>
          <w:b/>
          <w:bCs/>
          <w:sz w:val="44"/>
          <w:szCs w:val="44"/>
          <w:lang w:val="zh-CN"/>
        </w:rPr>
        <w:t xml:space="preserve"> 录</w:t>
      </w:r>
    </w:p>
    <w:p>
      <w:pPr>
        <w:autoSpaceDE w:val="0"/>
        <w:autoSpaceDN w:val="0"/>
        <w:adjustRightInd w:val="0"/>
        <w:rPr>
          <w:rFonts w:hint="eastAsia" w:ascii="宋体" w:hAnsi="宋体" w:cs="宋体"/>
          <w:sz w:val="32"/>
          <w:szCs w:val="32"/>
          <w:lang w:val="zh-CN"/>
        </w:rPr>
      </w:pP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 xml:space="preserve">第一章  </w:t>
      </w:r>
      <w:r>
        <w:rPr>
          <w:rFonts w:hint="eastAsia" w:ascii="宋体" w:hAnsi="宋体" w:cs="宋体"/>
          <w:sz w:val="30"/>
          <w:szCs w:val="30"/>
          <w:lang w:val="en-US" w:eastAsia="zh-CN"/>
        </w:rPr>
        <w:t>竞争性</w:t>
      </w:r>
      <w:r>
        <w:rPr>
          <w:rFonts w:hint="eastAsia" w:ascii="宋体" w:hAnsi="宋体" w:cs="宋体"/>
          <w:sz w:val="30"/>
          <w:szCs w:val="30"/>
          <w:lang w:val="zh-CN"/>
        </w:rPr>
        <w:t>谈判公告</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第二章  供应商须知</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（一）供应商须知前附表</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（二）总则</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（三）谈判文件</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（四）谈判文件的编写</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（五）谈判响应文件的递交</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（六）谈判响应文件的评估和比较</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（七）定标与签订合同</w:t>
      </w:r>
    </w:p>
    <w:p>
      <w:pPr>
        <w:pStyle w:val="5"/>
        <w:ind w:left="0" w:leftChars="0" w:firstLine="416" w:firstLineChars="139"/>
        <w:rPr>
          <w:rFonts w:hint="eastAsia"/>
          <w:sz w:val="30"/>
          <w:szCs w:val="30"/>
          <w:lang w:val="zh-CN"/>
        </w:rPr>
      </w:pPr>
      <w:r>
        <w:rPr>
          <w:rFonts w:hint="eastAsia" w:ascii="宋体" w:hAnsi="宋体" w:cs="宋体"/>
          <w:sz w:val="30"/>
          <w:szCs w:val="30"/>
          <w:lang w:val="zh-CN"/>
        </w:rPr>
        <w:t>第三章</w:t>
      </w:r>
      <w:r>
        <w:rPr>
          <w:rFonts w:hint="eastAsia" w:ascii="宋体" w:hAnsi="宋体" w:cs="宋体"/>
          <w:sz w:val="30"/>
          <w:szCs w:val="30"/>
          <w:lang w:val="en-US" w:eastAsia="zh-CN"/>
        </w:rPr>
        <w:t xml:space="preserve">  </w:t>
      </w:r>
      <w:r>
        <w:rPr>
          <w:rFonts w:hint="eastAsia" w:ascii="宋体" w:hAnsi="宋体" w:cs="宋体"/>
          <w:sz w:val="30"/>
          <w:szCs w:val="30"/>
          <w:lang w:val="zh-CN"/>
        </w:rPr>
        <w:t>项目服务需求</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第四章  评标办法</w:t>
      </w:r>
    </w:p>
    <w:p>
      <w:pPr>
        <w:autoSpaceDE w:val="0"/>
        <w:autoSpaceDN w:val="0"/>
        <w:adjustRightInd w:val="0"/>
        <w:spacing w:line="480" w:lineRule="auto"/>
        <w:ind w:left="0" w:leftChars="0" w:firstLine="416" w:firstLineChars="139"/>
        <w:rPr>
          <w:rFonts w:hint="eastAsia" w:ascii="宋体" w:hAnsi="宋体" w:cs="宋体"/>
          <w:sz w:val="30"/>
          <w:szCs w:val="30"/>
          <w:lang w:val="zh-CN"/>
        </w:rPr>
      </w:pPr>
      <w:r>
        <w:rPr>
          <w:rFonts w:hint="eastAsia" w:ascii="宋体" w:hAnsi="宋体" w:cs="宋体"/>
          <w:sz w:val="30"/>
          <w:szCs w:val="30"/>
          <w:lang w:val="zh-CN"/>
        </w:rPr>
        <w:t>第五章  谈判响应文件格式</w:t>
      </w:r>
    </w:p>
    <w:p>
      <w:pPr>
        <w:autoSpaceDE w:val="0"/>
        <w:autoSpaceDN w:val="0"/>
        <w:adjustRightInd w:val="0"/>
        <w:spacing w:line="480" w:lineRule="auto"/>
        <w:rPr>
          <w:rFonts w:hint="eastAsia" w:ascii="宋体" w:hAnsi="宋体" w:cs="宋体"/>
          <w:sz w:val="32"/>
          <w:szCs w:val="32"/>
          <w:lang w:val="zh-CN"/>
        </w:rPr>
      </w:pPr>
      <w:r>
        <w:rPr>
          <w:rFonts w:hint="eastAsia" w:ascii="宋体" w:hAnsi="宋体" w:cs="宋体"/>
          <w:sz w:val="32"/>
          <w:szCs w:val="32"/>
          <w:lang w:val="zh-CN"/>
        </w:rPr>
        <w:br w:type="page"/>
      </w:r>
    </w:p>
    <w:p>
      <w:pPr>
        <w:autoSpaceDE w:val="0"/>
        <w:autoSpaceDN w:val="0"/>
        <w:adjustRightInd w:val="0"/>
        <w:spacing w:before="240" w:beforeLines="100" w:line="360" w:lineRule="auto"/>
        <w:ind w:left="0" w:leftChars="0" w:firstLine="0" w:firstLineChars="0"/>
        <w:jc w:val="center"/>
        <w:rPr>
          <w:rFonts w:hint="eastAsia" w:ascii="宋体" w:hAnsi="宋体" w:cs="宋体"/>
          <w:sz w:val="24"/>
          <w:lang w:val="zh-CN"/>
        </w:rPr>
      </w:pPr>
      <w:r>
        <w:rPr>
          <w:rFonts w:hint="eastAsia" w:ascii="宋体" w:hAnsi="宋体" w:cs="宋体"/>
          <w:b/>
          <w:sz w:val="32"/>
          <w:szCs w:val="32"/>
          <w:lang w:val="zh-CN"/>
        </w:rPr>
        <w:t xml:space="preserve">第一章  </w:t>
      </w:r>
      <w:r>
        <w:rPr>
          <w:rFonts w:hint="eastAsia" w:ascii="宋体" w:hAnsi="宋体" w:cs="宋体"/>
          <w:b/>
          <w:sz w:val="32"/>
          <w:szCs w:val="32"/>
          <w:lang w:val="en-US" w:eastAsia="zh-CN"/>
        </w:rPr>
        <w:t>竞争性</w:t>
      </w:r>
      <w:r>
        <w:rPr>
          <w:rFonts w:hint="eastAsia" w:ascii="宋体" w:hAnsi="宋体" w:cs="宋体"/>
          <w:b/>
          <w:sz w:val="32"/>
          <w:szCs w:val="32"/>
          <w:lang w:val="zh-CN"/>
        </w:rPr>
        <w:t>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50" w:beforeAutospacing="0" w:after="76" w:afterAutospacing="0" w:line="240" w:lineRule="auto"/>
        <w:ind w:left="0" w:right="0"/>
        <w:jc w:val="center"/>
        <w:rPr>
          <w:rStyle w:val="12"/>
          <w:rFonts w:hint="eastAsia" w:cs="宋体"/>
          <w:b/>
          <w:i w:val="0"/>
          <w:iCs w:val="0"/>
          <w:color w:val="000000"/>
          <w:sz w:val="28"/>
          <w:szCs w:val="28"/>
          <w:u w:val="none"/>
          <w:shd w:val="clear" w:fill="FFFFFF"/>
          <w:lang w:eastAsia="zh-CN"/>
        </w:rPr>
      </w:pPr>
      <w:r>
        <w:rPr>
          <w:rStyle w:val="12"/>
          <w:rFonts w:hint="eastAsia" w:cs="宋体"/>
          <w:b/>
          <w:i w:val="0"/>
          <w:iCs w:val="0"/>
          <w:color w:val="000000"/>
          <w:sz w:val="28"/>
          <w:szCs w:val="28"/>
          <w:u w:val="none"/>
          <w:shd w:val="clear" w:fill="FFFFFF"/>
          <w:lang w:eastAsia="zh-CN"/>
        </w:rPr>
        <w:t>淮南市谢家集区2020年退役士兵汽车驾驶员培训学校选定项目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50" w:beforeAutospacing="0" w:after="76" w:afterAutospacing="0" w:line="240" w:lineRule="auto"/>
        <w:ind w:left="0" w:right="0"/>
        <w:jc w:val="center"/>
        <w:rPr>
          <w:rFonts w:hint="eastAsia" w:ascii="宋体" w:hAnsi="宋体" w:eastAsia="宋体" w:cs="宋体"/>
          <w:color w:val="000000"/>
          <w:sz w:val="28"/>
          <w:szCs w:val="28"/>
        </w:rPr>
      </w:pPr>
      <w:r>
        <w:rPr>
          <w:rStyle w:val="12"/>
          <w:rFonts w:hint="eastAsia" w:cs="宋体"/>
          <w:b/>
          <w:color w:val="000000"/>
          <w:sz w:val="28"/>
          <w:szCs w:val="28"/>
          <w:shd w:val="clear" w:fill="FFFFFF"/>
          <w:lang w:eastAsia="zh-CN"/>
        </w:rPr>
        <w:t>竞争性谈判公告</w:t>
      </w:r>
      <w:r>
        <w:rPr>
          <w:rStyle w:val="12"/>
          <w:rFonts w:hint="eastAsia" w:ascii="宋体" w:hAnsi="宋体" w:eastAsia="宋体" w:cs="宋体"/>
          <w:b/>
          <w:color w:val="000000"/>
          <w:sz w:val="28"/>
          <w:szCs w:val="28"/>
          <w:shd w:val="clear" w:fill="FFFFFF"/>
        </w:rPr>
        <w:t>（一次）</w:t>
      </w:r>
    </w:p>
    <w:p>
      <w:pPr>
        <w:pStyle w:val="9"/>
        <w:keepNext w:val="0"/>
        <w:keepLines w:val="0"/>
        <w:widowControl/>
        <w:suppressLineNumbers w:val="0"/>
        <w:autoSpaceDE w:val="0"/>
        <w:autoSpaceDN/>
        <w:spacing w:before="150" w:beforeAutospacing="0" w:after="76" w:afterAutospacing="0" w:line="240" w:lineRule="auto"/>
        <w:ind w:left="0" w:right="0" w:firstLine="480"/>
        <w:jc w:val="left"/>
      </w:pPr>
      <w:r>
        <w:rPr>
          <w:rFonts w:hint="eastAsia" w:ascii="宋体" w:hAnsi="宋体" w:eastAsia="宋体" w:cs="宋体"/>
          <w:color w:val="000000"/>
          <w:sz w:val="24"/>
          <w:szCs w:val="24"/>
          <w:u w:val="single"/>
          <w:shd w:val="clear" w:fill="FFFFFF"/>
          <w:lang w:eastAsia="zh-CN"/>
        </w:rPr>
        <w:t>华春建设工程项目管理有限责任公司</w:t>
      </w:r>
      <w:r>
        <w:rPr>
          <w:rFonts w:hint="eastAsia" w:ascii="宋体" w:hAnsi="宋体" w:eastAsia="宋体" w:cs="宋体"/>
          <w:color w:val="000000"/>
          <w:sz w:val="24"/>
          <w:szCs w:val="24"/>
          <w:shd w:val="clear" w:fill="FFFFFF"/>
        </w:rPr>
        <w:t>受</w:t>
      </w:r>
      <w:r>
        <w:rPr>
          <w:rFonts w:hint="eastAsia" w:ascii="宋体" w:hAnsi="宋体" w:eastAsia="宋体" w:cs="宋体"/>
          <w:color w:val="000000"/>
          <w:sz w:val="24"/>
          <w:szCs w:val="24"/>
          <w:u w:val="single"/>
          <w:shd w:val="clear" w:fill="FFFFFF"/>
          <w:lang w:eastAsia="zh-CN"/>
        </w:rPr>
        <w:t>淮南市谢家集区退役军人事务局</w:t>
      </w:r>
      <w:r>
        <w:rPr>
          <w:rFonts w:hint="eastAsia" w:ascii="宋体" w:hAnsi="宋体" w:eastAsia="宋体" w:cs="宋体"/>
          <w:color w:val="000000"/>
          <w:sz w:val="24"/>
          <w:szCs w:val="24"/>
          <w:shd w:val="clear" w:fill="FFFFFF"/>
        </w:rPr>
        <w:t>的委托，对</w:t>
      </w:r>
      <w:r>
        <w:rPr>
          <w:rStyle w:val="12"/>
          <w:rFonts w:hint="eastAsia" w:ascii="宋体" w:hAnsi="宋体" w:eastAsia="宋体" w:cs="宋体"/>
          <w:color w:val="000000"/>
          <w:sz w:val="24"/>
          <w:szCs w:val="24"/>
          <w:u w:val="single"/>
          <w:shd w:val="clear" w:fill="FFFFFF"/>
          <w:lang w:eastAsia="zh-CN"/>
        </w:rPr>
        <w:t>淮南市谢家集区2020年退役士兵汽车驾驶员培训学校选定项目</w:t>
      </w:r>
      <w:r>
        <w:rPr>
          <w:rFonts w:hint="eastAsia" w:ascii="宋体" w:hAnsi="宋体" w:eastAsia="宋体" w:cs="宋体"/>
          <w:color w:val="000000"/>
          <w:sz w:val="24"/>
          <w:szCs w:val="24"/>
          <w:shd w:val="clear" w:fill="FFFFFF"/>
        </w:rPr>
        <w:t>进行竞争性</w:t>
      </w:r>
      <w:r>
        <w:rPr>
          <w:rFonts w:hint="eastAsia" w:ascii="宋体" w:hAnsi="宋体" w:eastAsia="宋体" w:cs="宋体"/>
          <w:color w:val="000000"/>
          <w:sz w:val="24"/>
          <w:szCs w:val="24"/>
          <w:shd w:val="clear" w:fill="FFFFFF"/>
          <w:lang w:val="en-US" w:eastAsia="zh-CN"/>
        </w:rPr>
        <w:t>谈判</w:t>
      </w:r>
      <w:r>
        <w:rPr>
          <w:rFonts w:hint="eastAsia" w:ascii="宋体" w:hAnsi="宋体" w:eastAsia="宋体" w:cs="宋体"/>
          <w:color w:val="000000"/>
          <w:sz w:val="24"/>
          <w:szCs w:val="24"/>
          <w:shd w:val="clear" w:fill="FFFFFF"/>
        </w:rPr>
        <w:t>招标，欢迎符合条件的潜在供应商前来投标。</w:t>
      </w:r>
    </w:p>
    <w:p>
      <w:pPr>
        <w:pStyle w:val="9"/>
        <w:keepNext w:val="0"/>
        <w:keepLines w:val="0"/>
        <w:widowControl/>
        <w:suppressLineNumbers w:val="0"/>
        <w:autoSpaceDE w:val="0"/>
        <w:autoSpaceDN/>
        <w:spacing w:before="150" w:beforeAutospacing="0" w:after="76" w:afterAutospacing="0" w:line="240" w:lineRule="auto"/>
        <w:ind w:left="0" w:right="0" w:firstLine="285"/>
        <w:jc w:val="left"/>
      </w:pPr>
      <w:r>
        <w:rPr>
          <w:rStyle w:val="12"/>
          <w:rFonts w:hint="eastAsia" w:ascii="宋体" w:hAnsi="宋体" w:eastAsia="宋体" w:cs="宋体"/>
          <w:color w:val="000000"/>
          <w:sz w:val="28"/>
          <w:szCs w:val="28"/>
          <w:shd w:val="clear" w:fill="FFFFFF"/>
        </w:rPr>
        <w:t>一、项目基本情况</w:t>
      </w:r>
    </w:p>
    <w:p>
      <w:pPr>
        <w:pStyle w:val="9"/>
        <w:keepNext w:val="0"/>
        <w:keepLines w:val="0"/>
        <w:widowControl/>
        <w:suppressLineNumbers w:val="0"/>
        <w:autoSpaceDE w:val="0"/>
        <w:autoSpaceDN/>
        <w:spacing w:before="150" w:beforeAutospacing="0" w:after="76" w:afterAutospacing="0" w:line="240" w:lineRule="auto"/>
        <w:ind w:left="0" w:right="0" w:firstLine="513" w:firstLineChars="214"/>
        <w:jc w:val="left"/>
        <w:rPr>
          <w:rFonts w:hint="eastAsia" w:eastAsia="宋体"/>
          <w:lang w:eastAsia="zh-CN"/>
        </w:rPr>
      </w:pPr>
      <w:r>
        <w:rPr>
          <w:rFonts w:hint="eastAsia" w:ascii="宋体" w:hAnsi="宋体" w:eastAsia="宋体" w:cs="宋体"/>
          <w:color w:val="000000"/>
          <w:sz w:val="24"/>
          <w:szCs w:val="24"/>
          <w:shd w:val="clear" w:fill="FFFFFF"/>
        </w:rPr>
        <w:t>1、项目编号：</w:t>
      </w:r>
      <w:r>
        <w:rPr>
          <w:rFonts w:hint="eastAsia" w:ascii="宋体" w:hAnsi="宋体" w:eastAsia="宋体" w:cs="宋体"/>
          <w:color w:val="000000"/>
          <w:sz w:val="24"/>
          <w:szCs w:val="24"/>
          <w:shd w:val="clear" w:fill="FFFFFF"/>
          <w:lang w:eastAsia="zh-CN"/>
        </w:rPr>
        <w:t>HCJS-2020-0801</w:t>
      </w:r>
    </w:p>
    <w:p>
      <w:pPr>
        <w:pStyle w:val="9"/>
        <w:keepNext w:val="0"/>
        <w:keepLines w:val="0"/>
        <w:widowControl/>
        <w:suppressLineNumbers w:val="0"/>
        <w:autoSpaceDE w:val="0"/>
        <w:autoSpaceDN/>
        <w:spacing w:before="150" w:beforeAutospacing="0" w:after="76" w:afterAutospacing="0" w:line="240" w:lineRule="auto"/>
        <w:ind w:left="0" w:right="0" w:firstLine="513" w:firstLineChars="214"/>
        <w:jc w:val="left"/>
        <w:rPr>
          <w:rFonts w:hint="eastAsia" w:ascii="宋体" w:hAnsi="宋体" w:eastAsia="宋体" w:cs="宋体"/>
          <w:color w:val="000000"/>
          <w:sz w:val="24"/>
          <w:szCs w:val="24"/>
          <w:shd w:val="clear" w:fill="FFFFFF"/>
          <w:lang w:eastAsia="zh-CN"/>
        </w:rPr>
      </w:pPr>
      <w:r>
        <w:rPr>
          <w:rFonts w:hint="eastAsia" w:ascii="宋体" w:hAnsi="宋体" w:eastAsia="宋体" w:cs="宋体"/>
          <w:color w:val="000000"/>
          <w:sz w:val="24"/>
          <w:szCs w:val="24"/>
          <w:shd w:val="clear" w:fill="FFFFFF"/>
        </w:rPr>
        <w:t>2、项目名称：</w:t>
      </w:r>
      <w:r>
        <w:rPr>
          <w:rFonts w:hint="eastAsia" w:ascii="宋体" w:hAnsi="宋体" w:eastAsia="宋体" w:cs="宋体"/>
          <w:color w:val="000000"/>
          <w:sz w:val="24"/>
          <w:szCs w:val="24"/>
          <w:shd w:val="clear" w:fill="FFFFFF"/>
          <w:lang w:eastAsia="zh-CN"/>
        </w:rPr>
        <w:t>淮南市谢家集区2020年退役士兵汽车驾驶员培训学校选定项目</w:t>
      </w:r>
    </w:p>
    <w:p>
      <w:pPr>
        <w:pStyle w:val="9"/>
        <w:keepNext w:val="0"/>
        <w:keepLines w:val="0"/>
        <w:widowControl/>
        <w:suppressLineNumbers w:val="0"/>
        <w:autoSpaceDE w:val="0"/>
        <w:autoSpaceDN/>
        <w:spacing w:before="150" w:beforeAutospacing="0" w:after="76" w:afterAutospacing="0" w:line="240" w:lineRule="auto"/>
        <w:ind w:left="0" w:right="0" w:firstLine="513" w:firstLineChars="214"/>
        <w:jc w:val="left"/>
        <w:rPr>
          <w:rFonts w:hint="eastAsia" w:eastAsia="宋体"/>
          <w:lang w:eastAsia="zh-CN"/>
        </w:rPr>
      </w:pPr>
      <w:r>
        <w:rPr>
          <w:rFonts w:hint="eastAsia" w:ascii="宋体" w:hAnsi="宋体" w:eastAsia="宋体" w:cs="宋体"/>
          <w:color w:val="000000"/>
          <w:sz w:val="24"/>
          <w:szCs w:val="24"/>
          <w:shd w:val="clear" w:fill="FFFFFF"/>
        </w:rPr>
        <w:t>3、采购方式：竞争性</w:t>
      </w:r>
      <w:r>
        <w:rPr>
          <w:rFonts w:hint="eastAsia" w:ascii="宋体" w:hAnsi="宋体" w:eastAsia="宋体" w:cs="宋体"/>
          <w:color w:val="000000"/>
          <w:sz w:val="24"/>
          <w:szCs w:val="24"/>
          <w:shd w:val="clear" w:fill="FFFFFF"/>
          <w:lang w:val="en-US" w:eastAsia="zh-CN"/>
        </w:rPr>
        <w:t>谈判</w:t>
      </w:r>
    </w:p>
    <w:p>
      <w:pPr>
        <w:autoSpaceDE w:val="0"/>
        <w:autoSpaceDN w:val="0"/>
        <w:adjustRightInd w:val="0"/>
        <w:spacing w:line="240" w:lineRule="auto"/>
        <w:ind w:firstLine="480" w:firstLineChars="200"/>
        <w:jc w:val="left"/>
      </w:pPr>
      <w:r>
        <w:rPr>
          <w:rFonts w:hint="eastAsia" w:ascii="宋体" w:hAnsi="宋体" w:eastAsia="宋体" w:cs="宋体"/>
          <w:color w:val="000000"/>
          <w:sz w:val="24"/>
          <w:szCs w:val="24"/>
          <w:shd w:val="clear" w:fill="FFFFFF"/>
        </w:rPr>
        <w:t>4、项目预算及资金性质：</w:t>
      </w:r>
      <w:r>
        <w:rPr>
          <w:rFonts w:hint="eastAsia" w:ascii="宋体" w:hAnsi="宋体" w:eastAsia="宋体" w:cs="宋体"/>
          <w:color w:val="000000"/>
          <w:sz w:val="24"/>
          <w:szCs w:val="24"/>
          <w:shd w:val="clear" w:fill="FFFFFF"/>
          <w:lang w:val="en-US" w:eastAsia="zh-CN"/>
        </w:rPr>
        <w:t>预算约21.12万元，其中</w:t>
      </w:r>
      <w:r>
        <w:rPr>
          <w:rFonts w:hint="eastAsia" w:ascii="宋体" w:hAnsi="宋体" w:cs="宋体"/>
          <w:color w:val="auto"/>
          <w:kern w:val="0"/>
          <w:sz w:val="24"/>
          <w:highlight w:val="none"/>
          <w:lang w:val="en-US" w:eastAsia="zh-CN"/>
        </w:rPr>
        <w:t>培训费：2200元/人，</w:t>
      </w:r>
      <w:r>
        <w:rPr>
          <w:rFonts w:hint="eastAsia" w:ascii="宋体" w:hAnsi="宋体" w:cs="宋体"/>
          <w:color w:val="auto"/>
          <w:kern w:val="0"/>
          <w:sz w:val="24"/>
          <w:highlight w:val="none"/>
          <w:lang w:val="zh-CN"/>
        </w:rPr>
        <w:t>培训人数：</w:t>
      </w:r>
      <w:r>
        <w:rPr>
          <w:rFonts w:hint="eastAsia" w:ascii="宋体" w:hAnsi="宋体" w:cs="宋体"/>
          <w:color w:val="auto"/>
          <w:kern w:val="0"/>
          <w:sz w:val="24"/>
          <w:highlight w:val="none"/>
          <w:lang w:val="en-US" w:eastAsia="zh-CN"/>
        </w:rPr>
        <w:t>约</w:t>
      </w:r>
      <w:r>
        <w:rPr>
          <w:rFonts w:hint="eastAsia" w:ascii="宋体" w:hAnsi="宋体" w:cs="宋体"/>
          <w:color w:val="auto"/>
          <w:kern w:val="0"/>
          <w:sz w:val="24"/>
          <w:highlight w:val="none"/>
          <w:u w:val="single"/>
          <w:lang w:val="en-US" w:eastAsia="zh-CN"/>
        </w:rPr>
        <w:t xml:space="preserve"> 96 </w:t>
      </w:r>
      <w:r>
        <w:rPr>
          <w:rFonts w:hint="eastAsia" w:ascii="宋体" w:hAnsi="宋体" w:cs="宋体"/>
          <w:color w:val="auto"/>
          <w:kern w:val="0"/>
          <w:sz w:val="24"/>
          <w:highlight w:val="none"/>
          <w:lang w:val="en-US" w:eastAsia="zh-CN"/>
        </w:rPr>
        <w:t>人（具体以到校培训后合格的退役士兵人数为准）</w:t>
      </w:r>
      <w:r>
        <w:rPr>
          <w:rFonts w:hint="eastAsia" w:ascii="宋体" w:hAnsi="宋体" w:eastAsia="宋体" w:cs="宋体"/>
          <w:color w:val="000000"/>
          <w:sz w:val="24"/>
          <w:szCs w:val="24"/>
          <w:shd w:val="clear" w:fill="FFFFFF"/>
        </w:rPr>
        <w:t>；资金来源：财政资金。</w:t>
      </w:r>
    </w:p>
    <w:p>
      <w:pPr>
        <w:pStyle w:val="9"/>
        <w:keepNext w:val="0"/>
        <w:keepLines w:val="0"/>
        <w:widowControl/>
        <w:suppressLineNumbers w:val="0"/>
        <w:autoSpaceDE w:val="0"/>
        <w:autoSpaceDN/>
        <w:spacing w:before="150" w:beforeAutospacing="0" w:after="76" w:afterAutospacing="0" w:line="240" w:lineRule="auto"/>
        <w:ind w:right="30" w:firstLine="480" w:firstLineChars="200"/>
        <w:jc w:val="left"/>
        <w:rPr>
          <w:rFonts w:hint="default" w:eastAsia="宋体"/>
          <w:lang w:val="en-US" w:eastAsia="zh-CN"/>
        </w:rPr>
      </w:pPr>
      <w:r>
        <w:rPr>
          <w:rFonts w:hint="eastAsia" w:ascii="宋体" w:hAnsi="宋体" w:eastAsia="宋体" w:cs="宋体"/>
          <w:color w:val="000000"/>
          <w:sz w:val="24"/>
          <w:szCs w:val="24"/>
          <w:shd w:val="clear" w:fill="FFFFFF"/>
        </w:rPr>
        <w:t>5、最高限价：</w:t>
      </w:r>
      <w:r>
        <w:rPr>
          <w:rFonts w:hint="eastAsia" w:ascii="宋体" w:hAnsi="宋体" w:eastAsia="宋体" w:cs="宋体"/>
          <w:color w:val="000000"/>
          <w:sz w:val="24"/>
          <w:szCs w:val="24"/>
          <w:shd w:val="clear" w:fill="FFFFFF"/>
          <w:lang w:val="en-US" w:eastAsia="zh-CN"/>
        </w:rPr>
        <w:t>21.12万元</w:t>
      </w:r>
    </w:p>
    <w:p>
      <w:pPr>
        <w:pStyle w:val="5"/>
        <w:numPr>
          <w:ilvl w:val="0"/>
          <w:numId w:val="0"/>
        </w:numPr>
        <w:spacing w:line="240" w:lineRule="auto"/>
        <w:ind w:firstLine="480" w:firstLineChars="200"/>
        <w:jc w:val="left"/>
        <w:rPr>
          <w:rFonts w:hint="eastAsia" w:ascii="宋体" w:hAnsi="宋体" w:eastAsia="宋体" w:cs="宋体"/>
          <w:color w:val="auto"/>
          <w:sz w:val="24"/>
          <w:szCs w:val="24"/>
          <w:shd w:val="clear" w:fill="FFFFFF"/>
        </w:rPr>
      </w:pPr>
      <w:r>
        <w:rPr>
          <w:rFonts w:hint="eastAsia" w:ascii="宋体" w:hAnsi="宋体" w:eastAsia="宋体" w:cs="宋体"/>
          <w:color w:val="auto"/>
          <w:sz w:val="24"/>
          <w:szCs w:val="24"/>
          <w:shd w:val="clear" w:fill="FFFFFF"/>
        </w:rPr>
        <w:t>6、采购内容：</w:t>
      </w:r>
      <w:r>
        <w:rPr>
          <w:rFonts w:hint="eastAsia" w:ascii="宋体" w:hAnsi="宋体" w:eastAsia="宋体" w:cs="宋体"/>
          <w:color w:val="auto"/>
          <w:sz w:val="24"/>
          <w:szCs w:val="24"/>
          <w:shd w:val="clear" w:fill="FFFFFF"/>
          <w:lang w:val="en-US" w:eastAsia="zh-CN"/>
        </w:rPr>
        <w:t>针对</w:t>
      </w:r>
      <w:r>
        <w:rPr>
          <w:rFonts w:hint="eastAsia" w:ascii="宋体" w:hAnsi="宋体" w:eastAsia="宋体" w:cs="宋体"/>
          <w:color w:val="auto"/>
          <w:sz w:val="24"/>
          <w:szCs w:val="24"/>
          <w:shd w:val="clear" w:fill="FFFFFF"/>
          <w:lang w:eastAsia="zh-CN"/>
        </w:rPr>
        <w:t>淮南市谢家集区2020年退役士兵汽车驾驶员培训</w:t>
      </w:r>
      <w:r>
        <w:rPr>
          <w:rFonts w:hint="eastAsia" w:ascii="宋体" w:hAnsi="宋体" w:eastAsia="宋体" w:cs="宋体"/>
          <w:color w:val="auto"/>
          <w:sz w:val="24"/>
          <w:szCs w:val="24"/>
          <w:shd w:val="clear" w:fill="FFFFFF"/>
          <w:lang w:val="en-US" w:eastAsia="zh-CN"/>
        </w:rPr>
        <w:t>学校选定，</w:t>
      </w:r>
      <w:r>
        <w:rPr>
          <w:rFonts w:hint="eastAsia" w:asciiTheme="minorEastAsia" w:hAnsiTheme="minorEastAsia" w:eastAsiaTheme="minorEastAsia" w:cstheme="minorEastAsia"/>
          <w:color w:val="auto"/>
          <w:sz w:val="24"/>
          <w:szCs w:val="24"/>
          <w:lang w:val="en-US" w:eastAsia="zh-CN"/>
        </w:rPr>
        <w:t>教育培训对象是退出现役1 年内自主就业</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自谋职业的退役士兵</w:t>
      </w:r>
      <w:r>
        <w:rPr>
          <w:rFonts w:hint="eastAsia" w:asciiTheme="minorEastAsia" w:hAnsiTheme="minorEastAsia" w:cstheme="minorEastAsia"/>
          <w:color w:val="auto"/>
          <w:sz w:val="24"/>
          <w:szCs w:val="24"/>
          <w:lang w:val="en-US" w:eastAsia="zh-CN"/>
        </w:rPr>
        <w:t>；</w:t>
      </w:r>
      <w:r>
        <w:rPr>
          <w:rFonts w:hint="eastAsia" w:ascii="宋体" w:hAnsi="宋体" w:cs="宋体"/>
          <w:color w:val="auto"/>
          <w:kern w:val="0"/>
          <w:sz w:val="24"/>
          <w:szCs w:val="24"/>
          <w:lang w:val="zh-CN"/>
        </w:rPr>
        <w:t>培训人数：</w:t>
      </w:r>
      <w:r>
        <w:rPr>
          <w:rFonts w:hint="eastAsia" w:ascii="宋体" w:hAnsi="宋体" w:cs="宋体"/>
          <w:color w:val="auto"/>
          <w:kern w:val="0"/>
          <w:sz w:val="24"/>
          <w:szCs w:val="24"/>
          <w:lang w:val="en-US" w:eastAsia="zh-CN"/>
        </w:rPr>
        <w:t>约</w:t>
      </w:r>
      <w:r>
        <w:rPr>
          <w:rFonts w:hint="eastAsia" w:ascii="宋体" w:hAnsi="宋体" w:cs="宋体"/>
          <w:color w:val="auto"/>
          <w:kern w:val="0"/>
          <w:sz w:val="24"/>
          <w:szCs w:val="24"/>
          <w:u w:val="single"/>
          <w:lang w:val="en-US" w:eastAsia="zh-CN"/>
        </w:rPr>
        <w:t xml:space="preserve"> 96</w:t>
      </w:r>
      <w:r>
        <w:rPr>
          <w:rFonts w:hint="eastAsia" w:ascii="宋体" w:hAnsi="宋体" w:cs="宋体"/>
          <w:color w:val="auto"/>
          <w:kern w:val="0"/>
          <w:sz w:val="24"/>
          <w:szCs w:val="24"/>
          <w:lang w:val="en-US" w:eastAsia="zh-CN"/>
        </w:rPr>
        <w:t>人（具体以到校培训后合格的退役士兵人数为准），</w:t>
      </w:r>
      <w:r>
        <w:rPr>
          <w:rFonts w:hint="eastAsia" w:ascii="宋体" w:hAnsi="宋体" w:eastAsia="宋体" w:cs="宋体"/>
          <w:color w:val="auto"/>
          <w:sz w:val="24"/>
          <w:szCs w:val="24"/>
          <w:shd w:val="clear" w:fill="FFFFFF"/>
        </w:rPr>
        <w:t>具体要求详见竞争性</w:t>
      </w:r>
      <w:r>
        <w:rPr>
          <w:rFonts w:hint="eastAsia" w:ascii="宋体" w:hAnsi="宋体" w:eastAsia="宋体" w:cs="宋体"/>
          <w:color w:val="auto"/>
          <w:sz w:val="24"/>
          <w:szCs w:val="24"/>
          <w:shd w:val="clear" w:fill="FFFFFF"/>
          <w:lang w:val="en-US" w:eastAsia="zh-CN"/>
        </w:rPr>
        <w:t>谈判</w:t>
      </w:r>
      <w:r>
        <w:rPr>
          <w:rFonts w:hint="eastAsia" w:ascii="宋体" w:hAnsi="宋体" w:eastAsia="宋体" w:cs="宋体"/>
          <w:color w:val="auto"/>
          <w:sz w:val="24"/>
          <w:szCs w:val="24"/>
          <w:shd w:val="clear" w:fill="FFFFFF"/>
        </w:rPr>
        <w:t>文件采购需求；</w:t>
      </w:r>
    </w:p>
    <w:p>
      <w:pPr>
        <w:pStyle w:val="5"/>
        <w:numPr>
          <w:ilvl w:val="0"/>
          <w:numId w:val="0"/>
        </w:numPr>
        <w:spacing w:line="240" w:lineRule="auto"/>
        <w:ind w:firstLine="480" w:firstLineChars="200"/>
        <w:jc w:val="left"/>
      </w:pPr>
      <w:r>
        <w:rPr>
          <w:rFonts w:hint="eastAsia" w:ascii="宋体" w:hAnsi="宋体" w:eastAsia="宋体" w:cs="宋体"/>
          <w:color w:val="000000"/>
          <w:sz w:val="24"/>
          <w:szCs w:val="24"/>
          <w:shd w:val="clear" w:fill="FFFFFF"/>
        </w:rPr>
        <w:t>7、标段划分：本项目分为</w:t>
      </w:r>
      <w:r>
        <w:rPr>
          <w:rFonts w:hint="eastAsia" w:ascii="宋体" w:hAnsi="宋体" w:eastAsia="宋体" w:cs="宋体"/>
          <w:color w:val="000000"/>
          <w:sz w:val="24"/>
          <w:szCs w:val="24"/>
          <w:shd w:val="clear" w:fill="FFFFFF"/>
          <w:lang w:val="en-US" w:eastAsia="zh-CN"/>
        </w:rPr>
        <w:t>一</w:t>
      </w:r>
      <w:r>
        <w:rPr>
          <w:rFonts w:hint="eastAsia" w:ascii="宋体" w:hAnsi="宋体" w:eastAsia="宋体" w:cs="宋体"/>
          <w:color w:val="000000"/>
          <w:sz w:val="24"/>
          <w:szCs w:val="24"/>
          <w:shd w:val="clear" w:fill="FFFFFF"/>
        </w:rPr>
        <w:t>个标段:</w:t>
      </w:r>
    </w:p>
    <w:p>
      <w:pPr>
        <w:pStyle w:val="9"/>
        <w:keepNext w:val="0"/>
        <w:keepLines w:val="0"/>
        <w:widowControl/>
        <w:suppressLineNumbers w:val="0"/>
        <w:autoSpaceDE w:val="0"/>
        <w:autoSpaceDN/>
        <w:spacing w:before="150" w:beforeAutospacing="0" w:after="76" w:afterAutospacing="0" w:line="240" w:lineRule="auto"/>
        <w:ind w:right="30" w:firstLine="480" w:firstLineChars="200"/>
        <w:jc w:val="left"/>
      </w:pPr>
      <w:r>
        <w:rPr>
          <w:rFonts w:hint="eastAsia" w:ascii="宋体" w:hAnsi="宋体" w:eastAsia="宋体" w:cs="宋体"/>
          <w:color w:val="000000"/>
          <w:sz w:val="24"/>
          <w:szCs w:val="24"/>
          <w:shd w:val="clear" w:fill="FFFFFF"/>
        </w:rPr>
        <w:t>8、服务期：</w:t>
      </w:r>
      <w:r>
        <w:rPr>
          <w:rFonts w:hint="eastAsia" w:ascii="宋体" w:hAnsi="宋体" w:cs="宋体"/>
          <w:kern w:val="0"/>
          <w:szCs w:val="21"/>
          <w:lang w:val="en-US" w:eastAsia="zh-CN"/>
        </w:rPr>
        <w:t>自签订合同之日起三个月（除节假日共计66天）</w:t>
      </w:r>
    </w:p>
    <w:p>
      <w:pPr>
        <w:pStyle w:val="9"/>
        <w:keepNext w:val="0"/>
        <w:keepLines w:val="0"/>
        <w:widowControl/>
        <w:suppressLineNumbers w:val="0"/>
        <w:autoSpaceDE w:val="0"/>
        <w:autoSpaceDN/>
        <w:spacing w:before="150" w:beforeAutospacing="0" w:after="76" w:afterAutospacing="0" w:line="240" w:lineRule="auto"/>
        <w:ind w:left="0" w:right="0" w:firstLine="285"/>
        <w:jc w:val="left"/>
      </w:pPr>
      <w:r>
        <w:rPr>
          <w:rStyle w:val="12"/>
          <w:rFonts w:hint="eastAsia" w:ascii="宋体" w:hAnsi="宋体" w:eastAsia="宋体" w:cs="宋体"/>
          <w:color w:val="000000"/>
          <w:sz w:val="28"/>
          <w:szCs w:val="28"/>
          <w:shd w:val="clear" w:fill="FFFFFF"/>
        </w:rPr>
        <w:t>二、</w:t>
      </w:r>
      <w:r>
        <w:rPr>
          <w:rStyle w:val="12"/>
          <w:rFonts w:hint="eastAsia" w:ascii="宋体" w:hAnsi="宋体" w:eastAsia="宋体" w:cs="宋体"/>
          <w:color w:val="000000"/>
          <w:sz w:val="28"/>
          <w:szCs w:val="28"/>
          <w:shd w:val="clear" w:fill="FFFFFF"/>
          <w:lang w:val="en-US" w:eastAsia="zh-CN"/>
        </w:rPr>
        <w:t>申请人的</w:t>
      </w:r>
      <w:r>
        <w:rPr>
          <w:rStyle w:val="12"/>
          <w:rFonts w:hint="eastAsia" w:ascii="宋体" w:hAnsi="宋体" w:eastAsia="宋体" w:cs="宋体"/>
          <w:color w:val="000000"/>
          <w:sz w:val="28"/>
          <w:szCs w:val="28"/>
          <w:shd w:val="clear" w:fill="FFFFFF"/>
        </w:rPr>
        <w:t>资格要求</w:t>
      </w:r>
    </w:p>
    <w:p>
      <w:pPr>
        <w:widowControl/>
        <w:wordWrap w:val="0"/>
        <w:spacing w:line="240" w:lineRule="auto"/>
        <w:ind w:firstLine="480" w:firstLineChars="200"/>
        <w:jc w:val="left"/>
        <w:rPr>
          <w:rFonts w:ascii="Verdana" w:hAnsi="Verdana" w:cs="宋体"/>
          <w:color w:val="auto"/>
          <w:kern w:val="0"/>
          <w:sz w:val="24"/>
          <w:szCs w:val="24"/>
        </w:rPr>
      </w:pPr>
      <w:r>
        <w:rPr>
          <w:rFonts w:hint="eastAsia" w:ascii="新宋体" w:hAnsi="新宋体" w:eastAsia="新宋体" w:cs="新宋体"/>
          <w:color w:val="auto"/>
          <w:kern w:val="0"/>
          <w:sz w:val="24"/>
          <w:szCs w:val="24"/>
        </w:rPr>
        <w:t>1</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投标</w:t>
      </w:r>
      <w:r>
        <w:rPr>
          <w:rFonts w:hint="eastAsia" w:ascii="新宋体" w:hAnsi="新宋体" w:eastAsia="新宋体" w:cs="新宋体"/>
          <w:color w:val="auto"/>
          <w:kern w:val="0"/>
          <w:sz w:val="24"/>
          <w:szCs w:val="24"/>
          <w:lang w:eastAsia="zh-CN"/>
        </w:rPr>
        <w:t>供应商</w:t>
      </w:r>
      <w:r>
        <w:rPr>
          <w:rFonts w:hint="eastAsia" w:ascii="新宋体" w:hAnsi="新宋体" w:eastAsia="新宋体" w:cs="新宋体"/>
          <w:color w:val="auto"/>
          <w:kern w:val="0"/>
          <w:sz w:val="24"/>
          <w:szCs w:val="24"/>
        </w:rPr>
        <w:t>须具备《中华人民共和国政府采购法》第二十二条规定的条件；</w:t>
      </w:r>
    </w:p>
    <w:p>
      <w:pPr>
        <w:widowControl/>
        <w:wordWrap w:val="0"/>
        <w:spacing w:line="240" w:lineRule="auto"/>
        <w:ind w:firstLine="480" w:firstLineChars="200"/>
        <w:jc w:val="left"/>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2</w:t>
      </w:r>
      <w:r>
        <w:rPr>
          <w:rFonts w:hint="eastAsia" w:ascii="新宋体" w:hAnsi="新宋体" w:eastAsia="新宋体" w:cs="新宋体"/>
          <w:color w:val="auto"/>
          <w:kern w:val="0"/>
          <w:sz w:val="24"/>
          <w:szCs w:val="24"/>
          <w:lang w:eastAsia="zh-CN"/>
        </w:rPr>
        <w:t>、投标供应商</w:t>
      </w:r>
      <w:r>
        <w:rPr>
          <w:rFonts w:hint="eastAsia" w:ascii="新宋体" w:hAnsi="新宋体" w:eastAsia="新宋体" w:cs="新宋体"/>
          <w:color w:val="auto"/>
          <w:kern w:val="0"/>
          <w:sz w:val="24"/>
          <w:szCs w:val="24"/>
        </w:rPr>
        <w:t>必须是在中华人民共和国境内注册，办学地点在本市境内；具有</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lang w:val="en-US" w:eastAsia="zh-CN"/>
        </w:rPr>
        <w:t>营业执照</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lang w:val="en-US" w:eastAsia="zh-CN"/>
        </w:rPr>
        <w:t>及《道路运输经营许可证》，经营范围应包含二级及以上普通机动车驾驶员培训（C1、C2)；</w:t>
      </w:r>
    </w:p>
    <w:p>
      <w:pPr>
        <w:widowControl/>
        <w:wordWrap w:val="0"/>
        <w:spacing w:line="240" w:lineRule="auto"/>
        <w:ind w:firstLine="480" w:firstLineChars="200"/>
        <w:jc w:val="left"/>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 xml:space="preserve">3 </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法定代表人为同一个人的两个及两个以上法人，母公司、全资子公司及其控股公司，不得对本项目同时投标；</w:t>
      </w:r>
    </w:p>
    <w:p>
      <w:pPr>
        <w:pStyle w:val="9"/>
        <w:keepNext w:val="0"/>
        <w:keepLines w:val="0"/>
        <w:widowControl/>
        <w:suppressLineNumbers w:val="0"/>
        <w:autoSpaceDE w:val="0"/>
        <w:autoSpaceDN/>
        <w:spacing w:before="150" w:beforeAutospacing="0" w:after="76" w:afterAutospacing="0" w:line="240" w:lineRule="auto"/>
        <w:ind w:right="0" w:firstLine="480" w:firstLineChars="200"/>
        <w:jc w:val="left"/>
      </w:pPr>
      <w:r>
        <w:rPr>
          <w:rFonts w:hint="eastAsia" w:ascii="宋体" w:hAnsi="宋体" w:eastAsia="宋体" w:cs="宋体"/>
          <w:color w:val="000000"/>
          <w:sz w:val="24"/>
          <w:szCs w:val="24"/>
          <w:shd w:val="clear" w:fill="FFFFFF"/>
          <w:lang w:val="en-US" w:eastAsia="zh-CN"/>
        </w:rPr>
        <w:t>4</w:t>
      </w:r>
      <w:r>
        <w:rPr>
          <w:rFonts w:hint="eastAsia" w:ascii="宋体" w:hAnsi="宋体" w:eastAsia="宋体" w:cs="宋体"/>
          <w:color w:val="000000"/>
          <w:sz w:val="24"/>
          <w:szCs w:val="24"/>
          <w:shd w:val="clear" w:fill="FFFFFF"/>
        </w:rPr>
        <w:t>、法定代表人为同一个人的两个及两个以上法人，母公司、全资子公司及其控股公司，不得对本项目同时投标；</w:t>
      </w:r>
    </w:p>
    <w:p>
      <w:pPr>
        <w:pStyle w:val="9"/>
        <w:keepNext w:val="0"/>
        <w:keepLines w:val="0"/>
        <w:widowControl/>
        <w:suppressLineNumbers w:val="0"/>
        <w:autoSpaceDE w:val="0"/>
        <w:autoSpaceDN/>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lang w:val="en-US" w:eastAsia="zh-CN"/>
        </w:rPr>
        <w:t>5</w:t>
      </w:r>
      <w:r>
        <w:rPr>
          <w:rFonts w:hint="eastAsia" w:ascii="宋体" w:hAnsi="宋体" w:eastAsia="宋体" w:cs="宋体"/>
          <w:color w:val="000000"/>
          <w:sz w:val="24"/>
          <w:szCs w:val="24"/>
          <w:shd w:val="clear" w:fill="FFFFFF"/>
        </w:rPr>
        <w:t>、供应商存在以下不良信用记录情形之一的，不得推荐为成交候选供应商，不得确定为成交供应商：</w:t>
      </w:r>
    </w:p>
    <w:p>
      <w:pPr>
        <w:pStyle w:val="9"/>
        <w:keepNext w:val="0"/>
        <w:keepLines w:val="0"/>
        <w:widowControl/>
        <w:suppressLineNumbers w:val="0"/>
        <w:autoSpaceDE w:val="0"/>
        <w:autoSpaceDN/>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（1）供应商被人民法院列入失信被执行人的；</w:t>
      </w:r>
    </w:p>
    <w:p>
      <w:pPr>
        <w:pStyle w:val="9"/>
        <w:keepNext w:val="0"/>
        <w:keepLines w:val="0"/>
        <w:widowControl/>
        <w:suppressLineNumbers w:val="0"/>
        <w:autoSpaceDE w:val="0"/>
        <w:autoSpaceDN/>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（2）供应商或其法定代表人或拟派项目经理（项目负责人）被人民检察院列入行贿犯罪档案的；</w:t>
      </w:r>
    </w:p>
    <w:p>
      <w:pPr>
        <w:pStyle w:val="9"/>
        <w:keepNext w:val="0"/>
        <w:keepLines w:val="0"/>
        <w:widowControl/>
        <w:suppressLineNumbers w:val="0"/>
        <w:autoSpaceDE w:val="0"/>
        <w:autoSpaceDN/>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（3）供应商被工商行政管理部门列入企业经营异常名录的；</w:t>
      </w:r>
    </w:p>
    <w:p>
      <w:pPr>
        <w:pStyle w:val="9"/>
        <w:keepNext w:val="0"/>
        <w:keepLines w:val="0"/>
        <w:widowControl/>
        <w:suppressLineNumbers w:val="0"/>
        <w:autoSpaceDE w:val="0"/>
        <w:autoSpaceDN/>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（4）供应商被税务部门列入重大税收违法案件当事人名单的；</w:t>
      </w:r>
    </w:p>
    <w:p>
      <w:pPr>
        <w:pStyle w:val="9"/>
        <w:keepNext w:val="0"/>
        <w:keepLines w:val="0"/>
        <w:widowControl/>
        <w:suppressLineNumbers w:val="0"/>
        <w:autoSpaceDE w:val="0"/>
        <w:autoSpaceDN/>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（5）供应商被政府采购监管部门列入政府采购严重违法失信行为记录名单的；</w:t>
      </w:r>
    </w:p>
    <w:p>
      <w:pPr>
        <w:pStyle w:val="9"/>
        <w:keepNext w:val="0"/>
        <w:keepLines w:val="0"/>
        <w:widowControl/>
        <w:suppressLineNumbers w:val="0"/>
        <w:autoSpaceDE w:val="0"/>
        <w:autoSpaceDN/>
        <w:spacing w:before="150" w:beforeAutospacing="0" w:after="76" w:afterAutospacing="0" w:line="240" w:lineRule="auto"/>
        <w:ind w:right="0" w:firstLine="480" w:firstLineChars="200"/>
        <w:jc w:val="left"/>
      </w:pPr>
      <w:r>
        <w:rPr>
          <w:rFonts w:hint="eastAsia" w:ascii="宋体" w:hAnsi="宋体" w:eastAsia="宋体" w:cs="宋体"/>
          <w:color w:val="000000"/>
          <w:sz w:val="24"/>
          <w:szCs w:val="24"/>
          <w:shd w:val="clear" w:fill="FFFFFF"/>
          <w:lang w:val="en-US" w:eastAsia="zh-CN"/>
        </w:rPr>
        <w:t>6</w:t>
      </w:r>
      <w:r>
        <w:rPr>
          <w:rFonts w:hint="eastAsia" w:ascii="宋体" w:hAnsi="宋体" w:eastAsia="宋体" w:cs="宋体"/>
          <w:color w:val="000000"/>
          <w:sz w:val="24"/>
          <w:szCs w:val="24"/>
          <w:shd w:val="clear" w:fill="FFFFFF"/>
        </w:rPr>
        <w:t>、</w:t>
      </w:r>
      <w:r>
        <w:rPr>
          <w:rStyle w:val="11"/>
          <w:rFonts w:hint="eastAsia"/>
          <w:color w:val="auto"/>
          <w:sz w:val="24"/>
          <w:szCs w:val="24"/>
          <w:lang w:val="en-US" w:eastAsia="zh-CN"/>
        </w:rPr>
        <w:t>本项目资格后审，不接受联合体投标</w:t>
      </w:r>
      <w:r>
        <w:rPr>
          <w:rFonts w:hint="eastAsia" w:ascii="宋体" w:hAnsi="宋体" w:eastAsia="宋体" w:cs="宋体"/>
          <w:color w:val="000000"/>
          <w:sz w:val="24"/>
          <w:szCs w:val="24"/>
          <w:shd w:val="clear" w:fill="FFFFFF"/>
        </w:rPr>
        <w:t>。</w:t>
      </w:r>
    </w:p>
    <w:p>
      <w:pPr>
        <w:pStyle w:val="9"/>
        <w:keepNext w:val="0"/>
        <w:keepLines w:val="0"/>
        <w:widowControl/>
        <w:suppressLineNumbers w:val="0"/>
        <w:autoSpaceDE w:val="0"/>
        <w:autoSpaceDN/>
        <w:spacing w:before="150" w:beforeAutospacing="0" w:after="76" w:afterAutospacing="0" w:line="240" w:lineRule="auto"/>
        <w:ind w:left="0" w:right="0" w:firstLine="285"/>
        <w:jc w:val="left"/>
      </w:pPr>
      <w:r>
        <w:rPr>
          <w:rStyle w:val="12"/>
          <w:rFonts w:hint="eastAsia" w:ascii="宋体" w:hAnsi="宋体" w:eastAsia="宋体" w:cs="宋体"/>
          <w:color w:val="000000"/>
          <w:sz w:val="28"/>
          <w:szCs w:val="28"/>
          <w:shd w:val="clear" w:fill="FFFFFF"/>
        </w:rPr>
        <w:t>三、获取</w:t>
      </w:r>
      <w:r>
        <w:rPr>
          <w:rStyle w:val="12"/>
          <w:rFonts w:hint="eastAsia" w:ascii="宋体" w:hAnsi="宋体" w:eastAsia="宋体" w:cs="宋体"/>
          <w:color w:val="000000"/>
          <w:sz w:val="28"/>
          <w:szCs w:val="28"/>
          <w:shd w:val="clear" w:fill="FFFFFF"/>
          <w:lang w:val="en-US" w:eastAsia="zh-CN"/>
        </w:rPr>
        <w:t>采购</w:t>
      </w:r>
      <w:r>
        <w:rPr>
          <w:rStyle w:val="12"/>
          <w:rFonts w:hint="eastAsia" w:ascii="宋体" w:hAnsi="宋体" w:eastAsia="宋体" w:cs="宋体"/>
          <w:color w:val="000000"/>
          <w:sz w:val="28"/>
          <w:szCs w:val="28"/>
          <w:shd w:val="clear" w:fill="FFFFFF"/>
        </w:rPr>
        <w:t>文件</w:t>
      </w:r>
    </w:p>
    <w:p>
      <w:pPr>
        <w:pStyle w:val="9"/>
        <w:keepNext w:val="0"/>
        <w:keepLines w:val="0"/>
        <w:widowControl/>
        <w:suppressLineNumbers w:val="0"/>
        <w:spacing w:before="150" w:beforeAutospacing="0" w:after="76" w:afterAutospacing="0" w:line="240" w:lineRule="auto"/>
        <w:ind w:left="0" w:right="0" w:firstLine="420"/>
        <w:jc w:val="left"/>
        <w:rPr>
          <w:rFonts w:hint="default" w:eastAsia="宋体"/>
          <w:lang w:val="en-US" w:eastAsia="zh-CN"/>
        </w:rPr>
      </w:pPr>
      <w:r>
        <w:rPr>
          <w:rFonts w:hint="eastAsia" w:ascii="宋体" w:hAnsi="宋体" w:eastAsia="宋体" w:cs="宋体"/>
          <w:color w:val="000000"/>
          <w:sz w:val="24"/>
          <w:szCs w:val="24"/>
          <w:shd w:val="clear" w:fill="FFFFFF"/>
        </w:rPr>
        <w:t>1、</w:t>
      </w:r>
      <w:r>
        <w:rPr>
          <w:rFonts w:hint="eastAsia" w:ascii="宋体" w:hAnsi="宋体" w:eastAsia="宋体" w:cs="宋体"/>
          <w:color w:val="000000"/>
          <w:sz w:val="24"/>
          <w:szCs w:val="24"/>
          <w:shd w:val="clear" w:fill="FFFFFF"/>
          <w:lang w:val="en-US" w:eastAsia="zh-CN"/>
        </w:rPr>
        <w:t>招标</w:t>
      </w:r>
      <w:r>
        <w:rPr>
          <w:rFonts w:hint="eastAsia" w:ascii="宋体" w:hAnsi="宋体" w:eastAsia="宋体" w:cs="宋体"/>
          <w:color w:val="000000"/>
          <w:sz w:val="24"/>
          <w:szCs w:val="24"/>
          <w:shd w:val="clear" w:fill="FFFFFF"/>
        </w:rPr>
        <w:t>文件获取时间：招标公告发布之日起至2020年8月</w:t>
      </w:r>
      <w:r>
        <w:rPr>
          <w:rFonts w:hint="eastAsia" w:ascii="宋体" w:hAnsi="宋体" w:eastAsia="宋体" w:cs="宋体"/>
          <w:color w:val="000000"/>
          <w:sz w:val="24"/>
          <w:szCs w:val="24"/>
          <w:shd w:val="clear" w:fill="FFFFFF"/>
          <w:lang w:val="en-US" w:eastAsia="zh-CN"/>
        </w:rPr>
        <w:t>21</w:t>
      </w:r>
      <w:r>
        <w:rPr>
          <w:rFonts w:hint="eastAsia" w:ascii="宋体" w:hAnsi="宋体" w:eastAsia="宋体" w:cs="宋体"/>
          <w:color w:val="000000"/>
          <w:sz w:val="24"/>
          <w:szCs w:val="24"/>
          <w:shd w:val="clear" w:fill="FFFFFF"/>
        </w:rPr>
        <w:t>日 15时00分</w:t>
      </w:r>
    </w:p>
    <w:p>
      <w:pPr>
        <w:pStyle w:val="9"/>
        <w:keepNext w:val="0"/>
        <w:keepLines w:val="0"/>
        <w:widowControl/>
        <w:suppressLineNumbers w:val="0"/>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2、招标文件的获取：投标人直接从安徽省政府采购网(http://www.ccgp-anhui.gov.cn/)、淮南市政府采购网(http://cg.cz.huainan.gov.cn/)、淮南市谢家集区人民政府网（http://www.xiejiaji.gov.cn/）本公告附件下载招标文件。</w:t>
      </w:r>
    </w:p>
    <w:p>
      <w:pPr>
        <w:pStyle w:val="9"/>
        <w:keepNext w:val="0"/>
        <w:keepLines w:val="0"/>
        <w:widowControl/>
        <w:suppressLineNumbers w:val="0"/>
        <w:spacing w:before="150" w:beforeAutospacing="0" w:after="76" w:afterAutospacing="0" w:line="240" w:lineRule="auto"/>
        <w:ind w:left="0" w:right="0" w:firstLine="420"/>
        <w:jc w:val="left"/>
      </w:pPr>
      <w:r>
        <w:rPr>
          <w:rFonts w:hint="eastAsia" w:ascii="宋体" w:hAnsi="宋体" w:eastAsia="宋体" w:cs="宋体"/>
          <w:color w:val="000000"/>
          <w:sz w:val="24"/>
          <w:szCs w:val="24"/>
          <w:shd w:val="clear" w:fill="FFFFFF"/>
        </w:rPr>
        <w:t>3、关于本项目的变更、答疑等信息将在安徽省政府采购网(http://www.ccgp-anhui.gov.cn/)、淮南市政府采购网(http://cg.cz.huainan.gov.cn/)、淮南市谢家集区人民政府网（http://www.xiejiaji.gov.cn/）发布,如不及时查看造成后果由投标人自负。</w:t>
      </w:r>
    </w:p>
    <w:p>
      <w:pPr>
        <w:pStyle w:val="9"/>
        <w:keepNext w:val="0"/>
        <w:keepLines w:val="0"/>
        <w:widowControl/>
        <w:suppressLineNumbers w:val="0"/>
        <w:autoSpaceDE w:val="0"/>
        <w:autoSpaceDN/>
        <w:spacing w:before="150" w:beforeAutospacing="0" w:after="76" w:afterAutospacing="0" w:line="240" w:lineRule="auto"/>
        <w:ind w:left="0" w:right="0" w:firstLine="285"/>
        <w:jc w:val="left"/>
      </w:pPr>
      <w:r>
        <w:rPr>
          <w:rStyle w:val="12"/>
          <w:rFonts w:hint="eastAsia" w:ascii="宋体" w:hAnsi="宋体" w:eastAsia="宋体" w:cs="宋体"/>
          <w:color w:val="000000"/>
          <w:sz w:val="28"/>
          <w:szCs w:val="28"/>
          <w:shd w:val="clear" w:fill="FFFFFF"/>
        </w:rPr>
        <w:t>四、开标时间及地点</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1、时间：2020 年8月</w:t>
      </w:r>
      <w:r>
        <w:rPr>
          <w:rFonts w:hint="eastAsia" w:ascii="宋体" w:hAnsi="宋体" w:eastAsia="宋体" w:cs="宋体"/>
          <w:color w:val="000000"/>
          <w:sz w:val="24"/>
          <w:szCs w:val="24"/>
          <w:shd w:val="clear" w:fill="FFFFFF"/>
          <w:lang w:val="en-US" w:eastAsia="zh-CN"/>
        </w:rPr>
        <w:t>21</w:t>
      </w:r>
      <w:r>
        <w:rPr>
          <w:rFonts w:hint="eastAsia" w:ascii="宋体" w:hAnsi="宋体" w:eastAsia="宋体" w:cs="宋体"/>
          <w:color w:val="000000"/>
          <w:sz w:val="24"/>
          <w:szCs w:val="24"/>
          <w:shd w:val="clear" w:fill="FFFFFF"/>
        </w:rPr>
        <w:t>日 15时00分（北京时间）</w:t>
      </w:r>
    </w:p>
    <w:p>
      <w:pPr>
        <w:pStyle w:val="9"/>
        <w:keepNext w:val="0"/>
        <w:keepLines w:val="0"/>
        <w:widowControl/>
        <w:suppressLineNumbers w:val="0"/>
        <w:autoSpaceDE w:val="0"/>
        <w:autoSpaceDN/>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2、地点：淮南市谢家集区政府采购中心开标室（谢区政府对面煤炭大厦3楼）</w:t>
      </w:r>
    </w:p>
    <w:p>
      <w:pPr>
        <w:pStyle w:val="9"/>
        <w:keepNext w:val="0"/>
        <w:keepLines w:val="0"/>
        <w:widowControl/>
        <w:suppressLineNumbers w:val="0"/>
        <w:autoSpaceDE w:val="0"/>
        <w:autoSpaceDN/>
        <w:spacing w:before="150" w:beforeAutospacing="0" w:after="76" w:afterAutospacing="0" w:line="240" w:lineRule="auto"/>
        <w:ind w:left="0" w:right="0" w:firstLine="285"/>
        <w:jc w:val="left"/>
      </w:pPr>
      <w:r>
        <w:rPr>
          <w:rStyle w:val="12"/>
          <w:rFonts w:hint="eastAsia" w:ascii="宋体" w:hAnsi="宋体" w:eastAsia="宋体" w:cs="宋体"/>
          <w:color w:val="000000"/>
          <w:sz w:val="28"/>
          <w:szCs w:val="28"/>
          <w:shd w:val="clear" w:fill="FFFFFF"/>
        </w:rPr>
        <w:t>五、响应文件提交截止时间</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同公告发布的开标时间</w:t>
      </w:r>
    </w:p>
    <w:p>
      <w:pPr>
        <w:pStyle w:val="9"/>
        <w:keepNext w:val="0"/>
        <w:keepLines w:val="0"/>
        <w:widowControl/>
        <w:suppressLineNumbers w:val="0"/>
        <w:autoSpaceDE w:val="0"/>
        <w:autoSpaceDN/>
        <w:spacing w:before="150" w:beforeAutospacing="0" w:after="76" w:afterAutospacing="0" w:line="240" w:lineRule="auto"/>
        <w:ind w:left="0" w:right="0" w:firstLine="285"/>
        <w:jc w:val="left"/>
      </w:pPr>
      <w:r>
        <w:rPr>
          <w:rStyle w:val="12"/>
          <w:rFonts w:hint="eastAsia" w:ascii="宋体" w:hAnsi="宋体" w:eastAsia="宋体" w:cs="宋体"/>
          <w:color w:val="000000"/>
          <w:sz w:val="28"/>
          <w:szCs w:val="28"/>
          <w:shd w:val="clear" w:fill="FFFFFF"/>
        </w:rPr>
        <w:t>六、联系方法</w:t>
      </w:r>
    </w:p>
    <w:p>
      <w:pPr>
        <w:pStyle w:val="9"/>
        <w:keepNext w:val="0"/>
        <w:keepLines w:val="0"/>
        <w:widowControl/>
        <w:suppressLineNumbers w:val="0"/>
        <w:spacing w:before="150" w:beforeAutospacing="0" w:after="76" w:afterAutospacing="0" w:line="240" w:lineRule="auto"/>
        <w:ind w:left="0" w:right="0" w:firstLine="420"/>
        <w:jc w:val="left"/>
        <w:rPr>
          <w:rFonts w:hint="eastAsia" w:eastAsia="宋体"/>
          <w:lang w:eastAsia="zh-CN"/>
        </w:rPr>
      </w:pPr>
      <w:r>
        <w:rPr>
          <w:rFonts w:hint="eastAsia" w:ascii="宋体" w:hAnsi="宋体" w:eastAsia="宋体" w:cs="宋体"/>
          <w:color w:val="000000"/>
          <w:sz w:val="24"/>
          <w:szCs w:val="24"/>
          <w:shd w:val="clear" w:fill="FFFFFF"/>
        </w:rPr>
        <w:t>（一）项目单位：</w:t>
      </w:r>
      <w:r>
        <w:rPr>
          <w:rFonts w:hint="eastAsia" w:ascii="宋体" w:hAnsi="宋体" w:eastAsia="宋体" w:cs="宋体"/>
          <w:color w:val="000000"/>
          <w:sz w:val="24"/>
          <w:szCs w:val="24"/>
          <w:shd w:val="clear" w:fill="FFFFFF"/>
          <w:lang w:eastAsia="zh-CN"/>
        </w:rPr>
        <w:t>淮南市谢家集区退役军人事务局</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地址：谢家集区</w:t>
      </w:r>
    </w:p>
    <w:p>
      <w:pPr>
        <w:pStyle w:val="9"/>
        <w:keepNext w:val="0"/>
        <w:keepLines w:val="0"/>
        <w:widowControl/>
        <w:suppressLineNumbers w:val="0"/>
        <w:spacing w:before="150" w:beforeAutospacing="0" w:after="76" w:afterAutospacing="0" w:line="240" w:lineRule="auto"/>
        <w:ind w:left="0" w:right="0" w:firstLine="480"/>
        <w:jc w:val="left"/>
        <w:rPr>
          <w:rFonts w:hint="default" w:eastAsia="宋体"/>
          <w:lang w:val="en-US" w:eastAsia="zh-CN"/>
        </w:rPr>
      </w:pPr>
      <w:r>
        <w:rPr>
          <w:rFonts w:hint="eastAsia" w:ascii="宋体" w:hAnsi="宋体" w:eastAsia="宋体" w:cs="宋体"/>
          <w:color w:val="000000"/>
          <w:sz w:val="24"/>
          <w:szCs w:val="24"/>
          <w:shd w:val="clear" w:fill="FFFFFF"/>
        </w:rPr>
        <w:t>联系人：</w:t>
      </w:r>
      <w:r>
        <w:rPr>
          <w:rFonts w:hint="eastAsia" w:ascii="宋体" w:hAnsi="宋体" w:eastAsia="宋体" w:cs="宋体"/>
          <w:color w:val="000000"/>
          <w:sz w:val="24"/>
          <w:szCs w:val="24"/>
          <w:shd w:val="clear" w:fill="FFFFFF"/>
          <w:lang w:val="en-US" w:eastAsia="zh-CN"/>
        </w:rPr>
        <w:t>吕思奇</w:t>
      </w:r>
    </w:p>
    <w:p>
      <w:pPr>
        <w:pStyle w:val="9"/>
        <w:keepNext w:val="0"/>
        <w:keepLines w:val="0"/>
        <w:widowControl/>
        <w:suppressLineNumbers w:val="0"/>
        <w:spacing w:before="150" w:beforeAutospacing="0" w:after="76" w:afterAutospacing="0" w:line="240" w:lineRule="auto"/>
        <w:ind w:left="0" w:right="0" w:firstLine="480"/>
        <w:jc w:val="left"/>
        <w:rPr>
          <w:rFonts w:hint="default" w:eastAsia="宋体"/>
          <w:lang w:val="en-US" w:eastAsia="zh-CN"/>
        </w:rPr>
      </w:pPr>
      <w:r>
        <w:rPr>
          <w:rFonts w:hint="eastAsia" w:ascii="宋体" w:hAnsi="宋体" w:eastAsia="宋体" w:cs="宋体"/>
          <w:color w:val="000000"/>
          <w:sz w:val="24"/>
          <w:szCs w:val="24"/>
          <w:shd w:val="clear" w:fill="FFFFFF"/>
        </w:rPr>
        <w:t>电话：</w:t>
      </w:r>
      <w:r>
        <w:rPr>
          <w:rFonts w:hint="eastAsia" w:ascii="宋体" w:hAnsi="宋体" w:eastAsia="宋体" w:cs="宋体"/>
          <w:color w:val="000000"/>
          <w:sz w:val="24"/>
          <w:szCs w:val="24"/>
          <w:shd w:val="clear" w:fill="FFFFFF"/>
          <w:lang w:val="en-US" w:eastAsia="zh-CN"/>
        </w:rPr>
        <w:t>18155462131</w:t>
      </w:r>
    </w:p>
    <w:p>
      <w:pPr>
        <w:pStyle w:val="9"/>
        <w:keepNext w:val="0"/>
        <w:keepLines w:val="0"/>
        <w:widowControl/>
        <w:suppressLineNumbers w:val="0"/>
        <w:spacing w:before="150" w:beforeAutospacing="0" w:after="76" w:afterAutospacing="0" w:line="240" w:lineRule="auto"/>
        <w:ind w:left="0" w:right="0" w:firstLine="420"/>
        <w:jc w:val="left"/>
        <w:rPr>
          <w:rFonts w:hint="eastAsia" w:eastAsia="宋体"/>
          <w:lang w:eastAsia="zh-CN"/>
        </w:rPr>
      </w:pPr>
      <w:r>
        <w:rPr>
          <w:rFonts w:hint="eastAsia" w:ascii="宋体" w:hAnsi="宋体" w:eastAsia="宋体" w:cs="宋体"/>
          <w:color w:val="000000"/>
          <w:sz w:val="24"/>
          <w:szCs w:val="24"/>
          <w:shd w:val="clear" w:fill="FFFFFF"/>
        </w:rPr>
        <w:t>（二）代理公司：</w:t>
      </w:r>
      <w:r>
        <w:rPr>
          <w:rFonts w:hint="eastAsia" w:ascii="宋体" w:hAnsi="宋体" w:eastAsia="宋体" w:cs="宋体"/>
          <w:color w:val="000000"/>
          <w:sz w:val="24"/>
          <w:szCs w:val="24"/>
          <w:shd w:val="clear" w:fill="FFFFFF"/>
          <w:lang w:eastAsia="zh-CN"/>
        </w:rPr>
        <w:t>华春建设工程项目管理有限责任公司</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地址：</w:t>
      </w:r>
      <w:r>
        <w:rPr>
          <w:rFonts w:hint="eastAsia"/>
          <w:sz w:val="24"/>
          <w:szCs w:val="24"/>
          <w:lang w:val="en-US" w:eastAsia="zh-CN"/>
        </w:rPr>
        <w:t>合肥市蔚蓝商务港C座512室</w:t>
      </w:r>
    </w:p>
    <w:p>
      <w:pPr>
        <w:pStyle w:val="9"/>
        <w:keepNext w:val="0"/>
        <w:keepLines w:val="0"/>
        <w:widowControl/>
        <w:suppressLineNumbers w:val="0"/>
        <w:spacing w:before="150" w:beforeAutospacing="0" w:after="76" w:afterAutospacing="0" w:line="240" w:lineRule="auto"/>
        <w:ind w:left="0" w:right="0" w:firstLine="480"/>
        <w:jc w:val="left"/>
        <w:rPr>
          <w:rFonts w:hint="eastAsia" w:eastAsia="宋体"/>
          <w:lang w:eastAsia="zh-CN"/>
        </w:rPr>
      </w:pPr>
      <w:r>
        <w:rPr>
          <w:rFonts w:hint="eastAsia" w:ascii="宋体" w:hAnsi="宋体" w:eastAsia="宋体" w:cs="宋体"/>
          <w:color w:val="000000"/>
          <w:sz w:val="24"/>
          <w:szCs w:val="24"/>
          <w:shd w:val="clear" w:fill="FFFFFF"/>
        </w:rPr>
        <w:t>联系人：</w:t>
      </w:r>
      <w:r>
        <w:rPr>
          <w:rFonts w:hint="eastAsia" w:ascii="宋体" w:hAnsi="宋体" w:eastAsia="宋体" w:cs="宋体"/>
          <w:color w:val="000000"/>
          <w:sz w:val="24"/>
          <w:szCs w:val="24"/>
          <w:shd w:val="clear" w:fill="FFFFFF"/>
          <w:lang w:val="en-US" w:eastAsia="zh-CN"/>
        </w:rPr>
        <w:t>刘文娟</w:t>
      </w:r>
    </w:p>
    <w:p>
      <w:pPr>
        <w:pStyle w:val="9"/>
        <w:keepNext w:val="0"/>
        <w:keepLines w:val="0"/>
        <w:widowControl/>
        <w:suppressLineNumbers w:val="0"/>
        <w:spacing w:before="150" w:beforeAutospacing="0" w:after="76" w:afterAutospacing="0" w:line="240" w:lineRule="auto"/>
        <w:ind w:left="0" w:right="0" w:firstLine="480"/>
        <w:jc w:val="left"/>
        <w:rPr>
          <w:rFonts w:hint="default" w:eastAsia="宋体"/>
          <w:lang w:val="en-US" w:eastAsia="zh-CN"/>
        </w:rPr>
      </w:pPr>
      <w:r>
        <w:rPr>
          <w:rFonts w:hint="eastAsia" w:ascii="宋体" w:hAnsi="宋体" w:eastAsia="宋体" w:cs="宋体"/>
          <w:color w:val="000000"/>
          <w:sz w:val="24"/>
          <w:szCs w:val="24"/>
          <w:shd w:val="clear" w:fill="FFFFFF"/>
        </w:rPr>
        <w:t>电话：</w:t>
      </w:r>
      <w:r>
        <w:rPr>
          <w:rFonts w:hint="eastAsia" w:ascii="宋体" w:hAnsi="宋体" w:eastAsia="宋体" w:cs="宋体"/>
          <w:color w:val="000000"/>
          <w:sz w:val="24"/>
          <w:szCs w:val="24"/>
          <w:shd w:val="clear" w:fill="FFFFFF"/>
          <w:lang w:val="en-US" w:eastAsia="zh-CN"/>
        </w:rPr>
        <w:t>18655427129</w:t>
      </w:r>
    </w:p>
    <w:p>
      <w:pPr>
        <w:pStyle w:val="9"/>
        <w:keepNext w:val="0"/>
        <w:keepLines w:val="0"/>
        <w:widowControl/>
        <w:suppressLineNumbers w:val="0"/>
        <w:spacing w:before="150" w:beforeAutospacing="0" w:after="76" w:afterAutospacing="0" w:line="240" w:lineRule="auto"/>
        <w:ind w:left="0" w:right="0" w:firstLine="480"/>
        <w:jc w:val="left"/>
      </w:pPr>
      <w:r>
        <w:rPr>
          <w:rStyle w:val="12"/>
          <w:rFonts w:hint="eastAsia" w:ascii="宋体" w:hAnsi="宋体" w:eastAsia="宋体" w:cs="宋体"/>
          <w:color w:val="000000"/>
          <w:sz w:val="24"/>
          <w:szCs w:val="24"/>
          <w:shd w:val="clear" w:fill="FFFFFF"/>
        </w:rPr>
        <w:t>七、其它事项说明</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1、供应商授权委托人参加开标会必须手持法人代表授权书、身份证原件参加开标会，否则视其为自动放弃投标资格（法定代表人参加开标会提供身份证原件及身份证复印件和营业执照复印件）。</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2、供应商未按规定时间参加开标会的视为自动放弃投标资格。</w:t>
      </w:r>
    </w:p>
    <w:p>
      <w:pPr>
        <w:pStyle w:val="9"/>
        <w:keepNext w:val="0"/>
        <w:keepLines w:val="0"/>
        <w:widowControl/>
        <w:suppressLineNumbers w:val="0"/>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3、报名中有任何疑问或问题，请在工作时间（周一至周五，上午9:00-11:00，下午15:00-17:00，节假日休息）与项目联系人联系。</w:t>
      </w:r>
    </w:p>
    <w:p>
      <w:pPr>
        <w:pStyle w:val="9"/>
        <w:keepNext w:val="0"/>
        <w:keepLines w:val="0"/>
        <w:widowControl/>
        <w:suppressLineNumbers w:val="0"/>
        <w:autoSpaceDE w:val="0"/>
        <w:autoSpaceDN/>
        <w:spacing w:before="150" w:beforeAutospacing="0" w:after="76" w:afterAutospacing="0" w:line="240" w:lineRule="auto"/>
        <w:ind w:left="0" w:right="0" w:firstLine="480"/>
        <w:jc w:val="left"/>
      </w:pPr>
      <w:r>
        <w:rPr>
          <w:rFonts w:hint="eastAsia" w:ascii="宋体" w:hAnsi="宋体" w:eastAsia="宋体" w:cs="宋体"/>
          <w:color w:val="000000"/>
          <w:sz w:val="24"/>
          <w:szCs w:val="24"/>
          <w:shd w:val="clear" w:fill="FFFFFF"/>
        </w:rPr>
        <w:t>4、本项目需落实节能环保、中小微型企业扶持等相关政府采购政策，具体详见竞争性</w:t>
      </w:r>
      <w:r>
        <w:rPr>
          <w:rFonts w:hint="eastAsia" w:ascii="宋体" w:hAnsi="宋体" w:eastAsia="宋体" w:cs="宋体"/>
          <w:color w:val="000000"/>
          <w:sz w:val="24"/>
          <w:szCs w:val="24"/>
          <w:shd w:val="clear" w:fill="FFFFFF"/>
          <w:lang w:val="en-US" w:eastAsia="zh-CN"/>
        </w:rPr>
        <w:t>谈判</w:t>
      </w:r>
      <w:r>
        <w:rPr>
          <w:rFonts w:hint="eastAsia" w:ascii="宋体" w:hAnsi="宋体" w:eastAsia="宋体" w:cs="宋体"/>
          <w:color w:val="000000"/>
          <w:sz w:val="24"/>
          <w:szCs w:val="24"/>
          <w:shd w:val="clear" w:fill="FFFFFF"/>
        </w:rPr>
        <w:t>文件。</w:t>
      </w:r>
    </w:p>
    <w:p>
      <w:pPr>
        <w:pStyle w:val="9"/>
        <w:keepNext w:val="0"/>
        <w:keepLines w:val="0"/>
        <w:widowControl/>
        <w:suppressLineNumbers w:val="0"/>
        <w:spacing w:before="150" w:beforeAutospacing="0" w:after="76" w:afterAutospacing="0" w:line="240" w:lineRule="auto"/>
        <w:ind w:left="0" w:right="0" w:firstLine="480"/>
        <w:jc w:val="left"/>
      </w:pPr>
      <w:r>
        <w:rPr>
          <w:rStyle w:val="12"/>
          <w:rFonts w:hint="eastAsia" w:ascii="宋体" w:hAnsi="宋体" w:eastAsia="宋体" w:cs="宋体"/>
          <w:color w:val="000000"/>
          <w:sz w:val="24"/>
          <w:szCs w:val="24"/>
          <w:shd w:val="clear" w:fill="FFFFFF"/>
        </w:rPr>
        <w:t>八、投标保证金缴纳</w:t>
      </w:r>
    </w:p>
    <w:p>
      <w:pPr>
        <w:pStyle w:val="9"/>
        <w:keepNext w:val="0"/>
        <w:keepLines w:val="0"/>
        <w:widowControl/>
        <w:suppressLineNumbers w:val="0"/>
        <w:autoSpaceDE w:val="0"/>
        <w:autoSpaceDN/>
        <w:spacing w:before="150" w:beforeAutospacing="0" w:after="76" w:afterAutospacing="0" w:line="240" w:lineRule="auto"/>
        <w:ind w:right="0" w:firstLine="480" w:firstLineChars="200"/>
        <w:jc w:val="left"/>
        <w:rPr>
          <w:b w:val="0"/>
          <w:bCs w:val="0"/>
          <w:sz w:val="24"/>
          <w:szCs w:val="24"/>
        </w:rPr>
      </w:pPr>
      <w:r>
        <w:rPr>
          <w:rFonts w:hint="eastAsia" w:ascii="宋体" w:hAnsi="宋体" w:eastAsia="宋体" w:cs="宋体"/>
          <w:color w:val="000000"/>
          <w:sz w:val="24"/>
          <w:szCs w:val="24"/>
          <w:shd w:val="clear" w:fill="FFFFFF"/>
        </w:rPr>
        <w:t>1、投标保证金：</w:t>
      </w:r>
      <w:r>
        <w:rPr>
          <w:rFonts w:hint="eastAsia" w:ascii="宋体" w:hAnsi="宋体" w:eastAsia="宋体" w:cs="宋体"/>
          <w:color w:val="000000"/>
          <w:sz w:val="24"/>
          <w:szCs w:val="24"/>
          <w:shd w:val="clear" w:fill="FFFFFF"/>
          <w:lang w:val="en-US" w:eastAsia="zh-CN"/>
        </w:rPr>
        <w:t>叁</w:t>
      </w:r>
      <w:r>
        <w:rPr>
          <w:rFonts w:hint="eastAsia" w:ascii="宋体" w:hAnsi="宋体" w:eastAsia="宋体" w:cs="宋体"/>
          <w:color w:val="000000"/>
          <w:sz w:val="24"/>
          <w:szCs w:val="24"/>
          <w:shd w:val="clear" w:fill="FFFFFF"/>
        </w:rPr>
        <w:t>仟元整（</w:t>
      </w:r>
      <w:r>
        <w:rPr>
          <w:rFonts w:hint="eastAsia" w:ascii="宋体" w:hAnsi="宋体" w:eastAsia="宋体" w:cs="宋体"/>
          <w:color w:val="000000"/>
          <w:sz w:val="24"/>
          <w:szCs w:val="24"/>
          <w:shd w:val="clear" w:fill="FFFFFF"/>
          <w:lang w:val="en-US" w:eastAsia="zh-CN"/>
        </w:rPr>
        <w:t>3</w:t>
      </w:r>
      <w:r>
        <w:rPr>
          <w:rFonts w:hint="eastAsia" w:ascii="宋体" w:hAnsi="宋体" w:eastAsia="宋体" w:cs="宋体"/>
          <w:color w:val="000000"/>
          <w:sz w:val="24"/>
          <w:szCs w:val="24"/>
          <w:shd w:val="clear" w:fill="FFFFFF"/>
        </w:rPr>
        <w:t>000元）。于开标时间截止前缴纳至指定账户，开标现场由法定代表人或授权代表人携带转账电子凭证打印件并加</w:t>
      </w:r>
      <w:r>
        <w:rPr>
          <w:rFonts w:hint="eastAsia" w:ascii="宋体" w:hAnsi="宋体" w:eastAsia="宋体" w:cs="宋体"/>
          <w:b w:val="0"/>
          <w:bCs w:val="0"/>
          <w:color w:val="000000"/>
          <w:sz w:val="24"/>
          <w:szCs w:val="24"/>
          <w:shd w:val="clear" w:fill="FFFFFF"/>
        </w:rPr>
        <w:t>盖公司公章，（逾期送达或未按时间要求缴纳投标保证金的将视为废标，不再进行下一步评审）。</w:t>
      </w:r>
    </w:p>
    <w:p>
      <w:pPr>
        <w:pStyle w:val="9"/>
        <w:keepNext w:val="0"/>
        <w:keepLines w:val="0"/>
        <w:widowControl/>
        <w:suppressLineNumbers w:val="0"/>
        <w:autoSpaceDE w:val="0"/>
        <w:autoSpaceDN/>
        <w:spacing w:before="150" w:beforeAutospacing="0" w:after="76" w:afterAutospacing="0" w:line="240" w:lineRule="auto"/>
        <w:ind w:left="570" w:right="0" w:firstLine="240"/>
        <w:jc w:val="left"/>
        <w:rPr>
          <w:b w:val="0"/>
          <w:bCs w:val="0"/>
          <w:sz w:val="24"/>
          <w:szCs w:val="24"/>
        </w:rPr>
      </w:pPr>
      <w:r>
        <w:rPr>
          <w:rFonts w:hint="eastAsia" w:ascii="宋体" w:hAnsi="宋体" w:eastAsia="宋体" w:cs="宋体"/>
          <w:b w:val="0"/>
          <w:bCs w:val="0"/>
          <w:color w:val="000000"/>
          <w:sz w:val="24"/>
          <w:szCs w:val="24"/>
          <w:shd w:val="clear" w:fill="FFFFFF"/>
        </w:rPr>
        <w:t>开户行：</w:t>
      </w:r>
      <w:r>
        <w:rPr>
          <w:rFonts w:hint="eastAsia" w:ascii="宋体" w:hAnsi="宋体" w:eastAsia="宋体" w:cs="宋体"/>
          <w:b w:val="0"/>
          <w:bCs w:val="0"/>
          <w:i w:val="0"/>
          <w:caps w:val="0"/>
          <w:color w:val="auto"/>
          <w:spacing w:val="0"/>
          <w:sz w:val="24"/>
          <w:szCs w:val="24"/>
          <w:shd w:val="clear" w:color="auto" w:fill="FFFFFF"/>
        </w:rPr>
        <w:t>中国农业银行合肥新政务区支行</w:t>
      </w:r>
    </w:p>
    <w:p>
      <w:pPr>
        <w:pStyle w:val="9"/>
        <w:keepNext w:val="0"/>
        <w:keepLines w:val="0"/>
        <w:widowControl/>
        <w:suppressLineNumbers w:val="0"/>
        <w:autoSpaceDE w:val="0"/>
        <w:autoSpaceDN/>
        <w:spacing w:before="150" w:beforeAutospacing="0" w:after="76" w:afterAutospacing="0" w:line="240" w:lineRule="auto"/>
        <w:ind w:left="570" w:right="0" w:firstLine="240"/>
        <w:jc w:val="left"/>
        <w:rPr>
          <w:b w:val="0"/>
          <w:bCs w:val="0"/>
          <w:sz w:val="24"/>
          <w:szCs w:val="24"/>
        </w:rPr>
      </w:pPr>
      <w:r>
        <w:rPr>
          <w:rFonts w:hint="eastAsia" w:ascii="宋体" w:hAnsi="宋体" w:eastAsia="宋体" w:cs="宋体"/>
          <w:b w:val="0"/>
          <w:bCs w:val="0"/>
          <w:color w:val="000000"/>
          <w:sz w:val="24"/>
          <w:szCs w:val="24"/>
          <w:shd w:val="clear" w:fill="FFFFFF"/>
        </w:rPr>
        <w:t>账户名称：</w:t>
      </w:r>
      <w:r>
        <w:rPr>
          <w:rFonts w:hint="eastAsia" w:ascii="宋体" w:hAnsi="宋体" w:eastAsia="宋体" w:cs="宋体"/>
          <w:b w:val="0"/>
          <w:bCs w:val="0"/>
          <w:i w:val="0"/>
          <w:caps w:val="0"/>
          <w:color w:val="auto"/>
          <w:spacing w:val="0"/>
          <w:sz w:val="24"/>
          <w:szCs w:val="24"/>
          <w:shd w:val="clear" w:color="auto" w:fill="FFFFFF"/>
          <w:lang w:eastAsia="zh-CN"/>
        </w:rPr>
        <w:t>华春建设工程项目管理有限责任公司</w:t>
      </w:r>
      <w:r>
        <w:rPr>
          <w:rFonts w:hint="eastAsia" w:ascii="宋体" w:hAnsi="宋体" w:eastAsia="宋体" w:cs="宋体"/>
          <w:b w:val="0"/>
          <w:bCs w:val="0"/>
          <w:i w:val="0"/>
          <w:caps w:val="0"/>
          <w:color w:val="auto"/>
          <w:spacing w:val="0"/>
          <w:sz w:val="24"/>
          <w:szCs w:val="24"/>
          <w:shd w:val="clear" w:color="auto" w:fill="FFFFFF"/>
          <w:lang w:val="en-US" w:eastAsia="zh-CN"/>
        </w:rPr>
        <w:t>安徽分公司</w:t>
      </w:r>
    </w:p>
    <w:p>
      <w:pPr>
        <w:pStyle w:val="9"/>
        <w:keepNext w:val="0"/>
        <w:keepLines w:val="0"/>
        <w:widowControl/>
        <w:suppressLineNumbers w:val="0"/>
        <w:autoSpaceDE w:val="0"/>
        <w:autoSpaceDN/>
        <w:spacing w:before="150" w:beforeAutospacing="0" w:after="76" w:afterAutospacing="0" w:line="240" w:lineRule="auto"/>
        <w:ind w:left="570" w:right="0" w:firstLine="240"/>
        <w:jc w:val="left"/>
        <w:rPr>
          <w:b w:val="0"/>
          <w:bCs w:val="0"/>
          <w:sz w:val="24"/>
          <w:szCs w:val="24"/>
        </w:rPr>
      </w:pPr>
      <w:r>
        <w:rPr>
          <w:rFonts w:hint="eastAsia" w:ascii="宋体" w:hAnsi="宋体" w:eastAsia="宋体" w:cs="宋体"/>
          <w:b w:val="0"/>
          <w:bCs w:val="0"/>
          <w:color w:val="000000"/>
          <w:sz w:val="24"/>
          <w:szCs w:val="24"/>
          <w:shd w:val="clear" w:fill="FFFFFF"/>
        </w:rPr>
        <w:t>账号：</w:t>
      </w:r>
      <w:r>
        <w:rPr>
          <w:rFonts w:hint="eastAsia" w:ascii="宋体" w:hAnsi="宋体" w:eastAsia="宋体" w:cs="宋体"/>
          <w:b w:val="0"/>
          <w:bCs w:val="0"/>
          <w:i w:val="0"/>
          <w:caps w:val="0"/>
          <w:color w:val="auto"/>
          <w:spacing w:val="0"/>
          <w:sz w:val="24"/>
          <w:szCs w:val="24"/>
          <w:shd w:val="clear" w:color="auto" w:fill="FFFFFF"/>
        </w:rPr>
        <w:t>12086401040007228</w:t>
      </w:r>
      <w:r>
        <w:rPr>
          <w:rStyle w:val="39"/>
          <w:rFonts w:ascii="宋体" w:hAnsi="宋体" w:cs="宋体"/>
          <w:b w:val="0"/>
          <w:bCs w:val="0"/>
          <w:color w:val="auto"/>
          <w:sz w:val="24"/>
          <w:szCs w:val="24"/>
          <w:shd w:val="clear" w:color="auto" w:fill="FFFFFF"/>
        </w:rPr>
        <w:t> </w:t>
      </w:r>
    </w:p>
    <w:p>
      <w:pPr>
        <w:autoSpaceDE w:val="0"/>
        <w:autoSpaceDN w:val="0"/>
        <w:adjustRightInd w:val="0"/>
        <w:spacing w:line="240" w:lineRule="auto"/>
        <w:ind w:firstLine="480" w:firstLineChars="200"/>
        <w:rPr>
          <w:rFonts w:hint="eastAsia" w:ascii="宋体" w:hAnsi="宋体" w:cs="宋体"/>
          <w:sz w:val="32"/>
          <w:szCs w:val="32"/>
          <w:lang w:val="zh-CN"/>
        </w:rPr>
      </w:pPr>
      <w:r>
        <w:rPr>
          <w:rFonts w:hint="eastAsia" w:ascii="宋体" w:hAnsi="宋体" w:eastAsia="宋体" w:cs="宋体"/>
          <w:color w:val="000000"/>
          <w:sz w:val="24"/>
          <w:szCs w:val="24"/>
          <w:shd w:val="clear" w:fill="FFFFFF"/>
        </w:rPr>
        <w:t>2、未中标单位的投标保证金在开标结束后2日内退还。中标单位的投标保证金在签订合同之日起5个工作日内予以退还。</w:t>
      </w:r>
    </w:p>
    <w:p>
      <w:pPr>
        <w:autoSpaceDE w:val="0"/>
        <w:autoSpaceDN w:val="0"/>
        <w:adjustRightInd w:val="0"/>
        <w:jc w:val="both"/>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pStyle w:val="5"/>
        <w:rPr>
          <w:rFonts w:hint="eastAsia"/>
          <w:lang w:val="zh-CN"/>
        </w:rPr>
      </w:pPr>
    </w:p>
    <w:p>
      <w:pPr>
        <w:pStyle w:val="5"/>
        <w:rPr>
          <w:rFonts w:hint="eastAsia"/>
          <w:lang w:val="zh-CN"/>
        </w:rPr>
      </w:pPr>
      <w:bookmarkStart w:id="4" w:name="_GoBack"/>
      <w:bookmarkEnd w:id="4"/>
    </w:p>
    <w:p>
      <w:pPr>
        <w:autoSpaceDE w:val="0"/>
        <w:autoSpaceDN w:val="0"/>
        <w:adjustRightInd w:val="0"/>
        <w:jc w:val="center"/>
        <w:rPr>
          <w:rFonts w:hint="eastAsia" w:ascii="宋体" w:hAnsi="宋体" w:cs="宋体"/>
          <w:b/>
          <w:bCs/>
          <w:sz w:val="32"/>
          <w:szCs w:val="32"/>
          <w:lang w:val="zh-CN"/>
        </w:rPr>
      </w:pPr>
      <w:r>
        <w:rPr>
          <w:rFonts w:hint="eastAsia" w:ascii="宋体" w:hAnsi="宋体" w:cs="宋体"/>
          <w:b/>
          <w:bCs/>
          <w:sz w:val="32"/>
          <w:szCs w:val="32"/>
          <w:lang w:val="zh-CN"/>
        </w:rPr>
        <w:t>第二章   供应商须知</w:t>
      </w:r>
    </w:p>
    <w:p>
      <w:pPr>
        <w:autoSpaceDE w:val="0"/>
        <w:autoSpaceDN w:val="0"/>
        <w:adjustRightInd w:val="0"/>
        <w:jc w:val="center"/>
        <w:rPr>
          <w:rFonts w:hint="eastAsia" w:ascii="宋体" w:hAnsi="宋体" w:cs="宋体"/>
          <w:b/>
          <w:bCs/>
          <w:szCs w:val="21"/>
          <w:lang w:val="zh-CN"/>
        </w:rPr>
      </w:pPr>
    </w:p>
    <w:p>
      <w:pPr>
        <w:autoSpaceDE w:val="0"/>
        <w:autoSpaceDN w:val="0"/>
        <w:adjustRightInd w:val="0"/>
        <w:jc w:val="center"/>
        <w:rPr>
          <w:rFonts w:hint="eastAsia" w:ascii="宋体" w:hAnsi="宋体" w:cs="宋体"/>
          <w:b/>
          <w:bCs/>
          <w:sz w:val="24"/>
          <w:szCs w:val="24"/>
          <w:lang w:val="zh-CN"/>
        </w:rPr>
      </w:pPr>
      <w:r>
        <w:rPr>
          <w:rFonts w:hint="eastAsia" w:ascii="宋体" w:hAnsi="宋体" w:cs="宋体"/>
          <w:b/>
          <w:bCs/>
          <w:sz w:val="24"/>
          <w:szCs w:val="24"/>
          <w:lang w:val="zh-CN"/>
        </w:rPr>
        <w:t>（一）供应商须知前附表</w:t>
      </w:r>
    </w:p>
    <w:p>
      <w:pPr>
        <w:autoSpaceDE w:val="0"/>
        <w:autoSpaceDN w:val="0"/>
        <w:adjustRightInd w:val="0"/>
        <w:jc w:val="center"/>
        <w:rPr>
          <w:rFonts w:hint="eastAsia" w:ascii="宋体" w:hAnsi="宋体" w:cs="宋体"/>
          <w:sz w:val="24"/>
          <w:szCs w:val="24"/>
          <w:lang w:val="zh-CN"/>
        </w:rPr>
      </w:pPr>
    </w:p>
    <w:tbl>
      <w:tblPr>
        <w:tblStyle w:val="10"/>
        <w:tblW w:w="9894" w:type="dxa"/>
        <w:jc w:val="center"/>
        <w:tblLayout w:type="fixed"/>
        <w:tblCellMar>
          <w:top w:w="0" w:type="dxa"/>
          <w:left w:w="10" w:type="dxa"/>
          <w:bottom w:w="0" w:type="dxa"/>
          <w:right w:w="10" w:type="dxa"/>
        </w:tblCellMar>
      </w:tblPr>
      <w:tblGrid>
        <w:gridCol w:w="900"/>
        <w:gridCol w:w="1800"/>
        <w:gridCol w:w="7194"/>
      </w:tblGrid>
      <w:tr>
        <w:tblPrEx>
          <w:tblCellMar>
            <w:top w:w="0" w:type="dxa"/>
            <w:left w:w="10" w:type="dxa"/>
            <w:bottom w:w="0" w:type="dxa"/>
            <w:right w:w="10" w:type="dxa"/>
          </w:tblCellMar>
        </w:tblPrEx>
        <w:trPr>
          <w:trHeight w:val="471"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szCs w:val="24"/>
                <w:lang w:val="zh-CN"/>
              </w:rPr>
            </w:pPr>
            <w:r>
              <w:rPr>
                <w:rFonts w:hint="eastAsia" w:ascii="宋体" w:hAnsi="宋体" w:cs="宋体"/>
                <w:b/>
                <w:bCs/>
                <w:sz w:val="24"/>
                <w:szCs w:val="24"/>
                <w:lang w:val="zh-CN"/>
              </w:rPr>
              <w:t>序号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szCs w:val="24"/>
                <w:lang w:val="zh-CN"/>
              </w:rPr>
            </w:pPr>
            <w:r>
              <w:rPr>
                <w:rFonts w:hint="eastAsia" w:ascii="宋体" w:hAnsi="宋体" w:cs="宋体"/>
                <w:b/>
                <w:bCs/>
                <w:sz w:val="24"/>
                <w:szCs w:val="24"/>
                <w:lang w:val="zh-CN"/>
              </w:rPr>
              <w:t>名 称</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szCs w:val="24"/>
                <w:lang w:val="zh-CN"/>
              </w:rPr>
            </w:pPr>
            <w:r>
              <w:rPr>
                <w:rFonts w:hint="eastAsia" w:ascii="宋体" w:hAnsi="宋体" w:cs="宋体"/>
                <w:b/>
                <w:bCs/>
                <w:sz w:val="24"/>
                <w:szCs w:val="24"/>
                <w:lang w:val="zh-CN"/>
              </w:rPr>
              <w:t>编  列  内  容</w:t>
            </w:r>
          </w:p>
        </w:tc>
      </w:tr>
      <w:tr>
        <w:tblPrEx>
          <w:tblCellMar>
            <w:top w:w="0" w:type="dxa"/>
            <w:left w:w="10" w:type="dxa"/>
            <w:bottom w:w="0" w:type="dxa"/>
            <w:right w:w="10" w:type="dxa"/>
          </w:tblCellMar>
        </w:tblPrEx>
        <w:trPr>
          <w:trHeight w:val="939"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1</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kern w:val="0"/>
                <w:sz w:val="24"/>
                <w:szCs w:val="24"/>
                <w:lang w:val="zh-CN"/>
              </w:rPr>
            </w:pPr>
            <w:r>
              <w:rPr>
                <w:rFonts w:hint="eastAsia" w:ascii="宋体" w:hAnsi="宋体" w:cs="宋体"/>
                <w:kern w:val="0"/>
                <w:sz w:val="24"/>
                <w:szCs w:val="24"/>
                <w:lang w:val="zh-CN"/>
              </w:rPr>
              <w:t>采购人</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b w:val="0"/>
                <w:bCs w:val="0"/>
                <w:kern w:val="0"/>
                <w:sz w:val="24"/>
                <w:szCs w:val="24"/>
                <w:lang w:val="zh-CN"/>
              </w:rPr>
            </w:pPr>
            <w:r>
              <w:rPr>
                <w:rFonts w:hint="eastAsia" w:ascii="宋体" w:hAnsi="宋体" w:cs="宋体"/>
                <w:b w:val="0"/>
                <w:bCs w:val="0"/>
                <w:kern w:val="0"/>
                <w:sz w:val="24"/>
                <w:szCs w:val="24"/>
                <w:lang w:val="zh-CN"/>
              </w:rPr>
              <w:t>采购人：</w:t>
            </w:r>
            <w:r>
              <w:rPr>
                <w:rFonts w:hint="eastAsia" w:ascii="宋体" w:hAnsi="宋体" w:cs="宋体"/>
                <w:b w:val="0"/>
                <w:bCs w:val="0"/>
                <w:kern w:val="0"/>
                <w:sz w:val="24"/>
                <w:szCs w:val="24"/>
                <w:lang w:val="zh-CN" w:eastAsia="zh-CN"/>
              </w:rPr>
              <w:t>淮南市谢家集区退役军人事务局</w:t>
            </w:r>
          </w:p>
          <w:p>
            <w:pPr>
              <w:autoSpaceDE w:val="0"/>
              <w:autoSpaceDN w:val="0"/>
              <w:adjustRightInd w:val="0"/>
              <w:spacing w:line="360" w:lineRule="auto"/>
              <w:rPr>
                <w:rFonts w:hint="default" w:ascii="宋体" w:hAnsi="宋体" w:cs="宋体" w:eastAsiaTheme="minorEastAsia"/>
                <w:b w:val="0"/>
                <w:bCs w:val="0"/>
                <w:kern w:val="0"/>
                <w:sz w:val="24"/>
                <w:szCs w:val="24"/>
                <w:lang w:val="en-US" w:eastAsia="zh-CN"/>
              </w:rPr>
            </w:pPr>
            <w:r>
              <w:rPr>
                <w:rFonts w:hint="eastAsia" w:ascii="宋体" w:hAnsi="宋体" w:cs="宋体"/>
                <w:b w:val="0"/>
                <w:bCs w:val="0"/>
                <w:kern w:val="0"/>
                <w:sz w:val="24"/>
                <w:szCs w:val="24"/>
                <w:lang w:val="zh-CN"/>
              </w:rPr>
              <w:t>电  话：</w:t>
            </w:r>
            <w:r>
              <w:rPr>
                <w:rFonts w:hint="eastAsia" w:ascii="宋体" w:hAnsi="宋体" w:eastAsia="宋体" w:cs="宋体"/>
                <w:color w:val="000000"/>
                <w:sz w:val="24"/>
                <w:szCs w:val="24"/>
                <w:shd w:val="clear" w:fill="FFFFFF"/>
                <w:lang w:val="en-US" w:eastAsia="zh-CN"/>
              </w:rPr>
              <w:t>吕思奇</w:t>
            </w:r>
          </w:p>
          <w:p>
            <w:pPr>
              <w:autoSpaceDE w:val="0"/>
              <w:autoSpaceDN w:val="0"/>
              <w:adjustRightInd w:val="0"/>
              <w:spacing w:line="360" w:lineRule="auto"/>
              <w:rPr>
                <w:rFonts w:hint="eastAsia" w:ascii="宋体" w:hAnsi="宋体" w:cs="宋体"/>
                <w:b w:val="0"/>
                <w:bCs w:val="0"/>
                <w:kern w:val="0"/>
                <w:sz w:val="24"/>
                <w:szCs w:val="24"/>
                <w:lang w:val="zh-CN"/>
              </w:rPr>
            </w:pPr>
            <w:r>
              <w:rPr>
                <w:rFonts w:hint="eastAsia" w:ascii="宋体" w:hAnsi="宋体" w:cs="宋体"/>
                <w:b w:val="0"/>
                <w:bCs w:val="0"/>
                <w:kern w:val="0"/>
                <w:sz w:val="24"/>
                <w:szCs w:val="24"/>
                <w:lang w:val="zh-CN"/>
              </w:rPr>
              <w:t>联系人：</w:t>
            </w:r>
            <w:r>
              <w:rPr>
                <w:rFonts w:hint="eastAsia" w:ascii="宋体" w:hAnsi="宋体" w:eastAsia="宋体" w:cs="宋体"/>
                <w:color w:val="000000"/>
                <w:sz w:val="24"/>
                <w:szCs w:val="24"/>
                <w:shd w:val="clear" w:fill="FFFFFF"/>
                <w:lang w:val="en-US" w:eastAsia="zh-CN"/>
              </w:rPr>
              <w:t>18155462131</w:t>
            </w:r>
            <w:r>
              <w:rPr>
                <w:rFonts w:hint="eastAsia" w:ascii="宋体" w:hAnsi="宋体" w:cs="宋体"/>
                <w:kern w:val="0"/>
                <w:sz w:val="24"/>
                <w:szCs w:val="24"/>
                <w:lang w:val="zh-CN"/>
              </w:rPr>
              <w:t xml:space="preserve"> </w:t>
            </w:r>
            <w:r>
              <w:rPr>
                <w:rFonts w:hint="eastAsia" w:ascii="宋体" w:hAnsi="宋体" w:cs="宋体"/>
                <w:b w:val="0"/>
                <w:bCs w:val="0"/>
                <w:kern w:val="0"/>
                <w:sz w:val="24"/>
                <w:szCs w:val="24"/>
                <w:lang w:val="zh-CN"/>
              </w:rPr>
              <w:t xml:space="preserve">  </w:t>
            </w:r>
          </w:p>
        </w:tc>
      </w:tr>
      <w:tr>
        <w:tblPrEx>
          <w:tblCellMar>
            <w:top w:w="0" w:type="dxa"/>
            <w:left w:w="10" w:type="dxa"/>
            <w:bottom w:w="0" w:type="dxa"/>
            <w:right w:w="10" w:type="dxa"/>
          </w:tblCellMar>
        </w:tblPrEx>
        <w:trPr>
          <w:trHeight w:val="909"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2</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kern w:val="0"/>
                <w:sz w:val="24"/>
                <w:szCs w:val="24"/>
                <w:lang w:val="zh-CN"/>
              </w:rPr>
            </w:pPr>
            <w:r>
              <w:rPr>
                <w:rFonts w:hint="eastAsia" w:ascii="宋体" w:hAnsi="宋体" w:cs="宋体"/>
                <w:kern w:val="0"/>
                <w:sz w:val="24"/>
                <w:szCs w:val="24"/>
                <w:lang w:val="zh-CN"/>
              </w:rPr>
              <w:t>招标代理机构</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b w:val="0"/>
                <w:bCs w:val="0"/>
                <w:kern w:val="0"/>
                <w:sz w:val="24"/>
                <w:szCs w:val="24"/>
                <w:lang w:val="zh-CN"/>
              </w:rPr>
            </w:pPr>
            <w:r>
              <w:rPr>
                <w:rFonts w:hint="eastAsia" w:ascii="宋体" w:hAnsi="宋体" w:cs="宋体"/>
                <w:b w:val="0"/>
                <w:bCs w:val="0"/>
                <w:kern w:val="0"/>
                <w:sz w:val="24"/>
                <w:szCs w:val="24"/>
                <w:lang w:val="zh-CN"/>
              </w:rPr>
              <w:t>招标代理机构：华春建设工程项目管理有限责任公司</w:t>
            </w:r>
          </w:p>
          <w:p>
            <w:pPr>
              <w:autoSpaceDE w:val="0"/>
              <w:autoSpaceDN w:val="0"/>
              <w:adjustRightInd w:val="0"/>
              <w:spacing w:line="360" w:lineRule="auto"/>
              <w:rPr>
                <w:rFonts w:hint="eastAsia" w:ascii="宋体" w:hAnsi="宋体" w:cs="宋体" w:eastAsiaTheme="minorEastAsia"/>
                <w:b w:val="0"/>
                <w:bCs w:val="0"/>
                <w:kern w:val="0"/>
                <w:sz w:val="24"/>
                <w:szCs w:val="24"/>
                <w:lang w:val="en-US" w:eastAsia="zh-CN"/>
              </w:rPr>
            </w:pPr>
            <w:r>
              <w:rPr>
                <w:rFonts w:hint="eastAsia" w:ascii="宋体" w:hAnsi="宋体" w:cs="宋体"/>
                <w:b w:val="0"/>
                <w:bCs w:val="0"/>
                <w:kern w:val="0"/>
                <w:sz w:val="24"/>
                <w:szCs w:val="24"/>
                <w:lang w:val="zh-CN"/>
              </w:rPr>
              <w:t>电  话：刘</w:t>
            </w:r>
            <w:r>
              <w:rPr>
                <w:rFonts w:hint="eastAsia" w:ascii="宋体" w:hAnsi="宋体" w:cs="宋体"/>
                <w:b w:val="0"/>
                <w:bCs w:val="0"/>
                <w:kern w:val="0"/>
                <w:sz w:val="24"/>
                <w:szCs w:val="24"/>
                <w:lang w:val="en-US" w:eastAsia="zh-CN"/>
              </w:rPr>
              <w:t>文娟</w:t>
            </w:r>
          </w:p>
          <w:p>
            <w:pPr>
              <w:autoSpaceDE w:val="0"/>
              <w:autoSpaceDN w:val="0"/>
              <w:adjustRightInd w:val="0"/>
              <w:spacing w:line="360" w:lineRule="auto"/>
              <w:rPr>
                <w:rFonts w:hint="eastAsia" w:ascii="宋体" w:hAnsi="宋体" w:cs="宋体"/>
                <w:b w:val="0"/>
                <w:bCs w:val="0"/>
                <w:kern w:val="0"/>
                <w:sz w:val="24"/>
                <w:szCs w:val="24"/>
                <w:lang w:val="en-US"/>
              </w:rPr>
            </w:pPr>
            <w:r>
              <w:rPr>
                <w:rFonts w:hint="eastAsia" w:ascii="宋体" w:hAnsi="宋体" w:cs="宋体"/>
                <w:b w:val="0"/>
                <w:bCs w:val="0"/>
                <w:kern w:val="0"/>
                <w:sz w:val="24"/>
                <w:szCs w:val="24"/>
                <w:lang w:val="zh-CN"/>
              </w:rPr>
              <w:t>联系人：</w:t>
            </w:r>
            <w:r>
              <w:rPr>
                <w:rFonts w:hint="eastAsia" w:ascii="宋体" w:hAnsi="宋体" w:cs="宋体"/>
                <w:kern w:val="0"/>
                <w:sz w:val="24"/>
                <w:szCs w:val="24"/>
                <w:lang w:val="en-US" w:eastAsia="zh-CN"/>
              </w:rPr>
              <w:t>18655427129</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3</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项目名称</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both"/>
              <w:rPr>
                <w:rFonts w:hint="eastAsia" w:ascii="宋体" w:hAnsi="宋体" w:cs="宋体"/>
                <w:b w:val="0"/>
                <w:bCs w:val="0"/>
                <w:kern w:val="0"/>
                <w:sz w:val="24"/>
                <w:szCs w:val="24"/>
                <w:lang w:val="zh-CN"/>
              </w:rPr>
            </w:pPr>
            <w:r>
              <w:rPr>
                <w:rFonts w:hint="eastAsia"/>
                <w:b w:val="0"/>
                <w:bCs w:val="0"/>
                <w:sz w:val="24"/>
                <w:szCs w:val="24"/>
                <w:lang w:eastAsia="zh-CN"/>
              </w:rPr>
              <w:t>淮南市谢家集区2020年退役士兵汽车驾驶员培训学校选定项目</w:t>
            </w:r>
            <w:r>
              <w:rPr>
                <w:rFonts w:hint="eastAsia" w:ascii="宋体" w:hAnsi="宋体" w:cs="宋体"/>
                <w:b w:val="0"/>
                <w:bCs w:val="0"/>
                <w:kern w:val="0"/>
                <w:sz w:val="24"/>
                <w:szCs w:val="24"/>
                <w:lang w:val="zh-CN"/>
              </w:rPr>
              <w:t xml:space="preserve">    </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4</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kern w:val="0"/>
                <w:sz w:val="24"/>
                <w:szCs w:val="24"/>
                <w:lang w:val="zh-CN"/>
              </w:rPr>
            </w:pPr>
            <w:r>
              <w:rPr>
                <w:rFonts w:hint="eastAsia" w:ascii="宋体" w:hAnsi="宋体" w:cs="宋体"/>
                <w:kern w:val="0"/>
                <w:sz w:val="24"/>
                <w:szCs w:val="24"/>
                <w:lang w:val="zh-CN"/>
              </w:rPr>
              <w:t>服务地点</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rPr>
                <w:rFonts w:hint="default" w:ascii="宋体" w:hAnsi="宋体" w:cs="宋体" w:eastAsiaTheme="minorEastAsia"/>
                <w:b w:val="0"/>
                <w:bCs w:val="0"/>
                <w:kern w:val="0"/>
                <w:sz w:val="24"/>
                <w:szCs w:val="24"/>
                <w:lang w:val="en-US" w:eastAsia="zh-CN"/>
              </w:rPr>
            </w:pPr>
            <w:r>
              <w:rPr>
                <w:rFonts w:hint="eastAsia" w:ascii="宋体" w:hAnsi="宋体" w:cs="宋体"/>
                <w:b w:val="0"/>
                <w:bCs w:val="0"/>
                <w:kern w:val="0"/>
                <w:sz w:val="24"/>
                <w:szCs w:val="24"/>
                <w:lang w:val="zh-CN"/>
              </w:rPr>
              <w:t>淮南市</w:t>
            </w:r>
            <w:r>
              <w:rPr>
                <w:rFonts w:hint="eastAsia" w:ascii="宋体" w:hAnsi="宋体" w:cs="宋体"/>
                <w:b w:val="0"/>
                <w:bCs w:val="0"/>
                <w:kern w:val="0"/>
                <w:sz w:val="24"/>
                <w:szCs w:val="24"/>
                <w:lang w:val="en-US" w:eastAsia="zh-CN"/>
              </w:rPr>
              <w:t>谢家集区</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5</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预算资金</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rPr>
                <w:rFonts w:hint="eastAsia" w:ascii="宋体" w:hAnsi="宋体" w:eastAsia="宋体" w:cs="宋体"/>
                <w:b w:val="0"/>
                <w:bCs w:val="0"/>
                <w:color w:val="auto"/>
                <w:kern w:val="0"/>
                <w:sz w:val="24"/>
                <w:szCs w:val="24"/>
                <w:highlight w:val="none"/>
                <w:lang w:val="zh-CN"/>
              </w:rPr>
            </w:pPr>
            <w:r>
              <w:rPr>
                <w:rFonts w:hint="eastAsia" w:ascii="宋体" w:hAnsi="宋体" w:eastAsia="宋体" w:cs="宋体"/>
                <w:b w:val="0"/>
                <w:bCs w:val="0"/>
                <w:color w:val="auto"/>
                <w:kern w:val="0"/>
                <w:sz w:val="24"/>
                <w:szCs w:val="24"/>
                <w:highlight w:val="none"/>
                <w:lang w:val="zh-CN"/>
              </w:rPr>
              <w:t>本项目预算资金</w:t>
            </w:r>
            <w:r>
              <w:rPr>
                <w:rFonts w:hint="eastAsia" w:ascii="宋体" w:hAnsi="宋体" w:eastAsia="宋体" w:cs="宋体"/>
                <w:b w:val="0"/>
                <w:bCs w:val="0"/>
                <w:color w:val="auto"/>
                <w:kern w:val="0"/>
                <w:sz w:val="24"/>
                <w:szCs w:val="24"/>
                <w:highlight w:val="none"/>
                <w:lang w:val="en-US" w:eastAsia="zh-CN"/>
              </w:rPr>
              <w:t>:21.12万元；其中2200元/人，</w:t>
            </w:r>
            <w:r>
              <w:rPr>
                <w:rFonts w:hint="eastAsia" w:ascii="宋体" w:hAnsi="宋体" w:eastAsia="宋体" w:cs="宋体"/>
                <w:color w:val="auto"/>
                <w:kern w:val="0"/>
                <w:sz w:val="24"/>
                <w:szCs w:val="24"/>
                <w:highlight w:val="none"/>
                <w:lang w:val="zh-CN"/>
              </w:rPr>
              <w:t>培训人数：</w:t>
            </w:r>
            <w:r>
              <w:rPr>
                <w:rFonts w:hint="eastAsia" w:ascii="宋体" w:hAnsi="宋体" w:eastAsia="宋体" w:cs="宋体"/>
                <w:color w:val="auto"/>
                <w:kern w:val="0"/>
                <w:sz w:val="24"/>
                <w:szCs w:val="24"/>
                <w:highlight w:val="none"/>
                <w:lang w:val="en-US" w:eastAsia="zh-CN"/>
              </w:rPr>
              <w:t>约96人（具体以到校培训后合格的退役士兵人数为准）。</w:t>
            </w:r>
          </w:p>
        </w:tc>
      </w:tr>
      <w:tr>
        <w:tblPrEx>
          <w:tblCellMar>
            <w:top w:w="0" w:type="dxa"/>
            <w:left w:w="10" w:type="dxa"/>
            <w:bottom w:w="0" w:type="dxa"/>
            <w:right w:w="10" w:type="dxa"/>
          </w:tblCellMar>
        </w:tblPrEx>
        <w:trPr>
          <w:trHeight w:val="63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6</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kern w:val="0"/>
                <w:sz w:val="24"/>
                <w:szCs w:val="24"/>
                <w:lang w:val="zh-CN"/>
              </w:rPr>
            </w:pPr>
            <w:r>
              <w:rPr>
                <w:rFonts w:hint="eastAsia" w:ascii="宋体" w:hAnsi="宋体" w:cs="宋体"/>
                <w:kern w:val="0"/>
                <w:sz w:val="24"/>
                <w:szCs w:val="24"/>
                <w:lang w:val="zh-CN"/>
              </w:rPr>
              <w:t>采购需求</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eastAsiaTheme="minorEastAsia"/>
                <w:kern w:val="0"/>
                <w:sz w:val="24"/>
                <w:szCs w:val="24"/>
                <w:lang w:val="en-US" w:eastAsia="zh-CN"/>
              </w:rPr>
            </w:pPr>
            <w:r>
              <w:rPr>
                <w:rFonts w:hint="eastAsia" w:ascii="宋体" w:hAnsi="宋体" w:cs="宋体"/>
                <w:kern w:val="0"/>
                <w:sz w:val="24"/>
                <w:szCs w:val="24"/>
                <w:lang w:val="zh-CN"/>
              </w:rPr>
              <w:t>具体</w:t>
            </w:r>
            <w:r>
              <w:rPr>
                <w:rFonts w:hint="eastAsia" w:ascii="宋体" w:hAnsi="宋体" w:cs="宋体"/>
                <w:kern w:val="0"/>
                <w:sz w:val="24"/>
                <w:szCs w:val="24"/>
                <w:lang w:val="en-US" w:eastAsia="zh-CN"/>
              </w:rPr>
              <w:t>服务内容</w:t>
            </w:r>
            <w:r>
              <w:rPr>
                <w:rFonts w:hint="eastAsia" w:ascii="宋体" w:hAnsi="宋体" w:cs="宋体"/>
                <w:kern w:val="0"/>
                <w:sz w:val="24"/>
                <w:szCs w:val="24"/>
                <w:lang w:val="zh-CN"/>
              </w:rPr>
              <w:t>及其他要求详见</w:t>
            </w:r>
            <w:r>
              <w:rPr>
                <w:rFonts w:hint="eastAsia" w:ascii="宋体" w:hAnsi="宋体" w:cs="宋体"/>
                <w:kern w:val="0"/>
                <w:sz w:val="24"/>
                <w:szCs w:val="24"/>
                <w:lang w:val="en-US" w:eastAsia="zh-CN"/>
              </w:rPr>
              <w:t>谈判</w:t>
            </w:r>
            <w:r>
              <w:rPr>
                <w:rFonts w:hint="eastAsia" w:ascii="宋体" w:hAnsi="宋体" w:cs="宋体"/>
                <w:kern w:val="0"/>
                <w:sz w:val="24"/>
                <w:szCs w:val="24"/>
                <w:lang w:val="zh-CN"/>
              </w:rPr>
              <w:t>文件</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7</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kern w:val="0"/>
                <w:sz w:val="24"/>
                <w:szCs w:val="24"/>
                <w:lang w:val="zh-CN"/>
              </w:rPr>
            </w:pPr>
            <w:r>
              <w:rPr>
                <w:rFonts w:hint="eastAsia" w:ascii="宋体" w:hAnsi="宋体" w:cs="宋体"/>
                <w:kern w:val="0"/>
                <w:sz w:val="24"/>
                <w:szCs w:val="24"/>
                <w:lang w:val="zh-CN"/>
              </w:rPr>
              <w:t>服务期限</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自签订合同之日起三个月（除节假日共计66天）</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8</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质量要求</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kern w:val="0"/>
                <w:sz w:val="24"/>
                <w:szCs w:val="24"/>
                <w:lang w:val="zh-CN"/>
              </w:rPr>
            </w:pPr>
            <w:r>
              <w:rPr>
                <w:rFonts w:hint="eastAsia" w:ascii="宋体" w:hAnsi="宋体" w:cs="宋体"/>
                <w:kern w:val="0"/>
                <w:sz w:val="24"/>
                <w:szCs w:val="24"/>
                <w:lang w:val="zh-CN"/>
              </w:rPr>
              <w:t>合格，应不低于国家有关规定要求</w:t>
            </w:r>
          </w:p>
        </w:tc>
      </w:tr>
      <w:tr>
        <w:tblPrEx>
          <w:tblCellMar>
            <w:top w:w="0" w:type="dxa"/>
            <w:left w:w="10" w:type="dxa"/>
            <w:bottom w:w="0" w:type="dxa"/>
            <w:right w:w="10" w:type="dxa"/>
          </w:tblCellMar>
        </w:tblPrEx>
        <w:trPr>
          <w:trHeight w:val="584"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9</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供应商资格要求</w:t>
            </w:r>
          </w:p>
        </w:tc>
        <w:tc>
          <w:tcPr>
            <w:tcW w:w="7194" w:type="dxa"/>
            <w:tcBorders>
              <w:top w:val="single" w:color="auto" w:sz="6" w:space="0"/>
              <w:left w:val="single" w:color="auto" w:sz="6" w:space="0"/>
              <w:bottom w:val="single" w:color="auto" w:sz="6" w:space="0"/>
              <w:right w:val="single" w:color="auto" w:sz="6" w:space="0"/>
            </w:tcBorders>
            <w:vAlign w:val="center"/>
          </w:tcPr>
          <w:p>
            <w:pPr>
              <w:pStyle w:val="21"/>
              <w:spacing w:line="360" w:lineRule="auto"/>
              <w:ind w:left="0" w:leftChars="0" w:firstLine="0" w:firstLineChars="0"/>
              <w:jc w:val="left"/>
              <w:rPr>
                <w:rFonts w:hint="default" w:ascii="宋体" w:hAnsi="宋体" w:cs="宋体" w:eastAsiaTheme="minorEastAsia"/>
                <w:color w:val="auto"/>
                <w:kern w:val="0"/>
                <w:sz w:val="24"/>
                <w:szCs w:val="24"/>
                <w:lang w:val="en-US" w:eastAsia="zh-CN"/>
              </w:rPr>
            </w:pPr>
            <w:r>
              <w:rPr>
                <w:rFonts w:hint="eastAsia" w:ascii="宋体" w:hAnsi="宋体" w:cs="宋体"/>
                <w:color w:val="auto"/>
                <w:kern w:val="0"/>
                <w:sz w:val="24"/>
                <w:szCs w:val="24"/>
                <w:lang w:val="en-US" w:eastAsia="zh-CN"/>
              </w:rPr>
              <w:t>详见竞争性谈判公告</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10</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kern w:val="0"/>
                <w:sz w:val="24"/>
                <w:szCs w:val="24"/>
                <w:lang w:val="zh-CN"/>
              </w:rPr>
            </w:pPr>
            <w:r>
              <w:rPr>
                <w:rFonts w:hint="eastAsia" w:ascii="宋体" w:hAnsi="宋体" w:cs="宋体"/>
                <w:kern w:val="0"/>
                <w:sz w:val="24"/>
                <w:szCs w:val="24"/>
                <w:lang w:val="zh-CN"/>
              </w:rPr>
              <w:t>踏勘现场</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kern w:val="0"/>
                <w:sz w:val="24"/>
                <w:szCs w:val="24"/>
                <w:lang w:val="zh-CN"/>
              </w:rPr>
            </w:pPr>
            <w:r>
              <w:rPr>
                <w:rFonts w:hint="eastAsia" w:ascii="宋体" w:hAnsi="宋体" w:cs="宋体"/>
                <w:kern w:val="0"/>
                <w:sz w:val="24"/>
                <w:szCs w:val="24"/>
                <w:lang w:val="zh-CN"/>
              </w:rPr>
              <w:t>投标人自行勘察</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11</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分</w:t>
            </w:r>
            <w:r>
              <w:rPr>
                <w:rFonts w:hint="eastAsia" w:ascii="宋体" w:hAnsi="宋体" w:cs="宋体"/>
                <w:sz w:val="24"/>
                <w:szCs w:val="24"/>
              </w:rPr>
              <w:t xml:space="preserve">  </w:t>
            </w:r>
            <w:r>
              <w:rPr>
                <w:rFonts w:hint="eastAsia" w:ascii="宋体" w:hAnsi="宋体" w:cs="宋体"/>
                <w:sz w:val="24"/>
                <w:szCs w:val="24"/>
                <w:lang w:val="zh-CN"/>
              </w:rPr>
              <w:t>包</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不允许</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12</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投标有效期</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谈判响应文件提交截止时间后</w:t>
            </w:r>
            <w:r>
              <w:rPr>
                <w:rFonts w:hint="eastAsia" w:ascii="宋体" w:hAnsi="宋体" w:cs="宋体"/>
                <w:sz w:val="24"/>
                <w:szCs w:val="24"/>
                <w:u w:val="single"/>
                <w:lang w:val="en-US" w:eastAsia="zh-CN"/>
              </w:rPr>
              <w:t xml:space="preserve"> </w:t>
            </w:r>
            <w:r>
              <w:rPr>
                <w:rFonts w:hint="eastAsia" w:ascii="宋体" w:hAnsi="宋体" w:cs="宋体"/>
                <w:sz w:val="24"/>
                <w:szCs w:val="24"/>
                <w:u w:val="single"/>
                <w:lang w:val="zh-CN"/>
              </w:rPr>
              <w:t>60</w:t>
            </w:r>
            <w:r>
              <w:rPr>
                <w:rFonts w:hint="eastAsia" w:ascii="宋体" w:hAnsi="宋体" w:cs="宋体"/>
                <w:sz w:val="24"/>
                <w:szCs w:val="24"/>
                <w:u w:val="single"/>
                <w:lang w:val="en-US" w:eastAsia="zh-CN"/>
              </w:rPr>
              <w:t xml:space="preserve"> </w:t>
            </w:r>
            <w:r>
              <w:rPr>
                <w:rFonts w:hint="eastAsia" w:ascii="宋体" w:hAnsi="宋体" w:cs="宋体"/>
                <w:sz w:val="24"/>
                <w:szCs w:val="24"/>
                <w:lang w:val="zh-CN"/>
              </w:rPr>
              <w:t>日历天</w:t>
            </w:r>
          </w:p>
        </w:tc>
      </w:tr>
      <w:tr>
        <w:tblPrEx>
          <w:tblCellMar>
            <w:top w:w="0" w:type="dxa"/>
            <w:left w:w="10" w:type="dxa"/>
            <w:bottom w:w="0" w:type="dxa"/>
            <w:right w:w="10" w:type="dxa"/>
          </w:tblCellMar>
        </w:tblPrEx>
        <w:trPr>
          <w:trHeight w:val="1213" w:hRule="atLeast"/>
          <w:jc w:val="center"/>
        </w:trPr>
        <w:tc>
          <w:tcPr>
            <w:tcW w:w="900"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13</w:t>
            </w:r>
          </w:p>
        </w:tc>
        <w:tc>
          <w:tcPr>
            <w:tcW w:w="1800"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b w:val="0"/>
                <w:bCs w:val="0"/>
                <w:sz w:val="24"/>
                <w:szCs w:val="24"/>
                <w:lang w:val="zh-CN"/>
              </w:rPr>
            </w:pPr>
            <w:r>
              <w:rPr>
                <w:rFonts w:hint="eastAsia" w:asciiTheme="minorEastAsia" w:hAnsiTheme="minorEastAsia" w:eastAsiaTheme="minorEastAsia" w:cstheme="minorEastAsia"/>
                <w:b w:val="0"/>
                <w:bCs w:val="0"/>
                <w:sz w:val="24"/>
                <w:szCs w:val="24"/>
                <w:lang w:val="zh-CN"/>
              </w:rPr>
              <w:t>投标保证金</w:t>
            </w:r>
          </w:p>
        </w:tc>
        <w:tc>
          <w:tcPr>
            <w:tcW w:w="719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投标保证金的金额：</w:t>
            </w:r>
            <w:r>
              <w:rPr>
                <w:rFonts w:hint="eastAsia" w:asciiTheme="minorEastAsia" w:hAnsiTheme="minorEastAsia" w:cstheme="minorEastAsia"/>
                <w:b/>
                <w:bCs/>
                <w:sz w:val="24"/>
                <w:szCs w:val="24"/>
                <w:lang w:val="en-US" w:eastAsia="zh-CN"/>
              </w:rPr>
              <w:t>叁</w:t>
            </w:r>
            <w:r>
              <w:rPr>
                <w:rFonts w:hint="eastAsia" w:asciiTheme="minorEastAsia" w:hAnsiTheme="minorEastAsia" w:eastAsiaTheme="minorEastAsia" w:cstheme="minorEastAsia"/>
                <w:b/>
                <w:bCs/>
                <w:sz w:val="24"/>
                <w:szCs w:val="24"/>
              </w:rPr>
              <w:t>仟元整（¥：</w:t>
            </w:r>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000.00元）</w:t>
            </w:r>
          </w:p>
          <w:p>
            <w:pPr>
              <w:pStyle w:val="21"/>
              <w:spacing w:line="360" w:lineRule="auto"/>
              <w:ind w:left="0" w:leftChars="0" w:firstLine="0" w:firstLineChars="0"/>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rPr>
              <w:t>投标保证金的提交：</w:t>
            </w:r>
            <w:r>
              <w:rPr>
                <w:rFonts w:hint="eastAsia" w:asciiTheme="minorEastAsia" w:hAnsiTheme="minorEastAsia" w:cstheme="minorEastAsia"/>
                <w:b/>
                <w:bCs/>
                <w:kern w:val="0"/>
                <w:sz w:val="24"/>
                <w:szCs w:val="24"/>
                <w:lang w:val="en-US" w:eastAsia="zh-CN"/>
              </w:rPr>
              <w:t>转账</w:t>
            </w:r>
          </w:p>
          <w:p>
            <w:pPr>
              <w:pStyle w:val="3"/>
              <w:spacing w:before="0" w:after="0" w:line="360" w:lineRule="auto"/>
              <w:jc w:val="left"/>
              <w:rPr>
                <w:rFonts w:hint="eastAsia" w:ascii="宋体" w:hAnsi="宋体" w:eastAsia="宋体" w:cs="宋体"/>
                <w:b/>
                <w:bCs/>
                <w:i w:val="0"/>
                <w:caps w:val="0"/>
                <w:color w:val="auto"/>
                <w:spacing w:val="0"/>
                <w:sz w:val="24"/>
                <w:szCs w:val="24"/>
                <w:shd w:val="clear" w:color="auto" w:fill="FFFFFF"/>
              </w:rPr>
            </w:pPr>
            <w:r>
              <w:rPr>
                <w:rFonts w:ascii="宋体" w:hAnsi="宋体" w:eastAsia="宋体" w:cs="宋体"/>
                <w:b/>
                <w:bCs/>
                <w:i w:val="0"/>
                <w:caps w:val="0"/>
                <w:color w:val="auto"/>
                <w:spacing w:val="0"/>
                <w:sz w:val="24"/>
                <w:szCs w:val="24"/>
                <w:shd w:val="clear" w:color="auto" w:fill="FFFFFF"/>
              </w:rPr>
              <w:t>银行类别：中国</w:t>
            </w:r>
            <w:r>
              <w:rPr>
                <w:rFonts w:hint="eastAsia" w:ascii="宋体" w:hAnsi="宋体" w:eastAsia="宋体" w:cs="宋体"/>
                <w:b/>
                <w:bCs/>
                <w:i w:val="0"/>
                <w:caps w:val="0"/>
                <w:color w:val="auto"/>
                <w:spacing w:val="0"/>
                <w:sz w:val="24"/>
                <w:szCs w:val="24"/>
                <w:shd w:val="clear" w:color="auto" w:fill="FFFFFF"/>
                <w:lang w:val="en-US" w:eastAsia="zh-CN"/>
              </w:rPr>
              <w:t>农业银行</w:t>
            </w:r>
            <w:r>
              <w:rPr>
                <w:rFonts w:ascii="宋体" w:hAnsi="宋体" w:eastAsia="宋体" w:cs="宋体"/>
                <w:b/>
                <w:bCs/>
                <w:i w:val="0"/>
                <w:caps w:val="0"/>
                <w:color w:val="auto"/>
                <w:spacing w:val="0"/>
                <w:sz w:val="24"/>
                <w:szCs w:val="24"/>
                <w:shd w:val="clear" w:color="auto" w:fill="FFFFFF"/>
              </w:rPr>
              <w:br w:type="textWrapping"/>
            </w:r>
            <w:r>
              <w:rPr>
                <w:rFonts w:hint="eastAsia" w:ascii="宋体" w:hAnsi="宋体" w:eastAsia="宋体" w:cs="宋体"/>
                <w:b/>
                <w:bCs/>
                <w:i w:val="0"/>
                <w:caps w:val="0"/>
                <w:color w:val="auto"/>
                <w:spacing w:val="0"/>
                <w:sz w:val="24"/>
                <w:szCs w:val="24"/>
                <w:shd w:val="clear" w:color="auto" w:fill="FFFFFF"/>
              </w:rPr>
              <w:t>开户行：中国农业银行合肥新政务区支行</w:t>
            </w:r>
          </w:p>
          <w:p>
            <w:pPr>
              <w:pStyle w:val="3"/>
              <w:spacing w:before="0" w:after="0" w:line="360" w:lineRule="auto"/>
              <w:jc w:val="left"/>
              <w:rPr>
                <w:rFonts w:hint="default" w:ascii="宋体" w:hAnsi="宋体" w:eastAsia="宋体" w:cs="宋体"/>
                <w:b/>
                <w:bCs/>
                <w:i w:val="0"/>
                <w:caps w:val="0"/>
                <w:color w:val="auto"/>
                <w:spacing w:val="0"/>
                <w:sz w:val="24"/>
                <w:szCs w:val="24"/>
                <w:shd w:val="clear" w:color="auto" w:fill="FFFFFF"/>
                <w:lang w:val="en-US" w:eastAsia="zh-CN"/>
              </w:rPr>
            </w:pPr>
            <w:r>
              <w:rPr>
                <w:rFonts w:hint="eastAsia" w:ascii="宋体" w:hAnsi="宋体" w:eastAsia="宋体" w:cs="宋体"/>
                <w:b/>
                <w:bCs/>
                <w:i w:val="0"/>
                <w:caps w:val="0"/>
                <w:color w:val="auto"/>
                <w:spacing w:val="0"/>
                <w:sz w:val="24"/>
                <w:szCs w:val="24"/>
                <w:shd w:val="clear" w:color="auto" w:fill="FFFFFF"/>
              </w:rPr>
              <w:t>账户名称：</w:t>
            </w:r>
            <w:r>
              <w:rPr>
                <w:rFonts w:hint="eastAsia" w:ascii="宋体" w:hAnsi="宋体" w:eastAsia="宋体" w:cs="宋体"/>
                <w:b/>
                <w:bCs/>
                <w:i w:val="0"/>
                <w:caps w:val="0"/>
                <w:color w:val="auto"/>
                <w:spacing w:val="0"/>
                <w:sz w:val="24"/>
                <w:szCs w:val="24"/>
                <w:shd w:val="clear" w:color="auto" w:fill="FFFFFF"/>
                <w:lang w:eastAsia="zh-CN"/>
              </w:rPr>
              <w:t>华春建设工程项目管理有限责任公司</w:t>
            </w:r>
            <w:r>
              <w:rPr>
                <w:rFonts w:hint="eastAsia" w:ascii="宋体" w:hAnsi="宋体" w:eastAsia="宋体" w:cs="宋体"/>
                <w:b/>
                <w:bCs/>
                <w:i w:val="0"/>
                <w:caps w:val="0"/>
                <w:color w:val="auto"/>
                <w:spacing w:val="0"/>
                <w:sz w:val="24"/>
                <w:szCs w:val="24"/>
                <w:shd w:val="clear" w:color="auto" w:fill="FFFFFF"/>
                <w:lang w:val="en-US" w:eastAsia="zh-CN"/>
              </w:rPr>
              <w:t>安徽分公司</w:t>
            </w:r>
          </w:p>
          <w:p>
            <w:pPr>
              <w:pStyle w:val="21"/>
              <w:spacing w:line="360" w:lineRule="auto"/>
              <w:ind w:left="0" w:leftChars="0" w:firstLine="0" w:firstLineChars="0"/>
              <w:rPr>
                <w:rFonts w:hint="eastAsia" w:asciiTheme="minorEastAsia" w:hAnsiTheme="minorEastAsia" w:eastAsiaTheme="minorEastAsia" w:cstheme="minorEastAsia"/>
                <w:b w:val="0"/>
                <w:bCs w:val="0"/>
                <w:sz w:val="24"/>
                <w:szCs w:val="24"/>
                <w:lang w:val="en-US" w:eastAsia="zh-CN"/>
              </w:rPr>
            </w:pPr>
            <w:r>
              <w:rPr>
                <w:rFonts w:hint="eastAsia" w:ascii="宋体" w:hAnsi="宋体" w:eastAsia="宋体" w:cs="宋体"/>
                <w:b/>
                <w:bCs/>
                <w:i w:val="0"/>
                <w:caps w:val="0"/>
                <w:color w:val="auto"/>
                <w:spacing w:val="0"/>
                <w:sz w:val="24"/>
                <w:szCs w:val="24"/>
                <w:shd w:val="clear" w:color="auto" w:fill="FFFFFF"/>
              </w:rPr>
              <w:t>账号：12086401040007228</w:t>
            </w:r>
            <w:r>
              <w:rPr>
                <w:rStyle w:val="39"/>
                <w:rFonts w:ascii="宋体" w:hAnsi="宋体" w:cs="宋体"/>
                <w:b/>
                <w:bCs/>
                <w:color w:val="auto"/>
                <w:sz w:val="24"/>
                <w:szCs w:val="24"/>
                <w:shd w:val="clear" w:color="auto" w:fill="FFFFFF"/>
              </w:rPr>
              <w:t> </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14</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是否允许递交备选投标方案</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lang w:val="zh-CN"/>
              </w:rPr>
              <w:t>不允许</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15</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资格审查方式</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lang w:val="zh-CN"/>
              </w:rPr>
              <w:t>资格后审</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16</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谈判响应文件份数</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正本壹份、副本肆份</w:t>
            </w:r>
            <w:r>
              <w:rPr>
                <w:rFonts w:hint="eastAsia" w:ascii="宋体" w:hAnsi="宋体" w:cs="宋体"/>
                <w:sz w:val="24"/>
                <w:szCs w:val="24"/>
                <w:lang w:val="zh-CN"/>
              </w:rPr>
              <w:t>；</w:t>
            </w:r>
          </w:p>
        </w:tc>
      </w:tr>
      <w:tr>
        <w:tblPrEx>
          <w:tblCellMar>
            <w:top w:w="0" w:type="dxa"/>
            <w:left w:w="10" w:type="dxa"/>
            <w:bottom w:w="0" w:type="dxa"/>
            <w:right w:w="10" w:type="dxa"/>
          </w:tblCellMar>
        </w:tblPrEx>
        <w:trPr>
          <w:trHeight w:val="1635"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17</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装订要求</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①谈判响应文件装订、密封，并清楚地标明“谈判响应文件”；</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 xml:space="preserve">②所有谈判响应文件按规定分别制作正本和副本，正本和所有副本分别装订、密封，并在密封袋上清楚地标明“正本”或“副本”； </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③如果谈判响应文件没有按规定装订和加写标记及密封，采购人将不承担谈判响应文件提前开封的责任。</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18</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封套上写明</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密封袋上应写明：项目名称、、招标人名称、</w:t>
            </w:r>
            <w:r>
              <w:rPr>
                <w:rFonts w:hint="eastAsia" w:asciiTheme="minorEastAsia" w:hAnsiTheme="minorEastAsia" w:cstheme="minorEastAsia"/>
                <w:sz w:val="24"/>
                <w:szCs w:val="24"/>
                <w:lang w:val="zh-CN"/>
              </w:rPr>
              <w:t>投标人</w:t>
            </w:r>
            <w:r>
              <w:rPr>
                <w:rFonts w:hint="eastAsia" w:asciiTheme="minorEastAsia" w:hAnsiTheme="minorEastAsia" w:eastAsiaTheme="minorEastAsia" w:cstheme="minorEastAsia"/>
                <w:sz w:val="24"/>
                <w:szCs w:val="24"/>
              </w:rPr>
              <w:t>名称、</w:t>
            </w:r>
            <w:r>
              <w:rPr>
                <w:rFonts w:hint="eastAsia" w:asciiTheme="minorEastAsia" w:hAnsiTheme="minorEastAsia" w:cstheme="minorEastAsia"/>
                <w:sz w:val="24"/>
                <w:szCs w:val="24"/>
                <w:lang w:val="zh-CN"/>
              </w:rPr>
              <w:t>项目编号</w:t>
            </w:r>
            <w:r>
              <w:rPr>
                <w:rFonts w:hint="eastAsia" w:asciiTheme="minorEastAsia" w:hAnsiTheme="minorEastAsia" w:eastAsiaTheme="minorEastAsia" w:cstheme="minorEastAsia"/>
                <w:sz w:val="24"/>
                <w:szCs w:val="24"/>
              </w:rPr>
              <w:t>，同时还应正确标明“正本”和“副本”字样；封袋必须密封完好并在密封处加盖投标单位公章，和法人代表印章。</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19</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投标截止时间</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b/>
                <w:sz w:val="24"/>
                <w:szCs w:val="24"/>
                <w:lang w:val="zh-CN"/>
              </w:rPr>
            </w:pPr>
            <w:r>
              <w:rPr>
                <w:rFonts w:hint="eastAsia" w:ascii="宋体" w:hAnsi="宋体" w:cs="宋体"/>
                <w:b/>
                <w:sz w:val="24"/>
                <w:szCs w:val="24"/>
                <w:lang w:val="zh-CN"/>
              </w:rPr>
              <w:t>20</w:t>
            </w:r>
            <w:r>
              <w:rPr>
                <w:rFonts w:hint="eastAsia" w:ascii="宋体" w:hAnsi="宋体" w:cs="宋体"/>
                <w:b/>
                <w:sz w:val="24"/>
                <w:szCs w:val="24"/>
                <w:lang w:val="en-US" w:eastAsia="zh-CN"/>
              </w:rPr>
              <w:t>20</w:t>
            </w:r>
            <w:r>
              <w:rPr>
                <w:rFonts w:hint="eastAsia" w:ascii="宋体" w:hAnsi="宋体" w:cs="宋体"/>
                <w:b/>
                <w:sz w:val="24"/>
                <w:szCs w:val="24"/>
                <w:lang w:val="zh-CN"/>
              </w:rPr>
              <w:t>年</w:t>
            </w:r>
            <w:r>
              <w:rPr>
                <w:rFonts w:hint="eastAsia" w:ascii="宋体" w:hAnsi="宋体" w:cs="宋体"/>
                <w:b/>
                <w:sz w:val="24"/>
                <w:szCs w:val="24"/>
                <w:lang w:val="en-US" w:eastAsia="zh-CN"/>
              </w:rPr>
              <w:t>8</w:t>
            </w:r>
            <w:r>
              <w:rPr>
                <w:rFonts w:hint="eastAsia" w:ascii="宋体" w:hAnsi="宋体" w:cs="宋体"/>
                <w:b/>
                <w:sz w:val="24"/>
                <w:szCs w:val="24"/>
                <w:lang w:val="zh-CN"/>
              </w:rPr>
              <w:t>月</w:t>
            </w:r>
            <w:r>
              <w:rPr>
                <w:rFonts w:hint="eastAsia" w:ascii="宋体" w:hAnsi="宋体" w:cs="宋体"/>
                <w:b/>
                <w:sz w:val="24"/>
                <w:szCs w:val="24"/>
                <w:lang w:val="en-US" w:eastAsia="zh-CN"/>
              </w:rPr>
              <w:t>21</w:t>
            </w:r>
            <w:r>
              <w:rPr>
                <w:rFonts w:hint="eastAsia" w:ascii="宋体" w:hAnsi="宋体" w:cs="宋体"/>
                <w:b/>
                <w:sz w:val="24"/>
                <w:szCs w:val="24"/>
                <w:lang w:val="zh-CN"/>
              </w:rPr>
              <w:t>日</w:t>
            </w:r>
            <w:r>
              <w:rPr>
                <w:rFonts w:hint="eastAsia" w:ascii="宋体" w:hAnsi="宋体" w:cs="宋体"/>
                <w:b/>
                <w:sz w:val="24"/>
                <w:szCs w:val="24"/>
                <w:lang w:val="en-US" w:eastAsia="zh-CN"/>
              </w:rPr>
              <w:t xml:space="preserve"> 09</w:t>
            </w:r>
            <w:r>
              <w:rPr>
                <w:rFonts w:hint="eastAsia" w:ascii="宋体" w:hAnsi="宋体" w:cs="宋体"/>
                <w:b/>
                <w:sz w:val="24"/>
                <w:szCs w:val="24"/>
                <w:lang w:val="zh-CN"/>
              </w:rPr>
              <w:t xml:space="preserve"> 时</w:t>
            </w:r>
            <w:r>
              <w:rPr>
                <w:rFonts w:hint="eastAsia" w:ascii="宋体" w:hAnsi="宋体" w:cs="宋体"/>
                <w:b/>
                <w:sz w:val="24"/>
                <w:szCs w:val="24"/>
                <w:lang w:val="en-US" w:eastAsia="zh-CN"/>
              </w:rPr>
              <w:t xml:space="preserve"> 00 分</w:t>
            </w:r>
            <w:r>
              <w:rPr>
                <w:rFonts w:hint="eastAsia" w:ascii="宋体" w:hAnsi="宋体" w:cs="宋体"/>
                <w:b/>
                <w:sz w:val="24"/>
                <w:szCs w:val="24"/>
                <w:lang w:val="zh-CN"/>
              </w:rPr>
              <w:t>（北京时间）</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20</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递交谈判响应文件地点</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62" w:after="62" w:line="360" w:lineRule="auto"/>
              <w:rPr>
                <w:rFonts w:hint="eastAsia" w:ascii="宋体" w:hAnsi="宋体" w:cs="宋体"/>
                <w:b/>
                <w:sz w:val="24"/>
                <w:szCs w:val="24"/>
                <w:lang w:val="zh-CN"/>
              </w:rPr>
            </w:pPr>
            <w:r>
              <w:rPr>
                <w:rFonts w:hint="eastAsia" w:ascii="宋体" w:hAnsi="宋体" w:eastAsia="宋体" w:cs="宋体"/>
                <w:color w:val="000000"/>
                <w:sz w:val="24"/>
                <w:szCs w:val="24"/>
                <w:shd w:val="clear" w:fill="FFFFFF"/>
              </w:rPr>
              <w:t>淮南市谢家集区政府采购中心开标室（谢区政府对面煤炭大厦3楼）</w:t>
            </w:r>
          </w:p>
        </w:tc>
      </w:tr>
      <w:tr>
        <w:tblPrEx>
          <w:tblCellMar>
            <w:top w:w="0" w:type="dxa"/>
            <w:left w:w="10" w:type="dxa"/>
            <w:bottom w:w="0" w:type="dxa"/>
            <w:right w:w="10" w:type="dxa"/>
          </w:tblCellMar>
        </w:tblPrEx>
        <w:trPr>
          <w:trHeight w:val="9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21</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谈判响应文件是否退还</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不退还</w:t>
            </w:r>
          </w:p>
        </w:tc>
      </w:tr>
      <w:tr>
        <w:tblPrEx>
          <w:tblCellMar>
            <w:top w:w="0" w:type="dxa"/>
            <w:left w:w="10" w:type="dxa"/>
            <w:bottom w:w="0" w:type="dxa"/>
            <w:right w:w="10" w:type="dxa"/>
          </w:tblCellMar>
        </w:tblPrEx>
        <w:trPr>
          <w:trHeight w:val="705"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22</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开标时间和</w:t>
            </w:r>
          </w:p>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地点</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lang w:val="zh-CN"/>
              </w:rPr>
              <w:t>开标时间：同投标截止时间</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开标地点：同递交谈判响应文件地点</w:t>
            </w:r>
          </w:p>
        </w:tc>
      </w:tr>
      <w:tr>
        <w:tblPrEx>
          <w:tblCellMar>
            <w:top w:w="0" w:type="dxa"/>
            <w:left w:w="10" w:type="dxa"/>
            <w:bottom w:w="0" w:type="dxa"/>
            <w:right w:w="10" w:type="dxa"/>
          </w:tblCellMar>
        </w:tblPrEx>
        <w:trPr>
          <w:trHeight w:val="45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23</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开标程序</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密封情况检查：由谈判供应商代表检查谈判响应文件密封情况</w:t>
            </w:r>
          </w:p>
        </w:tc>
      </w:tr>
      <w:tr>
        <w:tblPrEx>
          <w:tblCellMar>
            <w:top w:w="0" w:type="dxa"/>
            <w:left w:w="10" w:type="dxa"/>
            <w:bottom w:w="0" w:type="dxa"/>
            <w:right w:w="10" w:type="dxa"/>
          </w:tblCellMar>
        </w:tblPrEx>
        <w:trPr>
          <w:trHeight w:val="583"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24</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付款方式</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both"/>
              <w:rPr>
                <w:rFonts w:hint="eastAsia" w:ascii="宋体" w:hAnsi="宋体" w:cs="宋体"/>
                <w:sz w:val="24"/>
                <w:szCs w:val="24"/>
                <w:lang w:val="zh-CN"/>
              </w:rPr>
            </w:pPr>
            <w:r>
              <w:rPr>
                <w:rFonts w:hint="eastAsia" w:ascii="宋体" w:hAnsi="宋体" w:cs="宋体"/>
                <w:sz w:val="24"/>
                <w:szCs w:val="24"/>
                <w:lang w:val="zh-CN"/>
              </w:rPr>
              <w:t>服务期结束，核对合格的培训人数之后，按照合格的培训人数进行一次性付款。</w:t>
            </w:r>
          </w:p>
        </w:tc>
      </w:tr>
      <w:tr>
        <w:tblPrEx>
          <w:tblCellMar>
            <w:top w:w="0" w:type="dxa"/>
            <w:left w:w="10" w:type="dxa"/>
            <w:bottom w:w="0" w:type="dxa"/>
            <w:right w:w="10" w:type="dxa"/>
          </w:tblCellMar>
        </w:tblPrEx>
        <w:trPr>
          <w:trHeight w:val="726"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26</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投标费用</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投标人应自行承担其编制投标文件以及递交投标文件参加招投标过程所产生之一切费用。无论招投标结果如何，采购人对上述费用不负任何责任。</w:t>
            </w:r>
          </w:p>
        </w:tc>
      </w:tr>
      <w:tr>
        <w:tblPrEx>
          <w:tblCellMar>
            <w:top w:w="0" w:type="dxa"/>
            <w:left w:w="10" w:type="dxa"/>
            <w:bottom w:w="0" w:type="dxa"/>
            <w:right w:w="10" w:type="dxa"/>
          </w:tblCellMar>
        </w:tblPrEx>
        <w:trPr>
          <w:trHeight w:val="909"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lang w:val="zh-CN"/>
              </w:rPr>
              <w:t>27</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招标代理</w:t>
            </w:r>
          </w:p>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lang w:val="zh-CN"/>
              </w:rPr>
              <w:t>服务费</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中标人应当在中标公告发布后五个工作日内，</w:t>
            </w:r>
            <w:r>
              <w:rPr>
                <w:rFonts w:hint="eastAsia" w:ascii="宋体" w:hAnsi="宋体" w:cs="宋体"/>
                <w:sz w:val="24"/>
                <w:szCs w:val="24"/>
                <w:lang w:val="en-US" w:eastAsia="zh-CN"/>
              </w:rPr>
              <w:t>参照</w:t>
            </w:r>
            <w:r>
              <w:rPr>
                <w:rFonts w:hint="eastAsia" w:ascii="宋体" w:hAnsi="宋体" w:cs="宋体"/>
                <w:sz w:val="24"/>
                <w:szCs w:val="24"/>
                <w:lang w:val="zh-CN"/>
              </w:rPr>
              <w:t>国家计委《招标代理服务收费管理暂行办法》（计价格[2002]1980号）文件收费标准向招标代理机构交纳中标服务费</w:t>
            </w:r>
            <w:r>
              <w:rPr>
                <w:rFonts w:hint="eastAsia" w:ascii="宋体" w:hAnsi="宋体" w:cs="宋体"/>
                <w:sz w:val="24"/>
                <w:szCs w:val="24"/>
                <w:lang w:val="en-US" w:eastAsia="zh-CN"/>
              </w:rPr>
              <w:t>及专家评审费</w:t>
            </w:r>
            <w:r>
              <w:rPr>
                <w:rFonts w:hint="eastAsia" w:ascii="宋体" w:hAnsi="宋体" w:cs="宋体"/>
                <w:sz w:val="24"/>
                <w:szCs w:val="24"/>
                <w:lang w:val="zh-CN"/>
              </w:rPr>
              <w:t>，并领取中标通知书。</w:t>
            </w:r>
          </w:p>
        </w:tc>
      </w:tr>
      <w:tr>
        <w:tblPrEx>
          <w:tblCellMar>
            <w:top w:w="0" w:type="dxa"/>
            <w:left w:w="10" w:type="dxa"/>
            <w:bottom w:w="0" w:type="dxa"/>
            <w:right w:w="10" w:type="dxa"/>
          </w:tblCellMar>
        </w:tblPrEx>
        <w:trPr>
          <w:trHeight w:val="726"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ascii="宋体" w:hAnsi="宋体" w:cs="宋体"/>
                <w:sz w:val="24"/>
                <w:szCs w:val="24"/>
              </w:rPr>
              <w:t>28</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最高限价价</w:t>
            </w:r>
          </w:p>
        </w:tc>
        <w:tc>
          <w:tcPr>
            <w:tcW w:w="719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本项目最高限价为预算价：</w:t>
            </w:r>
            <w:r>
              <w:rPr>
                <w:rFonts w:hint="eastAsia" w:ascii="宋体" w:hAnsi="宋体" w:eastAsia="宋体" w:cs="宋体"/>
                <w:color w:val="auto"/>
                <w:sz w:val="24"/>
                <w:szCs w:val="24"/>
                <w:highlight w:val="none"/>
                <w:lang w:val="en-US" w:eastAsia="zh-CN"/>
              </w:rPr>
              <w:t>21.12万元；</w:t>
            </w:r>
          </w:p>
          <w:p>
            <w:pPr>
              <w:autoSpaceDE w:val="0"/>
              <w:autoSpaceDN w:val="0"/>
              <w:adjustRightInd w:val="0"/>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投标人的投标报价超出最高限价，则投标文件按无效标处理。</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180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color w:val="000000"/>
                <w:sz w:val="24"/>
                <w:szCs w:val="24"/>
              </w:rPr>
              <w:t>本项目需落实的政府采购政策</w:t>
            </w:r>
          </w:p>
        </w:tc>
        <w:tc>
          <w:tcPr>
            <w:tcW w:w="7194"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left"/>
              <w:rPr>
                <w:rFonts w:hint="eastAsia" w:ascii="宋体" w:hAnsi="宋体" w:eastAsia="宋体" w:cs="宋体"/>
                <w:sz w:val="24"/>
                <w:szCs w:val="24"/>
                <w:lang w:val="zh-CN"/>
              </w:rPr>
            </w:pPr>
            <w:r>
              <w:rPr>
                <w:rFonts w:hint="eastAsia" w:ascii="宋体" w:hAnsi="宋体" w:eastAsia="宋体" w:cs="宋体"/>
                <w:color w:val="000000"/>
                <w:sz w:val="24"/>
                <w:szCs w:val="24"/>
              </w:rPr>
              <w:t>严格贯彻落实国家关于节能环保、进口产品管理和促进中小型企业发展等政府采购政策。（对小型或微型企业产品的价格给予6%的扣除，用扣除后的价格参与评审）。</w:t>
            </w:r>
          </w:p>
        </w:tc>
      </w:tr>
      <w:tr>
        <w:tblPrEx>
          <w:tblCellMar>
            <w:top w:w="0" w:type="dxa"/>
            <w:left w:w="10" w:type="dxa"/>
            <w:bottom w:w="0" w:type="dxa"/>
            <w:right w:w="10" w:type="dxa"/>
          </w:tblCellMar>
        </w:tblPrEx>
        <w:trPr>
          <w:trHeight w:val="510"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eastAsiaTheme="minorEastAsia"/>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2</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color w:val="000000"/>
                <w:sz w:val="24"/>
                <w:szCs w:val="24"/>
              </w:rPr>
            </w:pPr>
            <w:r>
              <w:rPr>
                <w:rFonts w:hint="eastAsia" w:ascii="宋体" w:hAnsi="宋体" w:cs="宋体"/>
                <w:sz w:val="24"/>
                <w:szCs w:val="24"/>
                <w:lang w:val="zh-CN"/>
              </w:rPr>
              <w:t>解释权</w:t>
            </w:r>
          </w:p>
        </w:tc>
        <w:tc>
          <w:tcPr>
            <w:tcW w:w="7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cs="宋体"/>
                <w:sz w:val="24"/>
                <w:szCs w:val="24"/>
                <w:lang w:val="zh-CN"/>
              </w:rPr>
              <w:t>本项目招标文件的最终解释权归</w:t>
            </w:r>
            <w:r>
              <w:rPr>
                <w:rFonts w:hint="eastAsia" w:ascii="宋体" w:hAnsi="宋体" w:cs="宋体"/>
                <w:sz w:val="24"/>
                <w:szCs w:val="24"/>
                <w:lang w:val="en-US" w:eastAsia="zh-CN"/>
              </w:rPr>
              <w:t>招标人</w:t>
            </w:r>
          </w:p>
        </w:tc>
      </w:tr>
    </w:tbl>
    <w:p>
      <w:pPr>
        <w:autoSpaceDE w:val="0"/>
        <w:autoSpaceDN w:val="0"/>
        <w:adjustRightInd w:val="0"/>
        <w:jc w:val="center"/>
        <w:rPr>
          <w:rFonts w:hint="eastAsia" w:ascii="宋体" w:hAnsi="宋体" w:cs="宋体"/>
          <w:b/>
          <w:bCs/>
          <w:sz w:val="24"/>
          <w:szCs w:val="24"/>
          <w:lang w:val="zh-CN"/>
        </w:rPr>
      </w:pPr>
    </w:p>
    <w:p>
      <w:pPr>
        <w:pStyle w:val="5"/>
        <w:rPr>
          <w:rFonts w:hint="eastAsia" w:ascii="宋体" w:hAnsi="宋体" w:cs="宋体"/>
          <w:b/>
          <w:bCs/>
          <w:sz w:val="24"/>
          <w:szCs w:val="24"/>
          <w:lang w:val="zh-CN"/>
        </w:rPr>
      </w:pPr>
    </w:p>
    <w:p>
      <w:pPr>
        <w:rPr>
          <w:rFonts w:hint="eastAsia" w:ascii="宋体" w:hAnsi="宋体" w:cs="宋体"/>
          <w:b/>
          <w:bCs/>
          <w:sz w:val="24"/>
          <w:szCs w:val="24"/>
          <w:lang w:val="zh-CN"/>
        </w:rPr>
      </w:pPr>
      <w:r>
        <w:rPr>
          <w:rFonts w:hint="eastAsia" w:ascii="宋体" w:hAnsi="宋体" w:cs="宋体"/>
          <w:b/>
          <w:bCs/>
          <w:sz w:val="24"/>
          <w:szCs w:val="24"/>
          <w:lang w:val="zh-CN"/>
        </w:rPr>
        <w:br w:type="page"/>
      </w:r>
    </w:p>
    <w:p>
      <w:pPr>
        <w:autoSpaceDE w:val="0"/>
        <w:autoSpaceDN w:val="0"/>
        <w:adjustRightInd w:val="0"/>
        <w:jc w:val="center"/>
        <w:rPr>
          <w:rFonts w:hint="eastAsia" w:ascii="宋体" w:hAnsi="宋体" w:cs="宋体"/>
          <w:b/>
          <w:bCs/>
          <w:sz w:val="24"/>
          <w:szCs w:val="24"/>
          <w:lang w:val="zh-CN"/>
        </w:rPr>
      </w:pPr>
      <w:r>
        <w:rPr>
          <w:rFonts w:hint="eastAsia" w:ascii="宋体" w:hAnsi="宋体" w:cs="宋体"/>
          <w:b/>
          <w:bCs/>
          <w:sz w:val="24"/>
          <w:szCs w:val="24"/>
          <w:lang w:val="zh-CN"/>
        </w:rPr>
        <w:t>（二）总 则</w:t>
      </w:r>
    </w:p>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1.适用范围</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1.1、本谈判文件仅适用于谈判公告中所述项目的采购。</w:t>
      </w:r>
    </w:p>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2.有关定义</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2.1、采购人：系指本次采购项目的采购人方。</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2.2、招标代理机构：系指本次招标采购项目活动组织方。</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2.3、谈判供应商：系指购买了本谈判文件，且已经提交或者准备提交本次谈判响应文件的供应商。</w:t>
      </w:r>
    </w:p>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3. 资格审查方式及合格的谈判供应商</w:t>
      </w:r>
    </w:p>
    <w:p>
      <w:pPr>
        <w:autoSpaceDE w:val="0"/>
        <w:autoSpaceDN w:val="0"/>
        <w:adjustRightInd w:val="0"/>
        <w:spacing w:line="360" w:lineRule="auto"/>
        <w:ind w:firstLine="600" w:firstLineChars="250"/>
        <w:rPr>
          <w:rFonts w:hint="eastAsia" w:ascii="宋体" w:hAnsi="宋体" w:cs="宋体"/>
          <w:sz w:val="24"/>
          <w:szCs w:val="24"/>
          <w:lang w:val="zh-CN"/>
        </w:rPr>
      </w:pPr>
      <w:r>
        <w:rPr>
          <w:rFonts w:hint="eastAsia" w:ascii="宋体" w:hAnsi="宋体" w:cs="宋体"/>
          <w:sz w:val="24"/>
          <w:szCs w:val="24"/>
          <w:lang w:val="zh-CN"/>
        </w:rPr>
        <w:t>本谈判项目采用</w:t>
      </w:r>
      <w:r>
        <w:rPr>
          <w:rFonts w:hint="eastAsia" w:ascii="宋体" w:hAnsi="宋体" w:cs="宋体"/>
          <w:sz w:val="24"/>
          <w:szCs w:val="24"/>
          <w:u w:val="single"/>
          <w:lang w:val="zh-CN"/>
        </w:rPr>
        <w:t xml:space="preserve">  </w:t>
      </w:r>
      <w:r>
        <w:rPr>
          <w:rFonts w:hint="eastAsia" w:ascii="宋体" w:hAnsi="宋体" w:cs="宋体"/>
          <w:b/>
          <w:bCs/>
          <w:sz w:val="24"/>
          <w:szCs w:val="24"/>
          <w:u w:val="single"/>
          <w:lang w:val="zh-CN"/>
        </w:rPr>
        <w:t xml:space="preserve">资格后审  </w:t>
      </w:r>
      <w:r>
        <w:rPr>
          <w:rFonts w:hint="eastAsia" w:ascii="宋体" w:hAnsi="宋体" w:cs="宋体"/>
          <w:sz w:val="24"/>
          <w:szCs w:val="24"/>
          <w:lang w:val="zh-CN"/>
        </w:rPr>
        <w:t>方式确定合格的谈判供应商。</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3.1、合格的谈判供应商应符合谈判公告载明的投标资格。</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3.2、谈判供应商如果存在下列情形之一的，不得参加本项目投标：</w:t>
      </w:r>
    </w:p>
    <w:p>
      <w:pPr>
        <w:autoSpaceDE w:val="0"/>
        <w:autoSpaceDN w:val="0"/>
        <w:adjustRightInd w:val="0"/>
        <w:spacing w:line="360" w:lineRule="auto"/>
        <w:rPr>
          <w:rFonts w:hint="eastAsia" w:ascii="宋体" w:hAnsi="宋体" w:cs="宋体"/>
          <w:kern w:val="0"/>
          <w:sz w:val="24"/>
          <w:szCs w:val="24"/>
          <w:lang w:val="zh-CN"/>
        </w:rPr>
      </w:pPr>
      <w:r>
        <w:rPr>
          <w:rFonts w:hint="eastAsia" w:ascii="宋体" w:hAnsi="宋体" w:cs="宋体"/>
          <w:kern w:val="0"/>
          <w:sz w:val="24"/>
          <w:szCs w:val="24"/>
          <w:lang w:val="zh-CN"/>
        </w:rPr>
        <w:t>（1）谈判供应商不得为采购人或招标代理机构的附属或相关机构；</w:t>
      </w:r>
    </w:p>
    <w:p>
      <w:pPr>
        <w:autoSpaceDE w:val="0"/>
        <w:autoSpaceDN w:val="0"/>
        <w:adjustRightInd w:val="0"/>
        <w:spacing w:line="360" w:lineRule="auto"/>
        <w:rPr>
          <w:rFonts w:hint="eastAsia" w:ascii="宋体" w:hAnsi="宋体" w:cs="宋体"/>
          <w:kern w:val="0"/>
          <w:sz w:val="24"/>
          <w:szCs w:val="24"/>
          <w:lang w:val="zh-CN"/>
        </w:rPr>
      </w:pPr>
      <w:r>
        <w:rPr>
          <w:rFonts w:hint="eastAsia" w:ascii="宋体" w:hAnsi="宋体" w:cs="宋体"/>
          <w:kern w:val="0"/>
          <w:sz w:val="24"/>
          <w:szCs w:val="24"/>
          <w:lang w:val="zh-CN"/>
        </w:rPr>
        <w:t>（2）谈判供应商不得分包和转包，不得低于成本价投标；</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kern w:val="0"/>
          <w:sz w:val="24"/>
          <w:szCs w:val="24"/>
          <w:lang w:val="zh-CN"/>
        </w:rPr>
        <w:t>（3）</w:t>
      </w:r>
      <w:r>
        <w:rPr>
          <w:rFonts w:hint="eastAsia" w:ascii="宋体" w:hAnsi="宋体" w:cs="宋体"/>
          <w:sz w:val="24"/>
          <w:szCs w:val="24"/>
          <w:lang w:val="zh-CN"/>
        </w:rPr>
        <w:t>法律和行政法规规定的其他情形。</w:t>
      </w:r>
    </w:p>
    <w:p>
      <w:pPr>
        <w:autoSpaceDE w:val="0"/>
        <w:autoSpaceDN w:val="0"/>
        <w:adjustRightInd w:val="0"/>
        <w:spacing w:line="360" w:lineRule="auto"/>
        <w:rPr>
          <w:rFonts w:hint="eastAsia" w:ascii="宋体" w:hAnsi="宋体" w:cs="宋体"/>
          <w:kern w:val="0"/>
          <w:sz w:val="24"/>
          <w:szCs w:val="24"/>
          <w:lang w:val="zh-CN"/>
        </w:rPr>
      </w:pPr>
      <w:r>
        <w:rPr>
          <w:rFonts w:hint="eastAsia" w:ascii="宋体" w:hAnsi="宋体" w:cs="宋体"/>
          <w:b/>
          <w:bCs/>
          <w:sz w:val="24"/>
          <w:szCs w:val="24"/>
          <w:lang w:val="zh-CN"/>
        </w:rPr>
        <w:t>4、谈判费用</w:t>
      </w:r>
    </w:p>
    <w:p>
      <w:pPr>
        <w:tabs>
          <w:tab w:val="left" w:pos="567"/>
        </w:tabs>
        <w:suppressAutoHyphens/>
        <w:autoSpaceDE w:val="0"/>
        <w:autoSpaceDN w:val="0"/>
        <w:adjustRightInd w:val="0"/>
        <w:spacing w:after="120" w:line="360" w:lineRule="auto"/>
        <w:jc w:val="left"/>
        <w:rPr>
          <w:rFonts w:hint="eastAsia" w:ascii="宋体" w:hAnsi="宋体" w:cs="宋体"/>
          <w:sz w:val="24"/>
          <w:szCs w:val="24"/>
          <w:lang w:val="zh-CN"/>
        </w:rPr>
      </w:pPr>
      <w:r>
        <w:rPr>
          <w:rFonts w:hint="eastAsia" w:ascii="宋体" w:hAnsi="宋体" w:cs="宋体"/>
          <w:sz w:val="24"/>
          <w:szCs w:val="24"/>
          <w:lang w:val="zh-CN"/>
        </w:rPr>
        <w:t>谈判供应商必须自行承担所有与参加本次投标有关的费用。不论投标的结果如何，采购人和招标代理机构在任何情况下均无义务和责任承担这些费用。</w:t>
      </w:r>
    </w:p>
    <w:p>
      <w:pPr>
        <w:keepNext/>
        <w:keepLines/>
        <w:autoSpaceDE w:val="0"/>
        <w:autoSpaceDN w:val="0"/>
        <w:adjustRightInd w:val="0"/>
        <w:spacing w:before="260" w:after="260" w:line="360" w:lineRule="auto"/>
        <w:ind w:left="-54" w:hanging="124"/>
        <w:jc w:val="center"/>
        <w:rPr>
          <w:rFonts w:hint="eastAsia" w:ascii="宋体" w:hAnsi="宋体" w:cs="宋体"/>
          <w:b/>
          <w:bCs/>
          <w:sz w:val="24"/>
          <w:szCs w:val="24"/>
          <w:lang w:val="zh-CN"/>
        </w:rPr>
      </w:pPr>
      <w:r>
        <w:rPr>
          <w:rFonts w:hint="eastAsia" w:ascii="宋体" w:hAnsi="宋体" w:cs="宋体"/>
          <w:b/>
          <w:bCs/>
          <w:sz w:val="24"/>
          <w:szCs w:val="24"/>
          <w:lang w:val="zh-CN"/>
        </w:rPr>
        <w:t>（三）谈判文件</w:t>
      </w:r>
    </w:p>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5. 谈判文件的组成</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5.1谈判文件用以阐明所需项目采购招标程序和合同主要条款。谈判文件由下述部分组成：</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1.谈判公告</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2.谈判供应商须知及前附表</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3.评标办法</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4.合同格式及条款</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5.谈判响应文件格式</w:t>
      </w:r>
    </w:p>
    <w:p>
      <w:pPr>
        <w:autoSpaceDE w:val="0"/>
        <w:autoSpaceDN w:val="0"/>
        <w:adjustRightInd w:val="0"/>
        <w:spacing w:line="360" w:lineRule="auto"/>
        <w:ind w:left="315" w:hanging="313"/>
        <w:rPr>
          <w:rFonts w:hint="eastAsia" w:ascii="宋体" w:hAnsi="宋体" w:cs="宋体"/>
          <w:sz w:val="24"/>
          <w:szCs w:val="24"/>
          <w:lang w:val="zh-CN"/>
        </w:rPr>
      </w:pPr>
      <w:r>
        <w:rPr>
          <w:rFonts w:hint="eastAsia" w:ascii="宋体" w:hAnsi="宋体" w:cs="宋体"/>
          <w:sz w:val="24"/>
          <w:szCs w:val="24"/>
          <w:lang w:val="zh-CN"/>
        </w:rPr>
        <w:t xml:space="preserve">6.需提供的其它材料   </w:t>
      </w:r>
    </w:p>
    <w:p>
      <w:pPr>
        <w:autoSpaceDE w:val="0"/>
        <w:autoSpaceDN w:val="0"/>
        <w:adjustRightInd w:val="0"/>
        <w:spacing w:line="360" w:lineRule="auto"/>
        <w:ind w:left="-20" w:hanging="158"/>
        <w:rPr>
          <w:rFonts w:hint="eastAsia" w:ascii="宋体" w:hAnsi="宋体" w:cs="宋体"/>
          <w:b/>
          <w:bCs/>
          <w:sz w:val="24"/>
          <w:szCs w:val="24"/>
          <w:lang w:val="zh-CN"/>
        </w:rPr>
      </w:pPr>
      <w:r>
        <w:rPr>
          <w:rFonts w:hint="eastAsia" w:ascii="宋体" w:hAnsi="宋体" w:cs="宋体"/>
          <w:kern w:val="0"/>
          <w:sz w:val="24"/>
          <w:szCs w:val="24"/>
          <w:lang w:val="zh-CN"/>
        </w:rPr>
        <w:t xml:space="preserve"> </w:t>
      </w:r>
      <w:r>
        <w:rPr>
          <w:rFonts w:hint="eastAsia" w:ascii="宋体" w:hAnsi="宋体" w:cs="宋体"/>
          <w:b/>
          <w:bCs/>
          <w:sz w:val="24"/>
          <w:szCs w:val="24"/>
          <w:lang w:val="zh-CN"/>
        </w:rPr>
        <w:t>6. 谈判文件的澄清</w:t>
      </w:r>
    </w:p>
    <w:p>
      <w:pPr>
        <w:tabs>
          <w:tab w:val="left" w:pos="567"/>
        </w:tabs>
        <w:suppressAutoHyphens/>
        <w:autoSpaceDE w:val="0"/>
        <w:autoSpaceDN w:val="0"/>
        <w:adjustRightInd w:val="0"/>
        <w:spacing w:after="120" w:line="360" w:lineRule="auto"/>
        <w:ind w:left="2"/>
        <w:jc w:val="left"/>
        <w:rPr>
          <w:rFonts w:hint="eastAsia" w:ascii="宋体" w:hAnsi="宋体" w:cs="宋体"/>
          <w:sz w:val="24"/>
          <w:szCs w:val="24"/>
          <w:lang w:val="zh-CN"/>
        </w:rPr>
      </w:pPr>
      <w:r>
        <w:rPr>
          <w:rFonts w:hint="eastAsia" w:ascii="宋体" w:hAnsi="宋体" w:cs="宋体"/>
          <w:sz w:val="24"/>
          <w:szCs w:val="24"/>
          <w:lang w:val="zh-CN"/>
        </w:rPr>
        <w:t>谈判供应商对谈判文件如有疑问，可要求澄清。应在投标截止日前5</w:t>
      </w:r>
      <w:r>
        <w:rPr>
          <w:rFonts w:hint="eastAsia" w:ascii="宋体" w:hAnsi="宋体" w:cs="宋体"/>
          <w:kern w:val="21"/>
          <w:sz w:val="24"/>
          <w:szCs w:val="24"/>
          <w:lang w:val="zh-CN"/>
        </w:rPr>
        <w:t>日</w:t>
      </w:r>
      <w:r>
        <w:rPr>
          <w:rFonts w:hint="eastAsia" w:ascii="宋体" w:hAnsi="宋体" w:cs="宋体"/>
          <w:sz w:val="24"/>
          <w:szCs w:val="24"/>
          <w:lang w:val="zh-CN"/>
        </w:rPr>
        <w:t>网上提出答疑，逾期视同无异议。采购人对在此规定时间里收到的且需要做出澄清的问题予以网上回复，该澄清内容为谈判文件的组成部分。</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7. 谈判文件的修改</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7.1至投标截止日前3日（如至原定截止时间不足3个日历日，则需延长开标时间），招标代理机构可主动或依谈判供应商要求澄清的问题而修改谈判文件，直接在网上发布。该修改内容为谈判文件的组成部分，对谈判供应商具有约束力。但本谈判文件第7.2条规定的推迟投标截止时间和开标时间情形不受本条约束。</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7.2 为使谈判供应商在准备谈判响应文件时有合理的时间考虑谈判文件的修改，招标代理机构可酌情推迟投标截止时间和开标时间，但应当至少在投标截止时间三个日历日前将变更时间以网上形式发布。该修改内容为谈判文件的组成部分。在此情况下，采购人和谈判供应商受投标截止期制约的所有权利和义务均应延长至新的截止日期。</w:t>
      </w:r>
    </w:p>
    <w:p>
      <w:pPr>
        <w:keepNext/>
        <w:keepLines/>
        <w:autoSpaceDE w:val="0"/>
        <w:autoSpaceDN w:val="0"/>
        <w:adjustRightInd w:val="0"/>
        <w:spacing w:before="260" w:after="260" w:line="500" w:lineRule="exact"/>
        <w:ind w:firstLine="3527"/>
        <w:rPr>
          <w:rFonts w:hint="eastAsia" w:ascii="宋体" w:hAnsi="宋体" w:cs="宋体"/>
          <w:b/>
          <w:bCs/>
          <w:sz w:val="24"/>
          <w:szCs w:val="24"/>
          <w:lang w:val="zh-CN"/>
        </w:rPr>
      </w:pPr>
      <w:r>
        <w:rPr>
          <w:rFonts w:hint="eastAsia" w:ascii="宋体" w:hAnsi="宋体" w:cs="宋体"/>
          <w:b/>
          <w:bCs/>
          <w:sz w:val="24"/>
          <w:szCs w:val="24"/>
          <w:lang w:val="zh-CN"/>
        </w:rPr>
        <w:t>（四）谈判文件的编写</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8.要求</w:t>
      </w:r>
    </w:p>
    <w:p>
      <w:pPr>
        <w:autoSpaceDE w:val="0"/>
        <w:autoSpaceDN w:val="0"/>
        <w:adjustRightInd w:val="0"/>
        <w:spacing w:line="360" w:lineRule="auto"/>
        <w:ind w:left="-2"/>
        <w:rPr>
          <w:rFonts w:hint="eastAsia" w:ascii="宋体" w:hAnsi="宋体" w:cs="宋体"/>
          <w:sz w:val="24"/>
          <w:szCs w:val="24"/>
          <w:lang w:val="zh-CN"/>
        </w:rPr>
      </w:pPr>
      <w:r>
        <w:rPr>
          <w:rFonts w:hint="eastAsia" w:ascii="宋体" w:hAnsi="宋体" w:cs="宋体"/>
          <w:sz w:val="24"/>
          <w:szCs w:val="24"/>
          <w:lang w:val="zh-CN"/>
        </w:rPr>
        <w:t>8.1谈判供应商应仔细阅读谈判文件的所有内容，按照谈判文件的要求提交谈判响应文件。谈判响应文件应对谈判文件的要求做出实质性响应，并保证所提供的全部资料的真实性，否则其投标将被拒绝。</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9.谈判响应文件语言</w:t>
      </w:r>
    </w:p>
    <w:p>
      <w:pPr>
        <w:autoSpaceDE w:val="0"/>
        <w:autoSpaceDN w:val="0"/>
        <w:adjustRightInd w:val="0"/>
        <w:spacing w:line="360" w:lineRule="auto"/>
        <w:ind w:firstLine="2"/>
        <w:rPr>
          <w:rFonts w:hint="eastAsia" w:ascii="宋体" w:hAnsi="宋体" w:cs="宋体"/>
          <w:sz w:val="24"/>
          <w:szCs w:val="24"/>
          <w:lang w:val="zh-CN"/>
        </w:rPr>
      </w:pPr>
      <w:r>
        <w:rPr>
          <w:rFonts w:hint="eastAsia" w:ascii="宋体" w:hAnsi="宋体" w:cs="宋体"/>
          <w:sz w:val="24"/>
          <w:szCs w:val="24"/>
          <w:lang w:val="zh-CN"/>
        </w:rPr>
        <w:t>谈判响应文件应用中文书写。谈判响应文件中所附或所引用的原件不是中文时，应附中文译本。各种计量单位及符号应采用国际上统一使用的公制计量单位和符号。金额单位为人民币。</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10.谈判响应文件的组成</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10.1谈判响应文件主要包括下列内容：</w:t>
      </w:r>
    </w:p>
    <w:p>
      <w:pPr>
        <w:autoSpaceDE w:val="0"/>
        <w:autoSpaceDN w:val="0"/>
        <w:adjustRightInd w:val="0"/>
        <w:spacing w:line="360" w:lineRule="auto"/>
        <w:ind w:left="141" w:leftChars="67"/>
        <w:rPr>
          <w:rFonts w:hint="eastAsia" w:ascii="宋体" w:hAnsi="宋体" w:cs="宋体"/>
          <w:color w:val="auto"/>
          <w:sz w:val="24"/>
          <w:szCs w:val="24"/>
          <w:lang w:val="zh-CN"/>
        </w:rPr>
      </w:pPr>
      <w:r>
        <w:rPr>
          <w:rFonts w:hint="eastAsia" w:ascii="宋体" w:hAnsi="宋体" w:cs="宋体"/>
          <w:color w:val="auto"/>
          <w:sz w:val="24"/>
          <w:szCs w:val="24"/>
          <w:lang w:val="zh-CN"/>
        </w:rPr>
        <w:t>(1)、授权委托书</w:t>
      </w:r>
    </w:p>
    <w:p>
      <w:pPr>
        <w:autoSpaceDE w:val="0"/>
        <w:autoSpaceDN w:val="0"/>
        <w:adjustRightInd w:val="0"/>
        <w:spacing w:line="360" w:lineRule="auto"/>
        <w:ind w:left="141" w:leftChars="67"/>
        <w:rPr>
          <w:rFonts w:hint="eastAsia" w:ascii="宋体" w:hAnsi="宋体" w:cs="宋体"/>
          <w:color w:val="auto"/>
          <w:sz w:val="24"/>
          <w:szCs w:val="24"/>
          <w:lang w:val="zh-CN"/>
        </w:rPr>
      </w:pPr>
      <w:r>
        <w:rPr>
          <w:rFonts w:hint="eastAsia" w:ascii="宋体" w:hAnsi="宋体" w:cs="宋体"/>
          <w:color w:val="auto"/>
          <w:sz w:val="24"/>
          <w:szCs w:val="24"/>
          <w:lang w:val="zh-CN"/>
        </w:rPr>
        <w:t>(2)、投标函格式</w:t>
      </w:r>
    </w:p>
    <w:p>
      <w:pPr>
        <w:autoSpaceDE w:val="0"/>
        <w:autoSpaceDN w:val="0"/>
        <w:adjustRightInd w:val="0"/>
        <w:spacing w:line="360" w:lineRule="auto"/>
        <w:ind w:left="141" w:leftChars="67"/>
        <w:rPr>
          <w:rFonts w:hint="eastAsia" w:ascii="宋体" w:hAnsi="宋体" w:cs="宋体"/>
          <w:color w:val="auto"/>
          <w:sz w:val="24"/>
          <w:szCs w:val="24"/>
          <w:lang w:val="zh-CN"/>
        </w:rPr>
      </w:pPr>
      <w:r>
        <w:rPr>
          <w:rFonts w:hint="eastAsia" w:ascii="宋体" w:hAnsi="宋体" w:cs="宋体"/>
          <w:color w:val="auto"/>
          <w:sz w:val="24"/>
          <w:szCs w:val="24"/>
          <w:lang w:val="zh-CN"/>
        </w:rPr>
        <w:t>(3)、报价表</w:t>
      </w:r>
    </w:p>
    <w:p>
      <w:pPr>
        <w:autoSpaceDE w:val="0"/>
        <w:autoSpaceDN w:val="0"/>
        <w:adjustRightInd w:val="0"/>
        <w:spacing w:line="360" w:lineRule="auto"/>
        <w:ind w:left="141" w:leftChars="67"/>
        <w:rPr>
          <w:rFonts w:hint="eastAsia" w:ascii="宋体" w:hAnsi="宋体" w:cs="宋体"/>
          <w:color w:val="auto"/>
          <w:sz w:val="24"/>
          <w:szCs w:val="24"/>
          <w:lang w:val="zh-CN"/>
        </w:rPr>
      </w:pPr>
      <w:r>
        <w:rPr>
          <w:rFonts w:hint="eastAsia" w:ascii="宋体" w:hAnsi="宋体" w:cs="宋体"/>
          <w:color w:val="auto"/>
          <w:sz w:val="24"/>
          <w:szCs w:val="24"/>
          <w:lang w:val="zh-CN"/>
        </w:rPr>
        <w:t>(4)、</w:t>
      </w:r>
      <w:r>
        <w:rPr>
          <w:rFonts w:hint="eastAsia" w:ascii="宋体" w:hAnsi="宋体" w:cs="宋体"/>
          <w:color w:val="auto"/>
          <w:sz w:val="24"/>
          <w:szCs w:val="24"/>
        </w:rPr>
        <w:t>投标人综合情况简介</w:t>
      </w:r>
    </w:p>
    <w:p>
      <w:pPr>
        <w:autoSpaceDE w:val="0"/>
        <w:autoSpaceDN w:val="0"/>
        <w:adjustRightInd w:val="0"/>
        <w:spacing w:line="360" w:lineRule="auto"/>
        <w:ind w:left="141" w:leftChars="67"/>
        <w:rPr>
          <w:rFonts w:hint="eastAsia" w:ascii="宋体" w:hAnsi="宋体" w:cs="宋体"/>
          <w:color w:val="auto"/>
          <w:sz w:val="24"/>
          <w:szCs w:val="24"/>
        </w:rPr>
      </w:pPr>
      <w:r>
        <w:rPr>
          <w:rFonts w:hint="eastAsia" w:ascii="宋体" w:hAnsi="宋体" w:cs="宋体"/>
          <w:color w:val="auto"/>
          <w:sz w:val="24"/>
          <w:szCs w:val="24"/>
          <w:lang w:val="zh-CN"/>
        </w:rPr>
        <w:t>(5)、</w:t>
      </w:r>
      <w:r>
        <w:rPr>
          <w:rFonts w:hint="eastAsia" w:ascii="宋体" w:hAnsi="宋体" w:cs="宋体"/>
          <w:color w:val="auto"/>
          <w:sz w:val="24"/>
          <w:szCs w:val="24"/>
        </w:rPr>
        <w:t>项目</w:t>
      </w:r>
      <w:r>
        <w:rPr>
          <w:rFonts w:hint="eastAsia" w:ascii="宋体" w:hAnsi="宋体" w:cs="宋体"/>
          <w:color w:val="auto"/>
          <w:sz w:val="24"/>
          <w:szCs w:val="24"/>
          <w:lang w:eastAsia="zh-CN"/>
        </w:rPr>
        <w:t>服务</w:t>
      </w:r>
      <w:r>
        <w:rPr>
          <w:rFonts w:hint="eastAsia" w:ascii="宋体" w:hAnsi="宋体" w:cs="宋体"/>
          <w:color w:val="auto"/>
          <w:sz w:val="24"/>
          <w:szCs w:val="24"/>
        </w:rPr>
        <w:t>方案</w:t>
      </w:r>
    </w:p>
    <w:p>
      <w:pPr>
        <w:autoSpaceDE w:val="0"/>
        <w:autoSpaceDN w:val="0"/>
        <w:adjustRightInd w:val="0"/>
        <w:spacing w:line="360" w:lineRule="auto"/>
        <w:ind w:left="141" w:leftChars="67"/>
        <w:rPr>
          <w:rFonts w:hint="eastAsia" w:ascii="宋体" w:hAnsi="宋体" w:cs="宋体"/>
          <w:color w:val="auto"/>
          <w:sz w:val="24"/>
          <w:szCs w:val="24"/>
          <w:lang w:val="zh-CN"/>
        </w:rPr>
      </w:pPr>
      <w:r>
        <w:rPr>
          <w:rFonts w:hint="eastAsia" w:ascii="宋体" w:hAnsi="宋体" w:cs="宋体"/>
          <w:color w:val="auto"/>
          <w:sz w:val="24"/>
          <w:szCs w:val="24"/>
          <w:lang w:val="zh-CN"/>
        </w:rPr>
        <w:t>(6)、资格证明文件</w:t>
      </w:r>
    </w:p>
    <w:p>
      <w:pPr>
        <w:autoSpaceDE w:val="0"/>
        <w:autoSpaceDN w:val="0"/>
        <w:adjustRightInd w:val="0"/>
        <w:spacing w:line="360" w:lineRule="auto"/>
        <w:ind w:left="141" w:leftChars="67"/>
        <w:rPr>
          <w:rFonts w:hint="eastAsia" w:ascii="宋体" w:hAnsi="宋体" w:cs="宋体"/>
          <w:color w:val="auto"/>
          <w:sz w:val="24"/>
          <w:szCs w:val="24"/>
          <w:lang w:val="zh-CN"/>
        </w:rPr>
      </w:pPr>
      <w:r>
        <w:rPr>
          <w:rFonts w:hint="eastAsia" w:ascii="宋体" w:hAnsi="宋体" w:cs="宋体"/>
          <w:color w:val="auto"/>
          <w:sz w:val="24"/>
          <w:szCs w:val="24"/>
          <w:lang w:val="zh-CN"/>
        </w:rPr>
        <w:t>(7)、谈判供应商认为需要提供的其他资料</w:t>
      </w:r>
    </w:p>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b/>
          <w:bCs/>
          <w:sz w:val="24"/>
          <w:szCs w:val="24"/>
          <w:lang w:val="zh-CN"/>
        </w:rPr>
        <w:t>11.投标报价</w:t>
      </w:r>
    </w:p>
    <w:p>
      <w:pPr>
        <w:spacing w:line="440" w:lineRule="exact"/>
        <w:rPr>
          <w:rFonts w:hint="eastAsia" w:ascii="宋体" w:hAnsi="宋体" w:cs="宋体"/>
          <w:b/>
          <w:sz w:val="24"/>
          <w:szCs w:val="24"/>
        </w:rPr>
      </w:pPr>
      <w:r>
        <w:rPr>
          <w:rFonts w:hint="eastAsia" w:ascii="宋体" w:hAnsi="宋体" w:cs="宋体"/>
          <w:sz w:val="24"/>
          <w:szCs w:val="24"/>
        </w:rPr>
        <w:t>11.1 投标书的投标报价表上应清楚地标明投标人拟提供货物的名称、生产厂家、单价。只允许有一个方案、一个报价，多方案、多报价的投标文件将不被接受。</w:t>
      </w:r>
    </w:p>
    <w:p>
      <w:pPr>
        <w:spacing w:line="440" w:lineRule="exact"/>
        <w:rPr>
          <w:rFonts w:hint="eastAsia" w:ascii="宋体" w:hAnsi="宋体" w:cs="宋体"/>
          <w:sz w:val="24"/>
          <w:szCs w:val="24"/>
        </w:rPr>
      </w:pPr>
      <w:r>
        <w:rPr>
          <w:rFonts w:hint="eastAsia" w:ascii="宋体" w:hAnsi="宋体" w:cs="宋体"/>
          <w:sz w:val="24"/>
          <w:szCs w:val="24"/>
        </w:rPr>
        <w:t>11.2本次招标采用人民币报价，投标价格为交钥匙价格，投标总报价应一次性报定。总报价包括税费（含设备进口环节的一切税费）、检验、报检、加工制作、采购、运输、保险、仓储、卸车、安装、调试、技术培训、运行维护、维修、保管、保养、利税、总包管理费、安装过程中发生的配套费用等全部内容。</w:t>
      </w:r>
    </w:p>
    <w:p>
      <w:pPr>
        <w:spacing w:line="440" w:lineRule="exact"/>
        <w:rPr>
          <w:rFonts w:hint="eastAsia" w:ascii="宋体" w:hAnsi="宋体" w:cs="宋体"/>
          <w:sz w:val="24"/>
          <w:szCs w:val="24"/>
        </w:rPr>
      </w:pPr>
      <w:r>
        <w:rPr>
          <w:rFonts w:hint="eastAsia" w:ascii="宋体" w:hAnsi="宋体" w:cs="宋体"/>
          <w:sz w:val="24"/>
          <w:szCs w:val="24"/>
        </w:rPr>
        <w:t>设备价格应包括外购、外协、配套件、原材料、随机备件、易损件及生产制造、检验、包装、保险、利税、管理、维保等全部费用。</w:t>
      </w:r>
    </w:p>
    <w:p>
      <w:pPr>
        <w:spacing w:line="440" w:lineRule="exact"/>
        <w:rPr>
          <w:rFonts w:hint="eastAsia" w:ascii="宋体" w:hAnsi="宋体" w:cs="宋体"/>
          <w:sz w:val="24"/>
          <w:szCs w:val="24"/>
        </w:rPr>
      </w:pPr>
      <w:r>
        <w:rPr>
          <w:rFonts w:hint="eastAsia" w:ascii="宋体" w:hAnsi="宋体" w:cs="宋体"/>
          <w:sz w:val="24"/>
          <w:szCs w:val="24"/>
        </w:rPr>
        <w:t>11.3、报价一律以人民币计算，以元为单位标注。</w:t>
      </w:r>
    </w:p>
    <w:p>
      <w:pPr>
        <w:spacing w:line="440" w:lineRule="exact"/>
        <w:rPr>
          <w:rFonts w:hint="eastAsia" w:ascii="宋体" w:hAnsi="宋体" w:cs="宋体"/>
          <w:sz w:val="24"/>
          <w:szCs w:val="24"/>
        </w:rPr>
      </w:pPr>
      <w:r>
        <w:rPr>
          <w:rFonts w:hint="eastAsia" w:ascii="宋体" w:hAnsi="宋体" w:cs="宋体"/>
          <w:sz w:val="24"/>
          <w:szCs w:val="24"/>
        </w:rPr>
        <w:t>11.4、除投标文件报价外，投标人在谈判过程中仍有二次（或以上）报价机会。</w:t>
      </w:r>
    </w:p>
    <w:p>
      <w:pPr>
        <w:rPr>
          <w:rFonts w:hint="eastAsia" w:ascii="宋体" w:hAnsi="宋体" w:cs="宋体"/>
          <w:sz w:val="24"/>
          <w:szCs w:val="24"/>
        </w:rPr>
      </w:pP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12.投标有效期</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12.1谈判响应文件从投标截止期之后开始生效，在谈判供应商须知前附表第12项所规定的期限内保持有效。有效期不足将导致其谈判响应文件被拒绝。</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12.2特殊情况下招标代理机构可于投标有效期满之前以网上发布的形式要求谈判供应商同意延长有效期，谈判供应商应在招标代理机构规定的期限内以网上形式答复。谈判供应商可以拒绝上述要求而其投标保证金可按规定予以退还，但其谈判响应文件为无效标。谈判供应商答复不明确或者逾期未答复的，均视为拒绝上述要求。对于接受该要求的谈判供应商，既不要求也不允许其修改谈判响应文件，但将要求其相应延长投标保证金有效期，有关退还和不予退还投标保证金的规定在投标有效期延长期内继续有效。</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13.投标保证金</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13.1 投标保证金为谈判响应文件的组成部分之一。</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13.2 谈判供应商应在提交谈判响应文件同时向招标代理机构递交谈判供应商须知前附表第13项要求的投标保证金。</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13.3 投标保证金用于保护本次招标活动免受谈判供应商的行为而引起的风险。</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13.4投标保证金以</w:t>
      </w:r>
      <w:r>
        <w:rPr>
          <w:rFonts w:hint="eastAsia" w:ascii="宋体" w:hAnsi="宋体" w:cs="宋体"/>
          <w:b/>
          <w:bCs/>
          <w:sz w:val="24"/>
          <w:szCs w:val="24"/>
          <w:u w:val="single"/>
          <w:lang w:val="en-US" w:eastAsia="zh-CN"/>
        </w:rPr>
        <w:t xml:space="preserve">转账 </w:t>
      </w:r>
      <w:r>
        <w:rPr>
          <w:rFonts w:hint="eastAsia" w:ascii="宋体" w:hAnsi="宋体" w:cs="宋体"/>
          <w:sz w:val="24"/>
          <w:szCs w:val="24"/>
          <w:lang w:val="zh-CN"/>
        </w:rPr>
        <w:t>形式提交。</w:t>
      </w:r>
    </w:p>
    <w:p>
      <w:pPr>
        <w:autoSpaceDE w:val="0"/>
        <w:autoSpaceDN w:val="0"/>
        <w:adjustRightInd w:val="0"/>
        <w:spacing w:line="360" w:lineRule="auto"/>
        <w:rPr>
          <w:rFonts w:hint="eastAsia" w:ascii="宋体" w:hAnsi="宋体" w:cs="宋体"/>
          <w:b/>
          <w:bCs/>
          <w:sz w:val="24"/>
          <w:szCs w:val="24"/>
          <w:lang w:val="zh-CN"/>
        </w:rPr>
      </w:pPr>
      <w:r>
        <w:rPr>
          <w:rFonts w:hint="eastAsia" w:ascii="宋体" w:hAnsi="宋体" w:cs="宋体"/>
          <w:sz w:val="24"/>
          <w:szCs w:val="24"/>
          <w:lang w:val="zh-CN"/>
        </w:rPr>
        <w:t>13.5 未按规定递交投标保证金的投标，将被视为</w:t>
      </w:r>
      <w:r>
        <w:rPr>
          <w:rFonts w:hint="eastAsia" w:ascii="宋体" w:hAnsi="宋体" w:cs="宋体"/>
          <w:b/>
          <w:bCs/>
          <w:sz w:val="24"/>
          <w:szCs w:val="24"/>
          <w:lang w:val="zh-CN"/>
        </w:rPr>
        <w:t>无效投标</w:t>
      </w:r>
      <w:r>
        <w:rPr>
          <w:rFonts w:hint="eastAsia" w:ascii="宋体" w:hAnsi="宋体" w:cs="宋体"/>
          <w:sz w:val="24"/>
          <w:szCs w:val="24"/>
          <w:lang w:val="zh-CN"/>
        </w:rPr>
        <w:t>。</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13.6招标代理机构将在中标供应商支付所有招标代理服务费和清单的费用并向采购人在签订合同之日起5个工作日内，中标供应商的投标保证金予以原额退还。投标保证金将在中标通知书发出之日起五个工作日内予以退还中标人以外的投标人的投标保证金。</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13.7 投标保证金的有效期与投标有效期一致。</w:t>
      </w:r>
    </w:p>
    <w:p>
      <w:pPr>
        <w:autoSpaceDE w:val="0"/>
        <w:autoSpaceDN w:val="0"/>
        <w:adjustRightInd w:val="0"/>
        <w:spacing w:line="360" w:lineRule="auto"/>
        <w:ind w:left="-540" w:leftChars="-257" w:firstLine="600" w:firstLineChars="250"/>
        <w:rPr>
          <w:rFonts w:hint="eastAsia" w:ascii="宋体" w:hAnsi="宋体" w:cs="宋体"/>
          <w:sz w:val="24"/>
          <w:szCs w:val="24"/>
          <w:lang w:val="zh-CN"/>
        </w:rPr>
      </w:pPr>
      <w:r>
        <w:rPr>
          <w:rFonts w:hint="eastAsia" w:ascii="宋体" w:hAnsi="宋体" w:cs="宋体"/>
          <w:sz w:val="24"/>
          <w:szCs w:val="24"/>
          <w:lang w:val="zh-CN"/>
        </w:rPr>
        <w:t xml:space="preserve">13.8 </w:t>
      </w:r>
      <w:r>
        <w:rPr>
          <w:rFonts w:hint="eastAsia" w:ascii="宋体" w:hAnsi="宋体" w:cs="宋体"/>
          <w:b/>
          <w:bCs/>
          <w:sz w:val="24"/>
          <w:szCs w:val="24"/>
          <w:lang w:val="zh-CN"/>
        </w:rPr>
        <w:t>发生以下情况之一的，投标保证金将不予退还：</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（1）谈判供应商在投标截止期后，投标有效期内撤回投标；</w:t>
      </w:r>
    </w:p>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（2）中标供应商未能做到按本须知第24条规定签订合同；</w:t>
      </w:r>
    </w:p>
    <w:p>
      <w:pPr>
        <w:autoSpaceDE w:val="0"/>
        <w:autoSpaceDN w:val="0"/>
        <w:adjustRightInd w:val="0"/>
        <w:spacing w:line="360" w:lineRule="auto"/>
        <w:ind w:left="105" w:hanging="105"/>
        <w:jc w:val="left"/>
        <w:rPr>
          <w:rFonts w:hint="eastAsia" w:ascii="宋体" w:hAnsi="宋体" w:cs="宋体"/>
          <w:sz w:val="24"/>
          <w:szCs w:val="24"/>
          <w:lang w:val="zh-CN"/>
        </w:rPr>
      </w:pPr>
      <w:r>
        <w:rPr>
          <w:rFonts w:hint="eastAsia" w:ascii="宋体" w:hAnsi="宋体" w:cs="宋体"/>
          <w:sz w:val="24"/>
          <w:szCs w:val="24"/>
          <w:lang w:val="zh-CN"/>
        </w:rPr>
        <w:t>（3）中标供应商未按谈判供应商须知前附表规定缴纳招标代理服务费或中标供应商未按本须知规定提交履约保证金的；</w:t>
      </w:r>
    </w:p>
    <w:p>
      <w:pPr>
        <w:tabs>
          <w:tab w:val="right" w:pos="9525"/>
        </w:tabs>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（4）以他人名义投标或者以其他方式弄虚作假，骗取中标；</w:t>
      </w:r>
    </w:p>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（5）本谈判文件中规定的其他没收投标保证金的情形。</w:t>
      </w:r>
    </w:p>
    <w:p>
      <w:pPr>
        <w:autoSpaceDE w:val="0"/>
        <w:autoSpaceDN w:val="0"/>
        <w:adjustRightInd w:val="0"/>
        <w:spacing w:line="360" w:lineRule="auto"/>
        <w:ind w:left="178"/>
        <w:jc w:val="left"/>
        <w:rPr>
          <w:rFonts w:hint="eastAsia" w:ascii="宋体" w:hAnsi="宋体" w:cs="宋体"/>
          <w:sz w:val="24"/>
          <w:szCs w:val="24"/>
          <w:lang w:val="zh-CN"/>
        </w:rPr>
      </w:pPr>
      <w:r>
        <w:rPr>
          <w:rFonts w:hint="eastAsia" w:ascii="宋体" w:hAnsi="宋体" w:cs="宋体"/>
          <w:sz w:val="24"/>
          <w:szCs w:val="24"/>
          <w:lang w:val="zh-CN"/>
        </w:rPr>
        <w:t>上述不予退还投标保证金但仍不足以弥补采购人损失的，采购人可以继续要求中标供应商赔偿损失。</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14.谈判响应文件的格式</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14.1谈判响应文件的编制:谈判供应商须编制由本须知前附表第17条规定组成的谈判响应文件</w:t>
      </w:r>
      <w:r>
        <w:rPr>
          <w:rFonts w:hint="eastAsia" w:ascii="宋体" w:hAnsi="宋体" w:cs="宋体"/>
          <w:b/>
          <w:bCs/>
          <w:sz w:val="24"/>
          <w:szCs w:val="24"/>
          <w:lang w:val="zh-CN"/>
        </w:rPr>
        <w:t>正本一份，副本四份</w:t>
      </w:r>
      <w:r>
        <w:rPr>
          <w:rFonts w:hint="eastAsia" w:ascii="宋体" w:hAnsi="宋体" w:cs="宋体"/>
          <w:sz w:val="24"/>
          <w:szCs w:val="24"/>
          <w:lang w:val="zh-CN"/>
        </w:rPr>
        <w:t>。谈判响应文件必须用A4幅面纸张打印装订，应编制封面、目录，必须用胶装（为永久性、无破坏不可拆分）装订成册，副本可以用正本的完整复印件（副本封面须加盖公章），并在封面标明“正本”、“副本”字样。正本与副本如有不一致，则以正本为准。</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14.2谈判响应文件应由谈判供应商的法定代表人或者其授权代表按谈判文件规定签字或盖公章，如由后者签字，应提供“法定代表人授权委托书”，未按上述要求编制或提交谈判文件的，其投标将被视为</w:t>
      </w:r>
      <w:r>
        <w:rPr>
          <w:rFonts w:hint="eastAsia" w:ascii="宋体" w:hAnsi="宋体" w:cs="宋体"/>
          <w:b/>
          <w:bCs/>
          <w:sz w:val="24"/>
          <w:szCs w:val="24"/>
          <w:lang w:val="zh-CN"/>
        </w:rPr>
        <w:t>无效投标</w:t>
      </w:r>
      <w:r>
        <w:rPr>
          <w:rFonts w:hint="eastAsia" w:ascii="宋体" w:hAnsi="宋体" w:cs="宋体"/>
          <w:sz w:val="24"/>
          <w:szCs w:val="24"/>
          <w:lang w:val="zh-CN"/>
        </w:rPr>
        <w:t>。</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 xml:space="preserve">14.3 除非有另外的规定或许可，投标使用货币为人民币。                               </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14.4 谈判响应文件的正本和全部副本均应使用不能擦去的墨料或墨水打印、书写或复印，并由法定代表人或其授权代表签署，盖谈判供应商公章。</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 xml:space="preserve">14.5全套谈判响应文件应无涂改和行间插字，除非这些改动是根据招标代理机构的指示进行的，或者是为改正谈判供应商造成的必须修改的错误而进行的。有改动时，修改处应由授权代表签署证明或加盖校正章。 </w:t>
      </w:r>
    </w:p>
    <w:p>
      <w:pPr>
        <w:keepNext/>
        <w:keepLines/>
        <w:autoSpaceDE w:val="0"/>
        <w:autoSpaceDN w:val="0"/>
        <w:adjustRightInd w:val="0"/>
        <w:spacing w:before="260" w:after="260" w:line="500" w:lineRule="exact"/>
        <w:ind w:firstLine="3316"/>
        <w:rPr>
          <w:rFonts w:hint="eastAsia" w:ascii="宋体" w:hAnsi="宋体" w:cs="宋体"/>
          <w:b/>
          <w:bCs/>
          <w:sz w:val="24"/>
          <w:szCs w:val="24"/>
          <w:lang w:val="zh-CN"/>
        </w:rPr>
      </w:pPr>
      <w:r>
        <w:rPr>
          <w:rFonts w:hint="eastAsia" w:ascii="宋体" w:hAnsi="宋体" w:cs="宋体"/>
          <w:b/>
          <w:bCs/>
          <w:sz w:val="24"/>
          <w:szCs w:val="24"/>
          <w:lang w:val="zh-CN"/>
        </w:rPr>
        <w:t>（五）谈判响应文件的递交</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15.谈判响应文件的密封、标记和递交</w:t>
      </w:r>
    </w:p>
    <w:p>
      <w:pPr>
        <w:autoSpaceDE w:val="0"/>
        <w:autoSpaceDN w:val="0"/>
        <w:adjustRightInd w:val="0"/>
        <w:spacing w:line="360" w:lineRule="auto"/>
        <w:ind w:left="-2"/>
        <w:rPr>
          <w:rFonts w:hint="eastAsia" w:ascii="宋体" w:hAnsi="宋体" w:cs="宋体"/>
          <w:sz w:val="24"/>
          <w:szCs w:val="24"/>
          <w:lang w:val="zh-CN"/>
        </w:rPr>
      </w:pPr>
      <w:r>
        <w:rPr>
          <w:rFonts w:hint="eastAsia" w:ascii="宋体" w:hAnsi="宋体" w:cs="宋体"/>
          <w:sz w:val="24"/>
          <w:szCs w:val="24"/>
          <w:lang w:val="zh-CN"/>
        </w:rPr>
        <w:t>15.1</w:t>
      </w:r>
      <w:r>
        <w:rPr>
          <w:rFonts w:hint="eastAsia" w:ascii="宋体" w:hAnsi="宋体" w:cs="宋体"/>
          <w:b/>
          <w:bCs/>
          <w:sz w:val="24"/>
          <w:szCs w:val="24"/>
          <w:lang w:val="zh-CN"/>
        </w:rPr>
        <w:t xml:space="preserve"> </w:t>
      </w:r>
      <w:r>
        <w:rPr>
          <w:rFonts w:hint="eastAsia" w:ascii="宋体" w:hAnsi="宋体" w:cs="宋体"/>
          <w:sz w:val="24"/>
          <w:szCs w:val="24"/>
          <w:lang w:val="zh-CN"/>
        </w:rPr>
        <w:t>谈判供应商将谈判响应文件</w:t>
      </w:r>
      <w:r>
        <w:rPr>
          <w:rFonts w:hint="eastAsia" w:ascii="宋体" w:hAnsi="宋体" w:cs="宋体"/>
          <w:b/>
          <w:bCs/>
          <w:sz w:val="24"/>
          <w:szCs w:val="24"/>
          <w:u w:val="single"/>
          <w:lang w:val="zh-CN"/>
        </w:rPr>
        <w:t>正本</w:t>
      </w:r>
      <w:r>
        <w:rPr>
          <w:rFonts w:hint="eastAsia" w:ascii="宋体" w:hAnsi="宋体" w:cs="宋体"/>
          <w:sz w:val="24"/>
          <w:szCs w:val="24"/>
          <w:lang w:val="zh-CN"/>
        </w:rPr>
        <w:t>和</w:t>
      </w:r>
      <w:r>
        <w:rPr>
          <w:rFonts w:hint="eastAsia" w:ascii="宋体" w:hAnsi="宋体" w:cs="宋体"/>
          <w:b/>
          <w:bCs/>
          <w:sz w:val="24"/>
          <w:szCs w:val="24"/>
          <w:u w:val="single"/>
          <w:lang w:val="zh-CN"/>
        </w:rPr>
        <w:t>四份副本</w:t>
      </w:r>
      <w:r>
        <w:rPr>
          <w:rFonts w:hint="eastAsia" w:ascii="宋体" w:hAnsi="宋体" w:cs="宋体"/>
          <w:sz w:val="24"/>
          <w:szCs w:val="24"/>
          <w:lang w:val="zh-CN"/>
        </w:rPr>
        <w:t>分别用信封密封</w:t>
      </w:r>
      <w:r>
        <w:rPr>
          <w:rFonts w:hint="eastAsia" w:ascii="宋体" w:hAnsi="宋体" w:cs="宋体"/>
          <w:b/>
          <w:bCs/>
          <w:sz w:val="24"/>
          <w:szCs w:val="24"/>
          <w:lang w:val="zh-CN"/>
        </w:rPr>
        <w:t>（</w:t>
      </w:r>
      <w:r>
        <w:rPr>
          <w:rFonts w:hint="eastAsia" w:ascii="宋体" w:hAnsi="宋体" w:cs="宋体"/>
          <w:b/>
          <w:bCs/>
          <w:sz w:val="24"/>
          <w:szCs w:val="24"/>
          <w:u w:val="single"/>
          <w:lang w:val="zh-CN"/>
        </w:rPr>
        <w:t>注：正本一份作为一个密封件，副本四份作为一个密封件</w:t>
      </w:r>
      <w:r>
        <w:rPr>
          <w:rFonts w:hint="eastAsia" w:ascii="宋体" w:hAnsi="宋体" w:cs="宋体"/>
          <w:b/>
          <w:bCs/>
          <w:sz w:val="24"/>
          <w:szCs w:val="24"/>
          <w:lang w:val="zh-CN"/>
        </w:rPr>
        <w:t>）</w:t>
      </w:r>
      <w:r>
        <w:rPr>
          <w:rFonts w:hint="eastAsia" w:ascii="宋体" w:hAnsi="宋体" w:cs="宋体"/>
          <w:sz w:val="24"/>
          <w:szCs w:val="24"/>
          <w:lang w:val="zh-CN"/>
        </w:rPr>
        <w:t>，并标明谈判项目名称、谈判项目编号、谈判供应商名称及“正本”或“副本”字样。谈判响应文件未按要求密封和标记将导致投标被拒绝。</w:t>
      </w:r>
    </w:p>
    <w:p>
      <w:pPr>
        <w:autoSpaceDE w:val="0"/>
        <w:autoSpaceDN w:val="0"/>
        <w:adjustRightInd w:val="0"/>
        <w:spacing w:line="360" w:lineRule="auto"/>
        <w:ind w:firstLine="2"/>
        <w:rPr>
          <w:rFonts w:hint="eastAsia" w:ascii="宋体" w:hAnsi="宋体" w:cs="宋体"/>
          <w:b/>
          <w:bCs/>
          <w:sz w:val="24"/>
          <w:szCs w:val="24"/>
          <w:lang w:val="zh-CN"/>
        </w:rPr>
      </w:pPr>
      <w:r>
        <w:rPr>
          <w:rFonts w:hint="eastAsia" w:ascii="宋体" w:hAnsi="宋体" w:cs="宋体"/>
          <w:sz w:val="24"/>
          <w:szCs w:val="24"/>
          <w:lang w:val="zh-CN"/>
        </w:rPr>
        <w:t>15.2 每一信封密封处封签上应注明</w:t>
      </w:r>
      <w:r>
        <w:rPr>
          <w:rFonts w:hint="eastAsia" w:ascii="宋体" w:hAnsi="宋体" w:cs="宋体"/>
          <w:b/>
          <w:bCs/>
          <w:sz w:val="24"/>
          <w:szCs w:val="24"/>
          <w:lang w:val="zh-CN"/>
        </w:rPr>
        <w:t>“</w:t>
      </w:r>
      <w:r>
        <w:rPr>
          <w:rFonts w:hint="eastAsia" w:ascii="宋体" w:hAnsi="宋体" w:cs="宋体"/>
          <w:b/>
          <w:bCs/>
          <w:sz w:val="24"/>
          <w:szCs w:val="24"/>
          <w:lang w:val="en-US" w:eastAsia="zh-CN"/>
        </w:rPr>
        <w:t xml:space="preserve"> </w:t>
      </w:r>
      <w:r>
        <w:rPr>
          <w:rFonts w:hint="eastAsia" w:ascii="宋体" w:hAnsi="宋体" w:cs="宋体"/>
          <w:b/>
          <w:sz w:val="24"/>
          <w:szCs w:val="24"/>
          <w:lang w:val="zh-CN"/>
        </w:rPr>
        <w:t>20</w:t>
      </w:r>
      <w:r>
        <w:rPr>
          <w:rFonts w:hint="eastAsia" w:ascii="宋体" w:hAnsi="宋体" w:cs="宋体"/>
          <w:b/>
          <w:sz w:val="24"/>
          <w:szCs w:val="24"/>
          <w:lang w:val="en-US" w:eastAsia="zh-CN"/>
        </w:rPr>
        <w:t xml:space="preserve">20 </w:t>
      </w:r>
      <w:r>
        <w:rPr>
          <w:rFonts w:hint="eastAsia" w:ascii="宋体" w:hAnsi="宋体" w:cs="宋体"/>
          <w:b/>
          <w:sz w:val="24"/>
          <w:szCs w:val="24"/>
          <w:lang w:val="zh-CN"/>
        </w:rPr>
        <w:t xml:space="preserve">年    月   日    </w:t>
      </w:r>
      <w:r>
        <w:rPr>
          <w:rFonts w:hint="eastAsia" w:ascii="宋体" w:hAnsi="宋体" w:cs="宋体"/>
          <w:b/>
          <w:bCs/>
          <w:sz w:val="24"/>
          <w:szCs w:val="24"/>
          <w:lang w:val="zh-CN"/>
        </w:rPr>
        <w:t>时</w:t>
      </w:r>
      <w:r>
        <w:rPr>
          <w:rFonts w:hint="eastAsia" w:ascii="宋体" w:hAnsi="宋体" w:cs="宋体"/>
          <w:b/>
          <w:bCs/>
          <w:sz w:val="24"/>
          <w:szCs w:val="24"/>
          <w:lang w:val="en-US" w:eastAsia="zh-CN"/>
        </w:rPr>
        <w:t xml:space="preserve">  分 </w:t>
      </w:r>
      <w:r>
        <w:rPr>
          <w:rFonts w:hint="eastAsia" w:ascii="宋体" w:hAnsi="宋体" w:cs="宋体"/>
          <w:b/>
          <w:bCs/>
          <w:sz w:val="24"/>
          <w:szCs w:val="24"/>
          <w:lang w:val="zh-CN"/>
        </w:rPr>
        <w:t>前不得开启”</w:t>
      </w:r>
      <w:r>
        <w:rPr>
          <w:rFonts w:hint="eastAsia" w:ascii="宋体" w:hAnsi="宋体" w:cs="宋体"/>
          <w:sz w:val="24"/>
          <w:szCs w:val="24"/>
          <w:lang w:val="zh-CN"/>
        </w:rPr>
        <w:t>的字样，并加盖谈判供应商公章。</w:t>
      </w:r>
    </w:p>
    <w:p>
      <w:pPr>
        <w:autoSpaceDE w:val="0"/>
        <w:autoSpaceDN w:val="0"/>
        <w:adjustRightInd w:val="0"/>
        <w:spacing w:line="360" w:lineRule="auto"/>
        <w:ind w:left="-2"/>
        <w:rPr>
          <w:rFonts w:hint="eastAsia" w:ascii="宋体" w:hAnsi="宋体" w:cs="宋体"/>
          <w:sz w:val="24"/>
          <w:szCs w:val="24"/>
          <w:lang w:val="zh-CN"/>
        </w:rPr>
      </w:pPr>
      <w:r>
        <w:rPr>
          <w:rFonts w:hint="eastAsia" w:ascii="宋体" w:hAnsi="宋体" w:cs="宋体"/>
          <w:sz w:val="24"/>
          <w:szCs w:val="24"/>
          <w:lang w:val="zh-CN"/>
        </w:rPr>
        <w:t>15.3谈判供应商应将谈判响应文件按照本须知第15.1条至第15.2条的规定进行密封和标记后，按谈判供应商须知前附表注明的投标截止时间及地址送至指定地点。</w:t>
      </w:r>
    </w:p>
    <w:p>
      <w:pPr>
        <w:autoSpaceDE w:val="0"/>
        <w:autoSpaceDN w:val="0"/>
        <w:adjustRightInd w:val="0"/>
        <w:spacing w:line="360" w:lineRule="auto"/>
        <w:ind w:left="313" w:hanging="311"/>
        <w:rPr>
          <w:rFonts w:hint="eastAsia" w:ascii="宋体" w:hAnsi="宋体" w:cs="宋体"/>
          <w:sz w:val="24"/>
          <w:szCs w:val="24"/>
          <w:lang w:val="zh-CN"/>
        </w:rPr>
      </w:pPr>
      <w:r>
        <w:rPr>
          <w:rFonts w:hint="eastAsia" w:ascii="宋体" w:hAnsi="宋体" w:cs="宋体"/>
          <w:sz w:val="24"/>
          <w:szCs w:val="24"/>
          <w:lang w:val="zh-CN"/>
        </w:rPr>
        <w:t>15.4如果未按上述规定进行密封和标记，招标代理机构将不予接收。</w:t>
      </w:r>
    </w:p>
    <w:p>
      <w:pPr>
        <w:autoSpaceDE w:val="0"/>
        <w:autoSpaceDN w:val="0"/>
        <w:adjustRightInd w:val="0"/>
        <w:spacing w:line="360" w:lineRule="auto"/>
        <w:ind w:left="-2"/>
        <w:rPr>
          <w:rFonts w:hint="eastAsia" w:ascii="宋体" w:hAnsi="宋体" w:cs="宋体"/>
          <w:sz w:val="24"/>
          <w:szCs w:val="24"/>
          <w:lang w:val="zh-CN"/>
        </w:rPr>
      </w:pPr>
      <w:r>
        <w:rPr>
          <w:rFonts w:hint="eastAsia" w:ascii="宋体" w:hAnsi="宋体" w:cs="宋体"/>
          <w:sz w:val="24"/>
          <w:szCs w:val="24"/>
          <w:lang w:val="zh-CN"/>
        </w:rPr>
        <w:t>15.5谈判响应文件应在本谈判文件须知前附表中规定的截止时间前送达，逾期送达的或未送达指定地点，谈判响应文件将</w:t>
      </w:r>
      <w:r>
        <w:rPr>
          <w:rFonts w:hint="eastAsia" w:ascii="宋体" w:hAnsi="宋体" w:cs="宋体"/>
          <w:b/>
          <w:bCs/>
          <w:sz w:val="24"/>
          <w:szCs w:val="24"/>
          <w:lang w:val="zh-CN"/>
        </w:rPr>
        <w:t>被拒收</w:t>
      </w:r>
      <w:r>
        <w:rPr>
          <w:rFonts w:hint="eastAsia" w:ascii="宋体" w:hAnsi="宋体" w:cs="宋体"/>
          <w:sz w:val="24"/>
          <w:szCs w:val="24"/>
          <w:lang w:val="zh-CN"/>
        </w:rPr>
        <w:t>。</w:t>
      </w:r>
    </w:p>
    <w:p>
      <w:pPr>
        <w:autoSpaceDE w:val="0"/>
        <w:autoSpaceDN w:val="0"/>
        <w:adjustRightInd w:val="0"/>
        <w:spacing w:line="360" w:lineRule="auto"/>
        <w:ind w:firstLine="2"/>
        <w:rPr>
          <w:rFonts w:hint="eastAsia" w:ascii="宋体" w:hAnsi="宋体" w:cs="宋体"/>
          <w:sz w:val="24"/>
          <w:szCs w:val="24"/>
          <w:lang w:val="zh-CN"/>
        </w:rPr>
      </w:pPr>
      <w:r>
        <w:rPr>
          <w:rFonts w:hint="eastAsia" w:ascii="宋体" w:hAnsi="宋体" w:cs="宋体"/>
          <w:sz w:val="24"/>
          <w:szCs w:val="24"/>
          <w:lang w:val="zh-CN"/>
        </w:rPr>
        <w:t>15.6谈判供应商在投标截止时间前，可以对所提交的谈判响应文件进行修改或者撤回，并书面通知招标代理机构。修改的内容和撤回通知应当按本须知要求签署、盖章、密封，并作为谈判响应文件的组成部分。</w:t>
      </w:r>
    </w:p>
    <w:p>
      <w:pPr>
        <w:autoSpaceDE w:val="0"/>
        <w:autoSpaceDN w:val="0"/>
        <w:adjustRightInd w:val="0"/>
        <w:spacing w:line="360" w:lineRule="auto"/>
        <w:ind w:firstLine="2"/>
        <w:rPr>
          <w:rFonts w:hint="eastAsia" w:ascii="宋体" w:hAnsi="宋体" w:cs="宋体"/>
          <w:sz w:val="24"/>
          <w:szCs w:val="24"/>
          <w:lang w:val="zh-CN"/>
        </w:rPr>
      </w:pPr>
      <w:r>
        <w:rPr>
          <w:rFonts w:hint="eastAsia" w:ascii="宋体" w:hAnsi="宋体" w:cs="宋体"/>
          <w:sz w:val="24"/>
          <w:szCs w:val="24"/>
          <w:lang w:val="zh-CN"/>
        </w:rPr>
        <w:t>15.7谈判供应商在投标截止期后不得修改、撤回谈判响应文件。谈判供应商在投标截止期后修改谈判响应文件的，其投标被拒绝并没收投标保证金。</w:t>
      </w:r>
    </w:p>
    <w:p>
      <w:pPr>
        <w:keepNext/>
        <w:keepLines/>
        <w:autoSpaceDE w:val="0"/>
        <w:autoSpaceDN w:val="0"/>
        <w:adjustRightInd w:val="0"/>
        <w:spacing w:before="260" w:after="260" w:line="500" w:lineRule="exact"/>
        <w:ind w:firstLine="2804"/>
        <w:rPr>
          <w:rFonts w:hint="eastAsia" w:ascii="宋体" w:hAnsi="宋体" w:cs="宋体"/>
          <w:b/>
          <w:bCs/>
          <w:sz w:val="24"/>
          <w:szCs w:val="24"/>
          <w:lang w:val="zh-CN"/>
        </w:rPr>
      </w:pPr>
      <w:r>
        <w:rPr>
          <w:rFonts w:hint="eastAsia" w:ascii="宋体" w:hAnsi="宋体" w:cs="宋体"/>
          <w:b/>
          <w:bCs/>
          <w:sz w:val="24"/>
          <w:szCs w:val="24"/>
          <w:lang w:val="zh-CN"/>
        </w:rPr>
        <w:t>（六）谈判响应文件的评估和比较</w:t>
      </w:r>
    </w:p>
    <w:p>
      <w:pPr>
        <w:autoSpaceDE w:val="0"/>
        <w:autoSpaceDN w:val="0"/>
        <w:adjustRightInd w:val="0"/>
        <w:spacing w:line="360" w:lineRule="auto"/>
        <w:ind w:left="312" w:hanging="312"/>
        <w:rPr>
          <w:rFonts w:hint="eastAsia" w:ascii="宋体" w:hAnsi="宋体" w:cs="宋体"/>
          <w:b/>
          <w:bCs/>
          <w:sz w:val="24"/>
          <w:szCs w:val="24"/>
          <w:lang w:val="zh-CN"/>
        </w:rPr>
      </w:pPr>
      <w:r>
        <w:rPr>
          <w:rFonts w:hint="eastAsia" w:ascii="宋体" w:hAnsi="宋体" w:cs="宋体"/>
          <w:b/>
          <w:bCs/>
          <w:sz w:val="24"/>
          <w:szCs w:val="24"/>
          <w:lang w:val="zh-CN"/>
        </w:rPr>
        <w:t>16．开标、评标时间</w:t>
      </w:r>
    </w:p>
    <w:p>
      <w:pPr>
        <w:autoSpaceDE w:val="0"/>
        <w:autoSpaceDN w:val="0"/>
        <w:adjustRightInd w:val="0"/>
        <w:spacing w:line="360" w:lineRule="auto"/>
        <w:ind w:left="311" w:hanging="311"/>
        <w:rPr>
          <w:rFonts w:hint="eastAsia" w:ascii="宋体" w:hAnsi="宋体" w:cs="宋体"/>
          <w:sz w:val="24"/>
          <w:szCs w:val="24"/>
          <w:lang w:val="zh-CN"/>
        </w:rPr>
      </w:pPr>
      <w:r>
        <w:rPr>
          <w:rFonts w:hint="eastAsia" w:ascii="宋体" w:hAnsi="宋体" w:cs="宋体"/>
          <w:sz w:val="24"/>
          <w:szCs w:val="24"/>
          <w:lang w:val="zh-CN"/>
        </w:rPr>
        <w:t>16.1 在谈判供应商须知前附表中所规定的时间、地点开标。</w:t>
      </w:r>
    </w:p>
    <w:p>
      <w:pPr>
        <w:autoSpaceDE w:val="0"/>
        <w:autoSpaceDN w:val="0"/>
        <w:adjustRightInd w:val="0"/>
        <w:spacing w:line="360" w:lineRule="auto"/>
        <w:rPr>
          <w:rFonts w:hint="eastAsia" w:ascii="宋体" w:hAnsi="宋体" w:cs="宋体"/>
          <w:b/>
          <w:sz w:val="24"/>
          <w:szCs w:val="24"/>
          <w:lang w:val="zh-CN"/>
        </w:rPr>
      </w:pPr>
      <w:r>
        <w:rPr>
          <w:rFonts w:hint="eastAsia" w:ascii="宋体" w:hAnsi="宋体" w:cs="宋体"/>
          <w:sz w:val="24"/>
          <w:szCs w:val="24"/>
          <w:lang w:val="zh-CN"/>
        </w:rPr>
        <w:t>16.2开标由招标代理机构主持，采购人、谈判供应商和有关方面代表参加。所有谈判供应商应派授权代表（</w:t>
      </w:r>
      <w:r>
        <w:rPr>
          <w:rFonts w:hint="eastAsia" w:ascii="宋体" w:hAnsi="宋体" w:cs="宋体"/>
          <w:b/>
          <w:bCs/>
          <w:sz w:val="24"/>
          <w:szCs w:val="24"/>
          <w:lang w:val="zh-CN"/>
        </w:rPr>
        <w:t>授权代表应携带</w:t>
      </w:r>
      <w:r>
        <w:rPr>
          <w:rFonts w:hint="eastAsia" w:ascii="宋体" w:hAnsi="宋体" w:cs="宋体"/>
          <w:b/>
          <w:bCs/>
          <w:sz w:val="24"/>
          <w:szCs w:val="24"/>
          <w:u w:val="single"/>
          <w:lang w:val="zh-CN"/>
        </w:rPr>
        <w:t>法人授权委托书原件</w:t>
      </w:r>
      <w:r>
        <w:rPr>
          <w:rFonts w:hint="eastAsia" w:ascii="宋体" w:hAnsi="宋体" w:cs="宋体"/>
          <w:b/>
          <w:bCs/>
          <w:sz w:val="24"/>
          <w:szCs w:val="24"/>
          <w:lang w:val="zh-CN"/>
        </w:rPr>
        <w:t>及</w:t>
      </w:r>
      <w:r>
        <w:rPr>
          <w:rFonts w:hint="eastAsia" w:ascii="宋体" w:hAnsi="宋体" w:cs="宋体"/>
          <w:b/>
          <w:bCs/>
          <w:sz w:val="24"/>
          <w:szCs w:val="24"/>
          <w:u w:val="single"/>
          <w:lang w:val="zh-CN"/>
        </w:rPr>
        <w:t>本人身份证）参加开标会</w:t>
      </w:r>
      <w:r>
        <w:rPr>
          <w:rFonts w:hint="eastAsia" w:ascii="宋体" w:hAnsi="宋体" w:cs="宋体"/>
          <w:sz w:val="24"/>
          <w:szCs w:val="24"/>
          <w:lang w:val="zh-CN"/>
        </w:rPr>
        <w:t>，并签到</w:t>
      </w:r>
      <w:r>
        <w:rPr>
          <w:rFonts w:hint="eastAsia" w:ascii="宋体" w:hAnsi="宋体" w:cs="宋体"/>
          <w:b/>
          <w:sz w:val="24"/>
          <w:szCs w:val="24"/>
          <w:lang w:val="zh-CN"/>
        </w:rPr>
        <w:t>。</w:t>
      </w:r>
    </w:p>
    <w:p>
      <w:pPr>
        <w:autoSpaceDE w:val="0"/>
        <w:autoSpaceDN w:val="0"/>
        <w:adjustRightInd w:val="0"/>
        <w:spacing w:line="360" w:lineRule="auto"/>
        <w:ind w:left="-2"/>
        <w:rPr>
          <w:rFonts w:hint="eastAsia" w:ascii="宋体" w:hAnsi="宋体" w:cs="宋体"/>
          <w:sz w:val="24"/>
          <w:szCs w:val="24"/>
          <w:lang w:val="zh-CN"/>
        </w:rPr>
      </w:pPr>
      <w:r>
        <w:rPr>
          <w:rFonts w:hint="eastAsia" w:ascii="宋体" w:hAnsi="宋体" w:cs="宋体"/>
          <w:sz w:val="24"/>
          <w:szCs w:val="24"/>
          <w:lang w:val="zh-CN"/>
        </w:rPr>
        <w:t>16.3 开标时，由谈判供应商授权代表检查谈判响应文件的密封情况，对符合密封要求的谈判响应文件将送达谈判小组进行评审。</w:t>
      </w:r>
    </w:p>
    <w:p>
      <w:pPr>
        <w:tabs>
          <w:tab w:val="left" w:pos="3330"/>
        </w:tabs>
        <w:autoSpaceDE w:val="0"/>
        <w:autoSpaceDN w:val="0"/>
        <w:adjustRightInd w:val="0"/>
        <w:spacing w:line="360" w:lineRule="auto"/>
        <w:ind w:left="-355" w:firstLine="308"/>
        <w:rPr>
          <w:rFonts w:hint="eastAsia" w:ascii="宋体" w:hAnsi="宋体" w:cs="宋体"/>
          <w:b/>
          <w:bCs/>
          <w:sz w:val="24"/>
          <w:szCs w:val="24"/>
          <w:lang w:val="zh-CN"/>
        </w:rPr>
      </w:pPr>
      <w:r>
        <w:rPr>
          <w:rFonts w:hint="eastAsia" w:ascii="宋体" w:hAnsi="宋体" w:cs="宋体"/>
          <w:b/>
          <w:bCs/>
          <w:sz w:val="24"/>
          <w:szCs w:val="24"/>
          <w:lang w:val="zh-CN"/>
        </w:rPr>
        <w:t>17．谈判小组组建、谈判程序及定标原则</w:t>
      </w:r>
    </w:p>
    <w:p>
      <w:pPr>
        <w:tabs>
          <w:tab w:val="left" w:pos="3330"/>
        </w:tabs>
        <w:autoSpaceDE w:val="0"/>
        <w:autoSpaceDN w:val="0"/>
        <w:adjustRightInd w:val="0"/>
        <w:spacing w:line="360" w:lineRule="auto"/>
        <w:ind w:left="4"/>
        <w:rPr>
          <w:rFonts w:hint="eastAsia" w:ascii="宋体" w:hAnsi="宋体" w:cs="宋体"/>
          <w:sz w:val="24"/>
          <w:szCs w:val="24"/>
          <w:lang w:val="zh-CN"/>
        </w:rPr>
      </w:pPr>
      <w:r>
        <w:rPr>
          <w:rFonts w:hint="eastAsia" w:ascii="宋体" w:hAnsi="宋体" w:cs="宋体"/>
          <w:sz w:val="24"/>
          <w:szCs w:val="24"/>
          <w:lang w:val="zh-CN"/>
        </w:rPr>
        <w:t>17.1 谈判小组组建： 采购人或招标代理机构根据招标内容的特点依法组建谈判小组。谈判小组由专家和采购人代表组成。成员为3人以上单数组成，专家不能少于三分之二。</w:t>
      </w:r>
    </w:p>
    <w:p>
      <w:pPr>
        <w:autoSpaceDE w:val="0"/>
        <w:autoSpaceDN w:val="0"/>
        <w:adjustRightInd w:val="0"/>
        <w:spacing w:line="360" w:lineRule="auto"/>
        <w:ind w:left="-40" w:hanging="315"/>
        <w:rPr>
          <w:rFonts w:hint="eastAsia" w:ascii="宋体" w:hAnsi="宋体" w:cs="宋体"/>
          <w:sz w:val="24"/>
          <w:szCs w:val="24"/>
          <w:lang w:val="zh-CN"/>
        </w:rPr>
      </w:pPr>
      <w:r>
        <w:rPr>
          <w:rFonts w:hint="eastAsia" w:ascii="宋体" w:hAnsi="宋体" w:cs="宋体"/>
          <w:sz w:val="24"/>
          <w:szCs w:val="24"/>
          <w:lang w:val="zh-CN"/>
        </w:rPr>
        <w:t xml:space="preserve">   17.2 谈判响应文件的拆封：对送达的符合密封要求的谈判响应文件，在监督人员的监督下由谈判小组组长拆封谈判供应商的响应文件。</w:t>
      </w:r>
    </w:p>
    <w:p>
      <w:pPr>
        <w:autoSpaceDE w:val="0"/>
        <w:autoSpaceDN w:val="0"/>
        <w:adjustRightInd w:val="0"/>
        <w:spacing w:line="360" w:lineRule="auto"/>
        <w:ind w:left="-355" w:firstLine="315"/>
        <w:rPr>
          <w:rFonts w:hint="eastAsia" w:ascii="宋体" w:hAnsi="宋体" w:cs="宋体"/>
          <w:b/>
          <w:bCs/>
          <w:sz w:val="24"/>
          <w:szCs w:val="24"/>
          <w:lang w:val="zh-CN"/>
        </w:rPr>
      </w:pPr>
      <w:r>
        <w:rPr>
          <w:rFonts w:hint="eastAsia" w:ascii="宋体" w:hAnsi="宋体" w:cs="宋体"/>
          <w:sz w:val="24"/>
          <w:szCs w:val="24"/>
          <w:lang w:val="zh-CN"/>
        </w:rPr>
        <w:t>17.3本次谈判活动采用</w:t>
      </w:r>
      <w:r>
        <w:rPr>
          <w:rFonts w:hint="eastAsia" w:ascii="宋体" w:hAnsi="宋体" w:cs="宋体"/>
          <w:bCs/>
          <w:sz w:val="24"/>
          <w:szCs w:val="24"/>
          <w:lang w:val="zh-CN"/>
        </w:rPr>
        <w:t>的</w:t>
      </w:r>
      <w:r>
        <w:rPr>
          <w:rFonts w:hint="eastAsia" w:ascii="宋体" w:hAnsi="宋体" w:cs="宋体"/>
          <w:sz w:val="24"/>
          <w:szCs w:val="24"/>
          <w:lang w:val="zh-CN"/>
        </w:rPr>
        <w:t>评审方法详见第四章评标办法。</w:t>
      </w:r>
    </w:p>
    <w:p>
      <w:pPr>
        <w:autoSpaceDE w:val="0"/>
        <w:autoSpaceDN w:val="0"/>
        <w:adjustRightInd w:val="0"/>
        <w:spacing w:line="360" w:lineRule="auto"/>
        <w:ind w:left="314" w:hanging="312"/>
        <w:rPr>
          <w:rFonts w:hint="eastAsia" w:ascii="宋体" w:hAnsi="宋体" w:cs="宋体"/>
          <w:b/>
          <w:bCs/>
          <w:sz w:val="24"/>
          <w:szCs w:val="24"/>
          <w:lang w:val="zh-CN"/>
        </w:rPr>
      </w:pPr>
      <w:r>
        <w:rPr>
          <w:rFonts w:hint="eastAsia" w:ascii="宋体" w:hAnsi="宋体" w:cs="宋体"/>
          <w:b/>
          <w:bCs/>
          <w:sz w:val="24"/>
          <w:szCs w:val="24"/>
          <w:lang w:val="zh-CN"/>
        </w:rPr>
        <w:t xml:space="preserve">18.谈判响应文件的澄清 </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对谈判响应文件中含义不明确、同类问题表述不一致或者有明显文字和计算错误的内容谈判小组可以以书面形式要求谈判供应商作出必要的澄清、说明或者纠正。谈判供应商的澄清、说明或者纠正应当在谈判小组规定的时间内以书面形式作出，由其法定代表人或者授权代表签字，并不得超出谈判响应文件的范围或者改变谈判响应文件的实质性内容。</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b/>
          <w:bCs/>
          <w:sz w:val="24"/>
          <w:szCs w:val="24"/>
          <w:lang w:val="zh-CN"/>
        </w:rPr>
        <w:t>19.无效谈判响应文件条款</w:t>
      </w:r>
    </w:p>
    <w:p>
      <w:pPr>
        <w:autoSpaceDE w:val="0"/>
        <w:autoSpaceDN w:val="0"/>
        <w:adjustRightInd w:val="0"/>
        <w:spacing w:line="360" w:lineRule="auto"/>
        <w:rPr>
          <w:rFonts w:hint="eastAsia" w:ascii="宋体" w:hAnsi="宋体" w:cs="宋体"/>
          <w:sz w:val="24"/>
          <w:szCs w:val="24"/>
          <w:lang w:val="zh-CN"/>
        </w:rPr>
      </w:pPr>
      <w:r>
        <w:rPr>
          <w:rFonts w:hint="eastAsia" w:ascii="宋体" w:hAnsi="宋体" w:cs="宋体"/>
          <w:sz w:val="24"/>
          <w:szCs w:val="24"/>
          <w:lang w:val="zh-CN"/>
        </w:rPr>
        <w:t>谈判小组评审时，谈判供应商或其谈判响应文件出现下列情况之一者，应为无效谈判响应文件：</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（一）谈判供应商未按谈判文件规定提交足额投标保证金的；</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（二）谈判供应商不具备谈判文件规定的资格要求的；</w:t>
      </w:r>
    </w:p>
    <w:p>
      <w:pPr>
        <w:autoSpaceDE w:val="0"/>
        <w:autoSpaceDN w:val="0"/>
        <w:adjustRightInd w:val="0"/>
        <w:spacing w:line="500" w:lineRule="exact"/>
        <w:ind w:left="105" w:hanging="105"/>
        <w:rPr>
          <w:rFonts w:hint="eastAsia" w:ascii="宋体" w:hAnsi="宋体" w:cs="宋体"/>
          <w:sz w:val="24"/>
          <w:szCs w:val="24"/>
          <w:lang w:val="zh-CN"/>
        </w:rPr>
      </w:pPr>
      <w:r>
        <w:rPr>
          <w:rFonts w:hint="eastAsia" w:ascii="宋体" w:hAnsi="宋体" w:cs="宋体"/>
          <w:sz w:val="24"/>
          <w:szCs w:val="24"/>
          <w:lang w:val="zh-CN"/>
        </w:rPr>
        <w:t>（三）谈判响应文件未按照谈判文件要求由谈判供应商法定代表人或授权代表签字，或未按谈判文件要求的格式加盖公章的（逐页签字盖章的要求除外）；</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（四）投标报价超出谈判文件规定的控制价的；</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（五）投标有效期、交货期等条款不能满足谈判文件要求的；</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（六）投标产品不符合必须强制执行的国家标准的；</w:t>
      </w:r>
    </w:p>
    <w:p>
      <w:pPr>
        <w:autoSpaceDE w:val="0"/>
        <w:autoSpaceDN w:val="0"/>
        <w:adjustRightInd w:val="0"/>
        <w:spacing w:line="500" w:lineRule="exact"/>
        <w:ind w:left="105" w:hanging="105"/>
        <w:rPr>
          <w:rFonts w:hint="eastAsia" w:ascii="宋体" w:hAnsi="宋体" w:cs="宋体"/>
          <w:sz w:val="24"/>
          <w:szCs w:val="24"/>
          <w:lang w:val="zh-CN"/>
        </w:rPr>
      </w:pPr>
      <w:r>
        <w:rPr>
          <w:rFonts w:hint="eastAsia" w:ascii="宋体" w:hAnsi="宋体" w:cs="宋体"/>
          <w:sz w:val="24"/>
          <w:szCs w:val="24"/>
          <w:lang w:val="zh-CN"/>
        </w:rPr>
        <w:t>（七）谈判响应文件含有违反国家法律、法规的内容，或附有采购人不能接受的条件的（如投标报价明显高于市场价格等）。</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b/>
          <w:bCs/>
          <w:sz w:val="24"/>
          <w:szCs w:val="24"/>
          <w:lang w:val="zh-CN"/>
        </w:rPr>
        <w:t>20.废标条款</w:t>
      </w:r>
    </w:p>
    <w:p>
      <w:pPr>
        <w:autoSpaceDE w:val="0"/>
        <w:autoSpaceDN w:val="0"/>
        <w:adjustRightInd w:val="0"/>
        <w:spacing w:line="500" w:lineRule="exact"/>
        <w:ind w:left="313" w:hanging="311"/>
        <w:rPr>
          <w:rFonts w:hint="eastAsia" w:ascii="宋体" w:hAnsi="宋体" w:cs="宋体"/>
          <w:sz w:val="24"/>
          <w:szCs w:val="24"/>
          <w:lang w:val="zh-CN"/>
        </w:rPr>
      </w:pPr>
      <w:r>
        <w:rPr>
          <w:rFonts w:hint="eastAsia" w:ascii="宋体" w:hAnsi="宋体" w:cs="宋体"/>
          <w:sz w:val="24"/>
          <w:szCs w:val="24"/>
          <w:lang w:val="zh-CN"/>
        </w:rPr>
        <w:t>谈判小组评审时出现以下情况之一的，应予废标：</w:t>
      </w:r>
    </w:p>
    <w:p>
      <w:pPr>
        <w:autoSpaceDE w:val="0"/>
        <w:autoSpaceDN w:val="0"/>
        <w:adjustRightInd w:val="0"/>
        <w:spacing w:line="500" w:lineRule="exact"/>
        <w:ind w:left="313" w:hanging="311"/>
        <w:rPr>
          <w:rFonts w:hint="eastAsia" w:ascii="宋体" w:hAnsi="宋体" w:cs="宋体"/>
          <w:sz w:val="24"/>
          <w:szCs w:val="24"/>
          <w:lang w:val="zh-CN"/>
        </w:rPr>
      </w:pPr>
      <w:r>
        <w:rPr>
          <w:rFonts w:hint="eastAsia" w:ascii="宋体" w:hAnsi="宋体" w:cs="宋体"/>
          <w:sz w:val="24"/>
          <w:szCs w:val="24"/>
          <w:lang w:val="zh-CN"/>
        </w:rPr>
        <w:t>（一）谈判供应商不足三家的；</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（二）出现影响采购公正的违法、违规行为的；</w:t>
      </w:r>
    </w:p>
    <w:p>
      <w:pPr>
        <w:autoSpaceDE w:val="0"/>
        <w:autoSpaceDN w:val="0"/>
        <w:adjustRightInd w:val="0"/>
        <w:spacing w:line="500" w:lineRule="exact"/>
        <w:rPr>
          <w:rFonts w:hint="eastAsia" w:ascii="宋体" w:hAnsi="宋体" w:cs="宋体"/>
          <w:sz w:val="24"/>
          <w:szCs w:val="24"/>
          <w:lang w:val="zh-CN"/>
        </w:rPr>
      </w:pPr>
      <w:r>
        <w:rPr>
          <w:rFonts w:hint="eastAsia" w:ascii="宋体" w:hAnsi="宋体" w:cs="宋体"/>
          <w:sz w:val="24"/>
          <w:szCs w:val="24"/>
          <w:lang w:val="zh-CN"/>
        </w:rPr>
        <w:t>（三）因重大变故，采购任务取消的。</w:t>
      </w:r>
    </w:p>
    <w:p>
      <w:pPr>
        <w:autoSpaceDE w:val="0"/>
        <w:autoSpaceDN w:val="0"/>
        <w:adjustRightInd w:val="0"/>
        <w:spacing w:line="500" w:lineRule="exact"/>
        <w:ind w:firstLine="158"/>
        <w:rPr>
          <w:rFonts w:hint="eastAsia" w:ascii="宋体" w:hAnsi="宋体" w:cs="宋体"/>
          <w:sz w:val="24"/>
          <w:szCs w:val="24"/>
          <w:lang w:val="zh-CN"/>
        </w:rPr>
      </w:pPr>
      <w:r>
        <w:rPr>
          <w:rFonts w:hint="eastAsia" w:ascii="宋体" w:hAnsi="宋体" w:cs="宋体"/>
          <w:sz w:val="24"/>
          <w:szCs w:val="24"/>
          <w:lang w:val="zh-CN"/>
        </w:rPr>
        <w:t>废标后，除采购任务取消情形外，应当重新组织采购。</w:t>
      </w:r>
    </w:p>
    <w:p>
      <w:pPr>
        <w:autoSpaceDE w:val="0"/>
        <w:autoSpaceDN w:val="0"/>
        <w:adjustRightInd w:val="0"/>
        <w:spacing w:line="360" w:lineRule="auto"/>
        <w:ind w:firstLine="158"/>
        <w:rPr>
          <w:rFonts w:hint="eastAsia" w:ascii="宋体" w:hAnsi="宋体" w:cs="宋体"/>
          <w:sz w:val="24"/>
          <w:szCs w:val="24"/>
          <w:lang w:val="zh-CN"/>
        </w:rPr>
      </w:pPr>
      <w:r>
        <w:rPr>
          <w:rFonts w:hint="eastAsia" w:ascii="宋体" w:hAnsi="宋体" w:cs="宋体"/>
          <w:b/>
          <w:bCs/>
          <w:sz w:val="24"/>
          <w:szCs w:val="24"/>
          <w:lang w:val="zh-CN"/>
        </w:rPr>
        <w:t>21.推荐中标候选人</w:t>
      </w:r>
    </w:p>
    <w:p>
      <w:pPr>
        <w:autoSpaceDE w:val="0"/>
        <w:autoSpaceDN w:val="0"/>
        <w:adjustRightInd w:val="0"/>
        <w:spacing w:line="360" w:lineRule="auto"/>
        <w:ind w:left="181"/>
        <w:rPr>
          <w:rFonts w:hint="eastAsia" w:ascii="宋体" w:hAnsi="宋体" w:cs="宋体"/>
          <w:sz w:val="24"/>
          <w:szCs w:val="24"/>
          <w:lang w:val="zh-CN"/>
        </w:rPr>
      </w:pPr>
      <w:r>
        <w:rPr>
          <w:rFonts w:hint="eastAsia" w:ascii="宋体" w:hAnsi="宋体" w:cs="宋体"/>
          <w:sz w:val="24"/>
          <w:szCs w:val="24"/>
          <w:lang w:val="zh-CN"/>
        </w:rPr>
        <w:t>根据谈判文件规定的评标办法及标准，谈判小组依法向采购人推荐排名第一名的为中标候选人。</w:t>
      </w:r>
    </w:p>
    <w:p>
      <w:pPr>
        <w:keepNext/>
        <w:keepLines/>
        <w:autoSpaceDE w:val="0"/>
        <w:autoSpaceDN w:val="0"/>
        <w:adjustRightInd w:val="0"/>
        <w:spacing w:before="260" w:after="260" w:line="500" w:lineRule="exact"/>
        <w:ind w:firstLine="3597"/>
        <w:jc w:val="left"/>
        <w:rPr>
          <w:rFonts w:hint="eastAsia" w:ascii="宋体" w:hAnsi="宋体" w:cs="宋体"/>
          <w:b/>
          <w:bCs/>
          <w:sz w:val="24"/>
          <w:szCs w:val="24"/>
          <w:lang w:val="zh-CN"/>
        </w:rPr>
      </w:pPr>
      <w:r>
        <w:rPr>
          <w:rFonts w:hint="eastAsia" w:ascii="宋体" w:hAnsi="宋体" w:cs="宋体"/>
          <w:b/>
          <w:bCs/>
          <w:sz w:val="24"/>
          <w:szCs w:val="24"/>
          <w:lang w:val="zh-CN"/>
        </w:rPr>
        <w:t>（七）定标与签订合同</w:t>
      </w:r>
    </w:p>
    <w:p>
      <w:pPr>
        <w:autoSpaceDE w:val="0"/>
        <w:autoSpaceDN w:val="0"/>
        <w:adjustRightInd w:val="0"/>
        <w:spacing w:line="360" w:lineRule="auto"/>
        <w:ind w:left="337" w:hanging="156"/>
        <w:rPr>
          <w:rFonts w:hint="eastAsia" w:ascii="宋体" w:hAnsi="宋体" w:cs="宋体"/>
          <w:b/>
          <w:bCs/>
          <w:sz w:val="24"/>
          <w:szCs w:val="24"/>
          <w:lang w:val="zh-CN"/>
        </w:rPr>
      </w:pPr>
      <w:r>
        <w:rPr>
          <w:rFonts w:hint="eastAsia" w:ascii="宋体" w:hAnsi="宋体" w:cs="宋体"/>
          <w:b/>
          <w:bCs/>
          <w:sz w:val="24"/>
          <w:szCs w:val="24"/>
          <w:lang w:val="zh-CN"/>
        </w:rPr>
        <w:t>22.定标原则</w:t>
      </w:r>
    </w:p>
    <w:p>
      <w:pPr>
        <w:autoSpaceDE w:val="0"/>
        <w:autoSpaceDN w:val="0"/>
        <w:adjustRightInd w:val="0"/>
        <w:spacing w:line="360" w:lineRule="auto"/>
        <w:ind w:left="178"/>
        <w:rPr>
          <w:rFonts w:hint="eastAsia" w:ascii="宋体" w:hAnsi="宋体" w:cs="宋体"/>
          <w:b/>
          <w:bCs/>
          <w:sz w:val="24"/>
          <w:szCs w:val="24"/>
          <w:lang w:val="zh-CN"/>
        </w:rPr>
      </w:pPr>
      <w:r>
        <w:rPr>
          <w:rFonts w:hint="eastAsia" w:ascii="宋体" w:hAnsi="宋体" w:cs="宋体"/>
          <w:sz w:val="24"/>
          <w:szCs w:val="24"/>
          <w:lang w:val="zh-CN"/>
        </w:rPr>
        <w:t>采购人或其授权的招标代理机构应按照评标报告中推荐的中标候选供应商排名顺序确定中标供应商。</w:t>
      </w:r>
    </w:p>
    <w:p>
      <w:pPr>
        <w:autoSpaceDE w:val="0"/>
        <w:autoSpaceDN w:val="0"/>
        <w:adjustRightInd w:val="0"/>
        <w:spacing w:line="360" w:lineRule="auto"/>
        <w:ind w:left="337" w:hanging="156"/>
        <w:rPr>
          <w:rFonts w:hint="eastAsia" w:ascii="宋体" w:hAnsi="宋体" w:cs="宋体"/>
          <w:b/>
          <w:bCs/>
          <w:sz w:val="24"/>
          <w:szCs w:val="24"/>
          <w:lang w:val="zh-CN"/>
        </w:rPr>
      </w:pPr>
      <w:r>
        <w:rPr>
          <w:rFonts w:hint="eastAsia" w:ascii="宋体" w:hAnsi="宋体" w:cs="宋体"/>
          <w:b/>
          <w:bCs/>
          <w:sz w:val="24"/>
          <w:szCs w:val="24"/>
          <w:lang w:val="zh-CN"/>
        </w:rPr>
        <w:t>23.中标通知</w:t>
      </w:r>
    </w:p>
    <w:p>
      <w:pPr>
        <w:autoSpaceDE w:val="0"/>
        <w:autoSpaceDN w:val="0"/>
        <w:adjustRightInd w:val="0"/>
        <w:spacing w:line="360" w:lineRule="auto"/>
        <w:ind w:left="178"/>
        <w:rPr>
          <w:rFonts w:hint="eastAsia" w:ascii="宋体" w:hAnsi="宋体" w:cs="宋体"/>
          <w:sz w:val="24"/>
          <w:szCs w:val="24"/>
          <w:lang w:val="zh-CN"/>
        </w:rPr>
      </w:pPr>
      <w:r>
        <w:rPr>
          <w:rFonts w:hint="eastAsia" w:ascii="宋体" w:hAnsi="宋体" w:cs="宋体"/>
          <w:sz w:val="24"/>
          <w:szCs w:val="24"/>
          <w:lang w:val="zh-CN"/>
        </w:rPr>
        <w:t>23.1 评标结束后，评标结果经采购人确认后，招标代理机构方在刊登本采购项目谈判公告的媒介上对中标结果进行公示，公示期满后招标代理机构向中标供应商发出中标通知书。中标通知书对采购人和中标供应商具有同等法律效力。中标通知书发出后，采购人改变中标结果，或者中标供应商放弃中标，应按相关法律、规章、规范性文件的要求承担相应的法律责任。</w:t>
      </w:r>
    </w:p>
    <w:p>
      <w:pPr>
        <w:autoSpaceDE w:val="0"/>
        <w:autoSpaceDN w:val="0"/>
        <w:adjustRightInd w:val="0"/>
        <w:spacing w:line="360" w:lineRule="auto"/>
        <w:ind w:left="176" w:firstLine="1"/>
        <w:rPr>
          <w:rFonts w:hint="eastAsia" w:ascii="宋体" w:hAnsi="宋体" w:cs="宋体"/>
          <w:sz w:val="24"/>
          <w:szCs w:val="24"/>
          <w:lang w:val="zh-CN"/>
        </w:rPr>
      </w:pPr>
      <w:r>
        <w:rPr>
          <w:rFonts w:hint="eastAsia" w:ascii="宋体" w:hAnsi="宋体" w:cs="宋体"/>
          <w:sz w:val="24"/>
          <w:szCs w:val="24"/>
          <w:lang w:val="zh-CN"/>
        </w:rPr>
        <w:t>23.2《中标通知书》将作为签订合同的依据之一。《合同》签订后，《中标通知书》成为《合同》的一部分。</w:t>
      </w:r>
    </w:p>
    <w:p>
      <w:pPr>
        <w:autoSpaceDE w:val="0"/>
        <w:autoSpaceDN w:val="0"/>
        <w:adjustRightInd w:val="0"/>
        <w:spacing w:line="360" w:lineRule="auto"/>
        <w:ind w:left="336" w:hanging="155"/>
        <w:rPr>
          <w:rFonts w:hint="eastAsia" w:ascii="宋体" w:hAnsi="宋体" w:cs="宋体"/>
          <w:sz w:val="24"/>
          <w:szCs w:val="24"/>
          <w:lang w:val="zh-CN"/>
        </w:rPr>
      </w:pPr>
      <w:r>
        <w:rPr>
          <w:rFonts w:hint="eastAsia" w:ascii="宋体" w:hAnsi="宋体" w:cs="宋体"/>
          <w:sz w:val="24"/>
          <w:szCs w:val="24"/>
          <w:lang w:val="zh-CN"/>
        </w:rPr>
        <w:t>23.3在合同签订后5个工作日内，退还中标供应商的投标保证金。</w:t>
      </w:r>
    </w:p>
    <w:p>
      <w:pPr>
        <w:autoSpaceDE w:val="0"/>
        <w:autoSpaceDN w:val="0"/>
        <w:adjustRightInd w:val="0"/>
        <w:spacing w:line="360" w:lineRule="auto"/>
        <w:ind w:left="337" w:hanging="156"/>
        <w:jc w:val="left"/>
        <w:rPr>
          <w:rFonts w:hint="eastAsia" w:ascii="宋体" w:hAnsi="宋体" w:cs="宋体"/>
          <w:b/>
          <w:bCs/>
          <w:kern w:val="0"/>
          <w:sz w:val="24"/>
          <w:szCs w:val="24"/>
          <w:lang w:val="zh-CN"/>
        </w:rPr>
      </w:pPr>
      <w:r>
        <w:rPr>
          <w:rFonts w:hint="eastAsia" w:ascii="宋体" w:hAnsi="宋体" w:cs="宋体"/>
          <w:b/>
          <w:bCs/>
          <w:kern w:val="0"/>
          <w:sz w:val="24"/>
          <w:szCs w:val="24"/>
          <w:lang w:val="zh-CN"/>
        </w:rPr>
        <w:t>24.签订合同</w:t>
      </w:r>
    </w:p>
    <w:p>
      <w:pPr>
        <w:autoSpaceDE w:val="0"/>
        <w:autoSpaceDN w:val="0"/>
        <w:adjustRightInd w:val="0"/>
        <w:spacing w:line="360" w:lineRule="auto"/>
        <w:ind w:left="178"/>
        <w:jc w:val="left"/>
        <w:rPr>
          <w:rFonts w:hint="eastAsia" w:ascii="宋体" w:hAnsi="宋体" w:cs="宋体"/>
          <w:kern w:val="0"/>
          <w:sz w:val="24"/>
          <w:szCs w:val="24"/>
          <w:lang w:val="zh-CN"/>
        </w:rPr>
      </w:pPr>
      <w:r>
        <w:rPr>
          <w:rFonts w:hint="eastAsia" w:ascii="宋体" w:hAnsi="宋体" w:cs="宋体"/>
          <w:kern w:val="0"/>
          <w:sz w:val="24"/>
          <w:szCs w:val="24"/>
          <w:lang w:val="zh-CN"/>
        </w:rPr>
        <w:t>24.1采购人、中标人在《中标通知书》发出之日起30日内，根据谈判文件确定的事项和中标供应商谈判响应文件，参照本谈判文件第四章的《合同》文本签订合同。双方所签订的合同不得对谈判文件和中标供应商谈判响应文件作实质性修改。逾期未签订合同，按照有关法律规定承担相应的法律责任；招标代理机构将没收投标保证金，以抵偿对采购人造成的损失。采购方逾期不与中标供应商签订合同的，按政府采购的有关规定处理。</w:t>
      </w:r>
    </w:p>
    <w:p>
      <w:pPr>
        <w:autoSpaceDE w:val="0"/>
        <w:autoSpaceDN w:val="0"/>
        <w:adjustRightInd w:val="0"/>
        <w:spacing w:line="360" w:lineRule="auto"/>
        <w:ind w:left="176" w:firstLine="1"/>
        <w:jc w:val="left"/>
        <w:rPr>
          <w:rFonts w:hint="eastAsia" w:ascii="宋体" w:hAnsi="宋体" w:cs="宋体"/>
          <w:kern w:val="0"/>
          <w:sz w:val="24"/>
          <w:szCs w:val="24"/>
          <w:lang w:val="zh-CN"/>
        </w:rPr>
      </w:pPr>
      <w:r>
        <w:rPr>
          <w:rFonts w:hint="eastAsia" w:ascii="宋体" w:hAnsi="宋体" w:cs="宋体"/>
          <w:kern w:val="0"/>
          <w:sz w:val="24"/>
          <w:szCs w:val="24"/>
          <w:lang w:val="zh-CN"/>
        </w:rPr>
        <w:t>24.2谈判响应文件、谈判文件的修改文件、中标供应商的谈判响应文件补充或修改的文件及澄清或承诺文件等，均为双方签订《合同》的组成部分，并与《合同》一并作为本谈判文件所列采购项目的互补性法律文件，与《合同》具有同等法律效力。</w:t>
      </w:r>
    </w:p>
    <w:p>
      <w:pPr>
        <w:autoSpaceDE w:val="0"/>
        <w:autoSpaceDN w:val="0"/>
        <w:adjustRightInd w:val="0"/>
        <w:spacing w:line="360" w:lineRule="auto"/>
        <w:ind w:left="178"/>
        <w:jc w:val="left"/>
        <w:rPr>
          <w:rFonts w:hint="eastAsia" w:ascii="宋体" w:hAnsi="宋体" w:cs="宋体"/>
          <w:kern w:val="0"/>
          <w:sz w:val="24"/>
          <w:szCs w:val="24"/>
          <w:lang w:val="zh-CN"/>
        </w:rPr>
      </w:pPr>
      <w:r>
        <w:rPr>
          <w:rFonts w:hint="eastAsia" w:ascii="宋体" w:hAnsi="宋体" w:cs="宋体"/>
          <w:kern w:val="0"/>
          <w:sz w:val="24"/>
          <w:szCs w:val="24"/>
          <w:lang w:val="zh-CN"/>
        </w:rPr>
        <w:t>24.3采购人在合同履行中，需追加与合同标的相同的货物或者服务的，在不改变合同其他条款的前提下，可与供应商协商签订补充合同，但所有补充合同的采购金额不得超过原合同采购金额的百分之十。</w:t>
      </w:r>
    </w:p>
    <w:p>
      <w:pPr>
        <w:autoSpaceDE w:val="0"/>
        <w:autoSpaceDN w:val="0"/>
        <w:adjustRightInd w:val="0"/>
        <w:spacing w:line="360" w:lineRule="auto"/>
        <w:ind w:left="180"/>
        <w:jc w:val="left"/>
        <w:rPr>
          <w:rFonts w:hint="eastAsia" w:ascii="宋体" w:hAnsi="宋体" w:cs="宋体"/>
          <w:kern w:val="0"/>
          <w:sz w:val="24"/>
          <w:szCs w:val="24"/>
          <w:lang w:val="zh-CN"/>
        </w:rPr>
      </w:pPr>
      <w:r>
        <w:rPr>
          <w:rFonts w:hint="eastAsia" w:ascii="宋体" w:hAnsi="宋体" w:cs="宋体"/>
          <w:kern w:val="0"/>
          <w:sz w:val="24"/>
          <w:szCs w:val="24"/>
          <w:lang w:val="zh-CN"/>
        </w:rPr>
        <w:t>24.4中标人因不可抗力、未按谈判文件规定递交履约保证金或者自身原因不能履行合同的，采购人可以与排位在中标供应商之后第一位的中标候选人签订合同，以此类推。</w:t>
      </w:r>
    </w:p>
    <w:p>
      <w:pPr>
        <w:autoSpaceDE w:val="0"/>
        <w:autoSpaceDN w:val="0"/>
        <w:adjustRightInd w:val="0"/>
        <w:spacing w:line="360" w:lineRule="auto"/>
        <w:ind w:left="180"/>
        <w:jc w:val="left"/>
        <w:rPr>
          <w:rFonts w:hint="eastAsia" w:ascii="宋体" w:hAnsi="宋体" w:cs="宋体"/>
          <w:b/>
          <w:bCs/>
          <w:kern w:val="0"/>
          <w:sz w:val="24"/>
          <w:szCs w:val="24"/>
          <w:lang w:val="zh-CN"/>
        </w:rPr>
      </w:pPr>
      <w:r>
        <w:rPr>
          <w:rFonts w:hint="eastAsia" w:ascii="宋体" w:hAnsi="宋体" w:cs="宋体"/>
          <w:b/>
          <w:bCs/>
          <w:kern w:val="0"/>
          <w:sz w:val="24"/>
          <w:szCs w:val="24"/>
          <w:lang w:val="zh-CN"/>
        </w:rPr>
        <w:t>25.履约保证金</w:t>
      </w:r>
    </w:p>
    <w:p>
      <w:pPr>
        <w:autoSpaceDE w:val="0"/>
        <w:autoSpaceDN w:val="0"/>
        <w:adjustRightInd w:val="0"/>
        <w:spacing w:line="360" w:lineRule="auto"/>
        <w:ind w:left="239"/>
        <w:rPr>
          <w:rFonts w:hint="eastAsia" w:ascii="宋体" w:hAnsi="宋体" w:cs="宋体"/>
          <w:b/>
          <w:bCs/>
          <w:sz w:val="24"/>
          <w:szCs w:val="24"/>
          <w:lang w:val="zh-CN"/>
        </w:rPr>
      </w:pPr>
      <w:r>
        <w:rPr>
          <w:rFonts w:hint="eastAsia" w:ascii="宋体" w:hAnsi="宋体" w:cs="宋体"/>
          <w:sz w:val="24"/>
          <w:szCs w:val="24"/>
          <w:lang w:val="zh-CN"/>
        </w:rPr>
        <w:t>25.1合同协议书签署前，中标人应按本须知前附表第24项规定的金额向采购人提交履约保证金。</w:t>
      </w:r>
    </w:p>
    <w:p>
      <w:pPr>
        <w:autoSpaceDE w:val="0"/>
        <w:autoSpaceDN w:val="0"/>
        <w:adjustRightInd w:val="0"/>
        <w:spacing w:line="360" w:lineRule="auto"/>
        <w:ind w:left="239"/>
        <w:rPr>
          <w:rFonts w:hint="eastAsia" w:ascii="宋体" w:hAnsi="宋体" w:cs="宋体"/>
          <w:sz w:val="24"/>
          <w:szCs w:val="24"/>
          <w:lang w:val="zh-CN"/>
        </w:rPr>
      </w:pPr>
      <w:r>
        <w:rPr>
          <w:rFonts w:hint="eastAsia" w:ascii="宋体" w:hAnsi="宋体" w:cs="宋体"/>
          <w:sz w:val="24"/>
          <w:szCs w:val="24"/>
          <w:lang w:val="zh-CN"/>
        </w:rPr>
        <w:t>25.2若中标人不能按须知第25.1款的规定执行，采购人将有充分的理由没收其投标保证金，给采购人造成的损失超过投标保证金数额的，还应当对超过部分予以赔偿。</w:t>
      </w:r>
    </w:p>
    <w:p>
      <w:pPr>
        <w:autoSpaceDE w:val="0"/>
        <w:autoSpaceDN w:val="0"/>
        <w:adjustRightInd w:val="0"/>
        <w:spacing w:line="360" w:lineRule="auto"/>
        <w:ind w:left="239"/>
        <w:rPr>
          <w:rFonts w:hint="eastAsia" w:ascii="宋体" w:hAnsi="宋体" w:cs="宋体"/>
          <w:szCs w:val="21"/>
          <w:lang w:val="zh-CN"/>
        </w:rPr>
      </w:pPr>
      <w:r>
        <w:rPr>
          <w:rFonts w:hint="eastAsia" w:ascii="宋体" w:hAnsi="宋体" w:cs="宋体"/>
          <w:szCs w:val="21"/>
          <w:lang w:val="zh-CN"/>
        </w:rPr>
        <w:br w:type="page"/>
      </w:r>
    </w:p>
    <w:p>
      <w:pPr>
        <w:numPr>
          <w:ilvl w:val="0"/>
          <w:numId w:val="1"/>
        </w:numPr>
        <w:autoSpaceDE w:val="0"/>
        <w:autoSpaceDN w:val="0"/>
        <w:adjustRightInd w:val="0"/>
        <w:jc w:val="center"/>
        <w:rPr>
          <w:rFonts w:hint="eastAsia" w:ascii="宋体" w:hAnsi="宋体" w:eastAsia="宋体" w:cs="宋体"/>
          <w:b/>
          <w:bCs/>
          <w:sz w:val="32"/>
          <w:szCs w:val="32"/>
          <w:lang w:eastAsia="zh-CN"/>
        </w:rPr>
      </w:pPr>
      <w:bookmarkStart w:id="0" w:name="_Toc488053628"/>
      <w:r>
        <w:rPr>
          <w:rFonts w:hint="eastAsia" w:ascii="宋体" w:hAnsi="宋体" w:eastAsia="宋体" w:cs="宋体"/>
          <w:b/>
          <w:bCs/>
          <w:sz w:val="32"/>
          <w:szCs w:val="32"/>
        </w:rPr>
        <w:t xml:space="preserve"> </w:t>
      </w:r>
      <w:bookmarkEnd w:id="0"/>
      <w:r>
        <w:rPr>
          <w:rFonts w:hint="eastAsia" w:ascii="宋体" w:hAnsi="宋体" w:eastAsia="宋体" w:cs="宋体"/>
          <w:b/>
          <w:bCs/>
          <w:sz w:val="32"/>
          <w:szCs w:val="32"/>
          <w:lang w:eastAsia="zh-CN"/>
        </w:rPr>
        <w:t>项目服务需求</w:t>
      </w:r>
    </w:p>
    <w:p>
      <w:pPr>
        <w:numPr>
          <w:ilvl w:val="0"/>
          <w:numId w:val="0"/>
        </w:numPr>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zh-CN"/>
        </w:rPr>
        <w:t>为进一步做好我区</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年秋、冬季退役士兵教育培训工作，促进退役士兵充分就业，根据国家和省市有关文件精神，结合我区实际，特制定本项目服务需求。</w:t>
      </w:r>
    </w:p>
    <w:p>
      <w:pPr>
        <w:numPr>
          <w:ilvl w:val="0"/>
          <w:numId w:val="2"/>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培训原则</w:t>
      </w:r>
    </w:p>
    <w:p>
      <w:pPr>
        <w:numPr>
          <w:ilvl w:val="0"/>
          <w:numId w:val="0"/>
        </w:numPr>
        <w:autoSpaceDE w:val="0"/>
        <w:autoSpaceDN w:val="0"/>
        <w:adjustRightInd w:val="0"/>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自愿报名，自选专业。技能培训为主，学历教育为辅。</w:t>
      </w:r>
    </w:p>
    <w:p>
      <w:pPr>
        <w:pStyle w:val="5"/>
        <w:numPr>
          <w:ilvl w:val="0"/>
          <w:numId w:val="2"/>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培训对象</w:t>
      </w:r>
    </w:p>
    <w:p>
      <w:pPr>
        <w:pStyle w:val="5"/>
        <w:numPr>
          <w:ilvl w:val="0"/>
          <w:numId w:val="0"/>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教育培训对象是退出现役1 年内自主就业。自谋职业的退役士兵。</w:t>
      </w:r>
    </w:p>
    <w:p>
      <w:pPr>
        <w:pStyle w:val="5"/>
        <w:numPr>
          <w:ilvl w:val="0"/>
          <w:numId w:val="0"/>
        </w:numPr>
        <w:spacing w:line="360" w:lineRule="auto"/>
        <w:jc w:val="left"/>
        <w:rPr>
          <w:rFonts w:hint="eastAsia" w:asciiTheme="minorEastAsia" w:hAnsiTheme="minorEastAsia" w:eastAsiaTheme="minorEastAsia" w:cstheme="minorEastAsia"/>
          <w:sz w:val="24"/>
          <w:szCs w:val="24"/>
          <w:lang w:val="en-US" w:eastAsia="zh-CN"/>
        </w:rPr>
      </w:pPr>
      <w:r>
        <w:rPr>
          <w:rFonts w:hint="eastAsia" w:ascii="宋体" w:hAnsi="宋体" w:cs="宋体"/>
          <w:color w:val="auto"/>
          <w:kern w:val="0"/>
          <w:sz w:val="24"/>
          <w:szCs w:val="24"/>
          <w:lang w:val="zh-CN"/>
        </w:rPr>
        <w:t>培训人数：</w:t>
      </w:r>
      <w:r>
        <w:rPr>
          <w:rFonts w:hint="eastAsia" w:ascii="宋体" w:hAnsi="宋体" w:cs="宋体"/>
          <w:color w:val="auto"/>
          <w:kern w:val="0"/>
          <w:sz w:val="24"/>
          <w:szCs w:val="24"/>
          <w:lang w:val="en-US" w:eastAsia="zh-CN"/>
        </w:rPr>
        <w:t>约</w:t>
      </w:r>
      <w:r>
        <w:rPr>
          <w:rFonts w:hint="eastAsia" w:ascii="宋体" w:hAnsi="宋体" w:cs="宋体"/>
          <w:color w:val="auto"/>
          <w:kern w:val="0"/>
          <w:sz w:val="24"/>
          <w:szCs w:val="24"/>
          <w:u w:val="single"/>
          <w:lang w:val="en-US" w:eastAsia="zh-CN"/>
        </w:rPr>
        <w:t xml:space="preserve"> 96</w:t>
      </w:r>
      <w:r>
        <w:rPr>
          <w:rFonts w:hint="eastAsia" w:ascii="宋体" w:hAnsi="宋体" w:cs="宋体"/>
          <w:color w:val="auto"/>
          <w:kern w:val="0"/>
          <w:sz w:val="24"/>
          <w:szCs w:val="24"/>
          <w:lang w:val="en-US" w:eastAsia="zh-CN"/>
        </w:rPr>
        <w:t>人（具体以到校培训后合格的退役士兵人数为准）。</w:t>
      </w:r>
    </w:p>
    <w:p>
      <w:pPr>
        <w:pStyle w:val="5"/>
        <w:numPr>
          <w:ilvl w:val="0"/>
          <w:numId w:val="2"/>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培训专业及培训时间</w:t>
      </w:r>
    </w:p>
    <w:p>
      <w:pPr>
        <w:pStyle w:val="5"/>
        <w:numPr>
          <w:ilvl w:val="0"/>
          <w:numId w:val="3"/>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培训专业：</w:t>
      </w:r>
      <w:r>
        <w:rPr>
          <w:rFonts w:hint="eastAsia" w:asciiTheme="minorEastAsia" w:hAnsiTheme="minorEastAsia" w:cstheme="minorEastAsia"/>
          <w:sz w:val="24"/>
          <w:szCs w:val="24"/>
          <w:lang w:val="en-US" w:eastAsia="zh-CN"/>
        </w:rPr>
        <w:t>汽车驾驶员培训</w:t>
      </w:r>
      <w:r>
        <w:rPr>
          <w:rFonts w:hint="eastAsia" w:asciiTheme="minorEastAsia" w:hAnsiTheme="minorEastAsia" w:eastAsiaTheme="minorEastAsia" w:cstheme="minorEastAsia"/>
          <w:sz w:val="24"/>
          <w:szCs w:val="24"/>
          <w:lang w:val="en-US" w:eastAsia="zh-CN"/>
        </w:rPr>
        <w:t>。</w:t>
      </w:r>
    </w:p>
    <w:p>
      <w:pPr>
        <w:pStyle w:val="5"/>
        <w:numPr>
          <w:ilvl w:val="0"/>
          <w:numId w:val="3"/>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培训时间：3个月（除节假日共计66天、396课时）。</w:t>
      </w:r>
    </w:p>
    <w:p>
      <w:pPr>
        <w:pStyle w:val="5"/>
        <w:numPr>
          <w:ilvl w:val="0"/>
          <w:numId w:val="4"/>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教学管理及就业服务要求</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甲乙双方需签订培训协议。</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乙方安排有教学经验并有资质的汽车驾驶教练作为甲方培训学生的培训指导教师。</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乙方应保证至少每10人有一部培训汽车，车型必须为轿车，每部车乙方安排专门教练，并保证在招标文件规定的培训时间内所有参训学院都能参加所有科目考试。</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培训时间为确保学校安全，必须在乙方驾校内进行，保证甲方学生的人身安全，并承担相应的安全责任。</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承训学校按本校规章制度对参训的退役士兵进行管理。要加强思想教育和日常管理，对违反学籍管理和校纪校规的，要及时教育处理并通报市、区民政局。</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乙方负责每天对学生进行考勤，培训结束后提供完整的考勤记录。承训学校要为退役士兵建立在校期间的学籍档案。</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乙方组织学生培训，应严格按照《汽车驾驶实训大纲》的要求执行，并达到相应的考核标准（考核标准：通过培训持有C1驾驶证）。</w:t>
      </w:r>
    </w:p>
    <w:p>
      <w:pPr>
        <w:pStyle w:val="5"/>
        <w:numPr>
          <w:ilvl w:val="0"/>
          <w:numId w:val="5"/>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承训学校要按照“谁办学，谁负责推荐就业”的要求，与各企业和用人单位建立紧密联系，通过举办专场招聘会等搭建退役士兵与用人单位双向选择平台。及时向退役士兵免费提供就业信息、职业介绍等服务，帮助退役士兵充分就业。</w:t>
      </w:r>
    </w:p>
    <w:p>
      <w:pPr>
        <w:pStyle w:val="5"/>
        <w:numPr>
          <w:ilvl w:val="0"/>
          <w:numId w:val="0"/>
        </w:num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五、确定培训机构的要求</w:t>
      </w:r>
    </w:p>
    <w:p>
      <w:pPr>
        <w:autoSpaceDE w:val="0"/>
        <w:autoSpaceDN w:val="0"/>
        <w:adjustRightInd w:val="0"/>
        <w:jc w:val="left"/>
        <w:rPr>
          <w:rFonts w:hint="eastAsia" w:ascii="宋体" w:hAnsi="宋体" w:cs="宋体"/>
          <w:b/>
          <w:bCs/>
          <w:sz w:val="32"/>
          <w:szCs w:val="32"/>
          <w:lang w:val="zh-CN"/>
        </w:rPr>
      </w:pPr>
      <w:r>
        <w:rPr>
          <w:rFonts w:hint="eastAsia" w:asciiTheme="minorEastAsia" w:hAnsiTheme="minorEastAsia" w:cstheme="minorEastAsia"/>
          <w:sz w:val="24"/>
          <w:szCs w:val="24"/>
          <w:lang w:val="en-US" w:eastAsia="zh-CN"/>
        </w:rPr>
        <w:t>1、按照“就近、方便，适当集中”的原则，负责确定培训机构、人社部门配合。</w:t>
      </w:r>
      <w:r>
        <w:rPr>
          <w:rFonts w:hint="eastAsia" w:ascii="宋体" w:hAnsi="宋体" w:cs="宋体"/>
          <w:b/>
          <w:bCs/>
          <w:sz w:val="32"/>
          <w:szCs w:val="32"/>
          <w:lang w:val="zh-CN"/>
        </w:rPr>
        <w:br w:type="page"/>
      </w:r>
    </w:p>
    <w:p>
      <w:pPr>
        <w:autoSpaceDE w:val="0"/>
        <w:autoSpaceDN w:val="0"/>
        <w:adjustRightInd w:val="0"/>
        <w:jc w:val="center"/>
        <w:rPr>
          <w:rFonts w:hint="eastAsia" w:ascii="宋体" w:hAnsi="宋体" w:cs="宋体"/>
          <w:b/>
          <w:bCs/>
          <w:sz w:val="32"/>
          <w:szCs w:val="32"/>
          <w:lang w:val="zh-CN"/>
        </w:rPr>
      </w:pPr>
      <w:r>
        <w:rPr>
          <w:rFonts w:hint="eastAsia" w:ascii="宋体" w:hAnsi="宋体" w:cs="宋体"/>
          <w:b/>
          <w:bCs/>
          <w:sz w:val="32"/>
          <w:szCs w:val="32"/>
          <w:lang w:val="zh-CN"/>
        </w:rPr>
        <w:t>第四章  评标办法</w:t>
      </w:r>
    </w:p>
    <w:p>
      <w:pPr>
        <w:pStyle w:val="2"/>
        <w:rPr>
          <w:rFonts w:hint="eastAsia"/>
          <w:lang w:val="zh-CN"/>
        </w:rPr>
      </w:pPr>
    </w:p>
    <w:p>
      <w:pPr>
        <w:autoSpaceDE w:val="0"/>
        <w:autoSpaceDN w:val="0"/>
        <w:adjustRightInd w:val="0"/>
        <w:spacing w:line="360" w:lineRule="auto"/>
        <w:ind w:firstLine="314"/>
        <w:jc w:val="center"/>
        <w:rPr>
          <w:rFonts w:hint="eastAsia" w:ascii="宋体" w:hAnsi="宋体" w:cs="宋体"/>
          <w:sz w:val="24"/>
          <w:szCs w:val="24"/>
          <w:lang w:val="zh-CN"/>
        </w:rPr>
      </w:pPr>
      <w:r>
        <w:rPr>
          <w:rFonts w:hint="eastAsia" w:ascii="宋体" w:hAnsi="宋体" w:cs="宋体"/>
          <w:b/>
          <w:bCs/>
          <w:sz w:val="24"/>
          <w:szCs w:val="24"/>
          <w:lang w:val="zh-CN"/>
        </w:rPr>
        <w:t>一、评标方法</w:t>
      </w:r>
    </w:p>
    <w:p>
      <w:pPr>
        <w:autoSpaceDE w:val="0"/>
        <w:autoSpaceDN w:val="0"/>
        <w:adjustRightInd w:val="0"/>
        <w:spacing w:line="360" w:lineRule="auto"/>
        <w:ind w:left="357" w:firstLine="480" w:firstLineChars="200"/>
        <w:rPr>
          <w:rFonts w:hint="eastAsia" w:ascii="宋体" w:hAnsi="宋体" w:cs="宋体"/>
          <w:sz w:val="24"/>
          <w:szCs w:val="24"/>
          <w:lang w:val="zh-CN"/>
        </w:rPr>
      </w:pPr>
      <w:r>
        <w:rPr>
          <w:rFonts w:hint="eastAsia" w:ascii="宋体" w:hAnsi="宋体" w:cs="宋体"/>
          <w:sz w:val="24"/>
          <w:szCs w:val="24"/>
          <w:lang w:val="zh-CN"/>
        </w:rPr>
        <w:t>以价格为主要因素确定成交候选供应商，即在全部满足谈判文件实质性要求（包含资格条件、采购内容、交货期以及谈判过程中对以上内容的补充和修改等）前提下，根据各家最终承诺报价由低到高排出成交候选供应商。</w:t>
      </w:r>
    </w:p>
    <w:p>
      <w:pPr>
        <w:autoSpaceDE w:val="0"/>
        <w:autoSpaceDN w:val="0"/>
        <w:adjustRightInd w:val="0"/>
        <w:spacing w:line="360" w:lineRule="auto"/>
        <w:ind w:left="357" w:firstLine="1"/>
        <w:rPr>
          <w:rFonts w:hint="eastAsia" w:ascii="宋体" w:hAnsi="宋体" w:cs="宋体"/>
          <w:sz w:val="24"/>
          <w:szCs w:val="24"/>
          <w:lang w:val="zh-CN"/>
        </w:rPr>
      </w:pPr>
      <w:r>
        <w:rPr>
          <w:rFonts w:hint="eastAsia" w:ascii="宋体" w:hAnsi="宋体" w:cs="宋体"/>
          <w:sz w:val="24"/>
          <w:szCs w:val="24"/>
          <w:lang w:val="zh-CN"/>
        </w:rPr>
        <w:t xml:space="preserve">如果最低报价出现两家或两家以上者，且均通过谈判小组评审，将再进行下一轮谈判，直到确定中标候选人。 </w:t>
      </w:r>
    </w:p>
    <w:p>
      <w:pPr>
        <w:autoSpaceDE w:val="0"/>
        <w:autoSpaceDN w:val="0"/>
        <w:adjustRightInd w:val="0"/>
        <w:spacing w:line="360" w:lineRule="auto"/>
        <w:ind w:left="357" w:firstLine="1"/>
        <w:rPr>
          <w:rFonts w:hint="eastAsia" w:ascii="宋体" w:hAnsi="宋体" w:cs="宋体"/>
          <w:sz w:val="24"/>
          <w:szCs w:val="24"/>
          <w:lang w:val="zh-CN"/>
        </w:rPr>
      </w:pPr>
      <w:r>
        <w:rPr>
          <w:rFonts w:hint="eastAsia" w:ascii="宋体" w:hAnsi="宋体" w:cs="宋体"/>
          <w:sz w:val="24"/>
          <w:szCs w:val="24"/>
          <w:lang w:val="zh-CN"/>
        </w:rPr>
        <w:t>评审主要考虑：①报价是否响应本谈判文件的实质性要求；②报价是否会降低本谈判文件规定的质量、交货期、服务内容、功能要求；③报价是否会低于投标成本。谈判供应商不得以低于成本价的价格投标；不合理的低价投标无效。</w:t>
      </w:r>
    </w:p>
    <w:p>
      <w:pPr>
        <w:autoSpaceDE w:val="0"/>
        <w:autoSpaceDN w:val="0"/>
        <w:adjustRightInd w:val="0"/>
        <w:spacing w:line="360" w:lineRule="auto"/>
        <w:ind w:left="357" w:firstLine="1"/>
        <w:rPr>
          <w:rFonts w:hint="eastAsia" w:ascii="宋体" w:hAnsi="宋体" w:cs="宋体"/>
          <w:sz w:val="24"/>
          <w:szCs w:val="24"/>
          <w:lang w:val="zh-CN"/>
        </w:rPr>
      </w:pPr>
      <w:r>
        <w:rPr>
          <w:rFonts w:hint="eastAsia" w:ascii="宋体" w:hAnsi="宋体" w:cs="宋体"/>
          <w:sz w:val="24"/>
          <w:szCs w:val="24"/>
          <w:lang w:val="zh-CN"/>
        </w:rPr>
        <w:t>谈判过程中，如果谈判小组一致认定谈判供应商报价不合理的，可以要求谈判供应商提供合理说明，否则谈判小组可以认定其报价无效。</w:t>
      </w:r>
    </w:p>
    <w:p>
      <w:pPr>
        <w:autoSpaceDE w:val="0"/>
        <w:autoSpaceDN w:val="0"/>
        <w:adjustRightInd w:val="0"/>
        <w:spacing w:line="360" w:lineRule="auto"/>
        <w:ind w:left="357" w:firstLine="1"/>
        <w:rPr>
          <w:rFonts w:hint="eastAsia" w:ascii="宋体" w:hAnsi="宋体" w:cs="宋体"/>
          <w:sz w:val="24"/>
          <w:szCs w:val="24"/>
          <w:lang w:val="zh-CN"/>
        </w:rPr>
      </w:pPr>
      <w:r>
        <w:rPr>
          <w:rFonts w:hint="eastAsia" w:ascii="宋体" w:hAnsi="宋体" w:cs="宋体"/>
          <w:sz w:val="24"/>
          <w:szCs w:val="24"/>
          <w:lang w:val="zh-CN"/>
        </w:rPr>
        <w:t>二、谈判小组的工作内容</w:t>
      </w:r>
    </w:p>
    <w:p>
      <w:pPr>
        <w:autoSpaceDE w:val="0"/>
        <w:autoSpaceDN w:val="0"/>
        <w:adjustRightInd w:val="0"/>
        <w:spacing w:line="360" w:lineRule="auto"/>
        <w:ind w:left="357" w:firstLine="1"/>
        <w:rPr>
          <w:rFonts w:hint="eastAsia" w:ascii="宋体" w:hAnsi="宋体" w:cs="宋体"/>
          <w:sz w:val="24"/>
          <w:szCs w:val="24"/>
          <w:lang w:val="zh-CN"/>
        </w:rPr>
      </w:pPr>
      <w:r>
        <w:rPr>
          <w:rFonts w:hint="eastAsia" w:ascii="宋体" w:hAnsi="宋体" w:cs="宋体"/>
          <w:sz w:val="24"/>
          <w:szCs w:val="24"/>
          <w:lang w:val="zh-CN"/>
        </w:rPr>
        <w:t>1.谈判顺序：按通过初步评审和技术评审的供应商递交谈判响应文件的先后或随机顺序进行谈判。</w:t>
      </w:r>
    </w:p>
    <w:p>
      <w:pPr>
        <w:autoSpaceDE w:val="0"/>
        <w:autoSpaceDN w:val="0"/>
        <w:adjustRightInd w:val="0"/>
        <w:spacing w:line="360" w:lineRule="auto"/>
        <w:ind w:left="359" w:firstLine="1"/>
        <w:rPr>
          <w:rFonts w:hint="eastAsia" w:ascii="宋体" w:hAnsi="宋体" w:cs="宋体"/>
          <w:sz w:val="24"/>
          <w:szCs w:val="24"/>
          <w:lang w:val="zh-CN"/>
        </w:rPr>
      </w:pPr>
      <w:r>
        <w:rPr>
          <w:rFonts w:hint="eastAsia" w:ascii="宋体" w:hAnsi="宋体" w:cs="宋体"/>
          <w:sz w:val="24"/>
          <w:szCs w:val="24"/>
          <w:lang w:val="zh-CN"/>
        </w:rPr>
        <w:t>2.谈判时，全体谈判小组成员集中，逐一与通过初步评审和技术评审的供应商分别谈判（采购项目的服务和价格等进行谈判）。谈判文件有实质性变动的，谈判小组应当以书面形式通知所有参加谈判的供应商。</w:t>
      </w:r>
    </w:p>
    <w:p>
      <w:pPr>
        <w:autoSpaceDE w:val="0"/>
        <w:autoSpaceDN w:val="0"/>
        <w:adjustRightInd w:val="0"/>
        <w:spacing w:line="360" w:lineRule="auto"/>
        <w:ind w:left="359" w:firstLine="1"/>
        <w:rPr>
          <w:rFonts w:hint="eastAsia" w:ascii="宋体" w:hAnsi="宋体" w:cs="宋体"/>
          <w:sz w:val="24"/>
          <w:szCs w:val="24"/>
          <w:lang w:val="zh-CN"/>
        </w:rPr>
      </w:pPr>
      <w:r>
        <w:rPr>
          <w:rFonts w:hint="eastAsia" w:ascii="宋体" w:hAnsi="宋体" w:cs="宋体"/>
          <w:sz w:val="24"/>
          <w:szCs w:val="24"/>
          <w:lang w:val="zh-CN"/>
        </w:rPr>
        <w:t>3.除成交人的成交价进行公示以外，各谈判供应商的技术资料、价格、排名和其他信息等均予以保密。谈判并不限定只进行二轮报价，如果谈判小组认为有必要，可以要求谈判供应商进行多轮报价。在谈判内容不做实质性变更及重大调整的前提下，谈判供应商下轮报价不得高于上一轮报价，否则视为</w:t>
      </w:r>
      <w:r>
        <w:rPr>
          <w:rFonts w:hint="eastAsia" w:ascii="宋体" w:hAnsi="宋体" w:cs="宋体"/>
          <w:b/>
          <w:bCs/>
          <w:sz w:val="24"/>
          <w:szCs w:val="24"/>
          <w:lang w:val="zh-CN"/>
        </w:rPr>
        <w:t>无效报价</w:t>
      </w:r>
      <w:r>
        <w:rPr>
          <w:rFonts w:hint="eastAsia" w:ascii="宋体" w:hAnsi="宋体" w:cs="宋体"/>
          <w:sz w:val="24"/>
          <w:szCs w:val="24"/>
          <w:lang w:val="zh-CN"/>
        </w:rPr>
        <w:t>。中标供应商的最终报价作为签订合同的依据。（报价表另附）</w:t>
      </w:r>
    </w:p>
    <w:p>
      <w:pPr>
        <w:autoSpaceDE w:val="0"/>
        <w:autoSpaceDN w:val="0"/>
        <w:adjustRightInd w:val="0"/>
        <w:spacing w:line="360" w:lineRule="auto"/>
        <w:ind w:left="359"/>
        <w:rPr>
          <w:rFonts w:hint="eastAsia" w:ascii="宋体" w:hAnsi="宋体" w:cs="宋体"/>
          <w:b/>
          <w:bCs/>
          <w:sz w:val="24"/>
          <w:szCs w:val="24"/>
          <w:lang w:val="zh-CN"/>
        </w:rPr>
      </w:pPr>
      <w:r>
        <w:rPr>
          <w:rFonts w:hint="eastAsia" w:ascii="宋体" w:hAnsi="宋体" w:cs="宋体"/>
          <w:b/>
          <w:bCs/>
          <w:sz w:val="24"/>
          <w:szCs w:val="24"/>
          <w:lang w:val="zh-CN"/>
        </w:rPr>
        <w:t>三、评审内容</w:t>
      </w:r>
    </w:p>
    <w:p>
      <w:pPr>
        <w:autoSpaceDE w:val="0"/>
        <w:autoSpaceDN w:val="0"/>
        <w:adjustRightInd w:val="0"/>
        <w:spacing w:line="360" w:lineRule="auto"/>
        <w:ind w:left="359"/>
        <w:rPr>
          <w:rFonts w:hint="eastAsia" w:ascii="宋体" w:hAnsi="宋体" w:cs="宋体"/>
          <w:sz w:val="24"/>
          <w:szCs w:val="24"/>
          <w:lang w:val="zh-CN"/>
        </w:rPr>
      </w:pPr>
      <w:r>
        <w:rPr>
          <w:rFonts w:hint="eastAsia" w:ascii="宋体" w:hAnsi="宋体" w:cs="宋体"/>
          <w:sz w:val="24"/>
          <w:szCs w:val="24"/>
          <w:lang w:val="zh-CN"/>
        </w:rPr>
        <w:t>对所有谈判供应商的评审，都采用相同的程序和标准。评审过程将严格按照谈判文件的要求和条件进行。</w:t>
      </w:r>
    </w:p>
    <w:p>
      <w:pPr>
        <w:numPr>
          <w:ilvl w:val="0"/>
          <w:numId w:val="6"/>
        </w:numPr>
        <w:autoSpaceDE w:val="0"/>
        <w:autoSpaceDN w:val="0"/>
        <w:adjustRightInd w:val="0"/>
        <w:spacing w:line="360" w:lineRule="auto"/>
        <w:ind w:left="359"/>
        <w:rPr>
          <w:rFonts w:hint="eastAsia" w:ascii="宋体" w:hAnsi="宋体" w:cs="宋体"/>
          <w:sz w:val="24"/>
          <w:szCs w:val="24"/>
          <w:lang w:val="zh-CN"/>
        </w:rPr>
      </w:pPr>
      <w:r>
        <w:rPr>
          <w:rFonts w:hint="eastAsia" w:ascii="宋体" w:hAnsi="宋体" w:cs="宋体"/>
          <w:sz w:val="24"/>
          <w:szCs w:val="24"/>
          <w:lang w:val="zh-CN"/>
        </w:rPr>
        <w:t>谈判响应文件评审</w:t>
      </w:r>
    </w:p>
    <w:p>
      <w:pPr>
        <w:autoSpaceDE w:val="0"/>
        <w:autoSpaceDN w:val="0"/>
        <w:adjustRightInd w:val="0"/>
        <w:spacing w:line="360" w:lineRule="auto"/>
        <w:ind w:left="359"/>
        <w:rPr>
          <w:rFonts w:hint="eastAsia" w:ascii="宋体" w:hAnsi="宋体" w:cs="宋体"/>
          <w:sz w:val="24"/>
          <w:szCs w:val="24"/>
          <w:lang w:val="zh-CN"/>
        </w:rPr>
      </w:pPr>
    </w:p>
    <w:p>
      <w:pPr>
        <w:autoSpaceDE w:val="0"/>
        <w:autoSpaceDN w:val="0"/>
        <w:adjustRightInd w:val="0"/>
        <w:spacing w:line="360" w:lineRule="auto"/>
        <w:ind w:left="359"/>
        <w:jc w:val="center"/>
        <w:rPr>
          <w:rFonts w:hint="eastAsia"/>
          <w:b/>
          <w:bCs/>
          <w:sz w:val="24"/>
          <w:szCs w:val="24"/>
          <w:lang w:val="zh-CN"/>
        </w:rPr>
      </w:pPr>
      <w:r>
        <w:rPr>
          <w:rFonts w:hint="eastAsia" w:ascii="宋体" w:hAnsi="宋体" w:cs="宋体"/>
          <w:b/>
          <w:bCs/>
          <w:sz w:val="24"/>
          <w:szCs w:val="24"/>
          <w:lang w:val="zh-CN"/>
        </w:rPr>
        <w:t>1.1 初步评审表</w:t>
      </w:r>
    </w:p>
    <w:tbl>
      <w:tblPr>
        <w:tblStyle w:val="10"/>
        <w:tblW w:w="9120" w:type="dxa"/>
        <w:tblInd w:w="-202" w:type="dxa"/>
        <w:tblLayout w:type="fixed"/>
        <w:tblCellMar>
          <w:top w:w="0" w:type="dxa"/>
          <w:left w:w="10" w:type="dxa"/>
          <w:bottom w:w="0" w:type="dxa"/>
          <w:right w:w="10" w:type="dxa"/>
        </w:tblCellMar>
      </w:tblPr>
      <w:tblGrid>
        <w:gridCol w:w="975"/>
        <w:gridCol w:w="1965"/>
        <w:gridCol w:w="4005"/>
        <w:gridCol w:w="2175"/>
      </w:tblGrid>
      <w:tr>
        <w:tblPrEx>
          <w:tblCellMar>
            <w:top w:w="0" w:type="dxa"/>
            <w:left w:w="10" w:type="dxa"/>
            <w:bottom w:w="0" w:type="dxa"/>
            <w:right w:w="10" w:type="dxa"/>
          </w:tblCellMar>
        </w:tblPrEx>
        <w:trPr>
          <w:trHeight w:val="510" w:hRule="atLeast"/>
        </w:trPr>
        <w:tc>
          <w:tcPr>
            <w:tcW w:w="912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sz w:val="24"/>
                <w:szCs w:val="24"/>
                <w:lang w:val="zh-CN"/>
              </w:rPr>
            </w:pPr>
            <w:r>
              <w:rPr>
                <w:rFonts w:hint="eastAsia"/>
                <w:b w:val="0"/>
                <w:bCs/>
                <w:sz w:val="24"/>
                <w:szCs w:val="24"/>
                <w:lang w:eastAsia="zh-CN"/>
              </w:rPr>
              <w:t>淮南市谢家集区2020年退役士兵汽车驾驶员培训学校选定项目</w:t>
            </w:r>
            <w:r>
              <w:rPr>
                <w:rFonts w:hint="eastAsia" w:ascii="宋体" w:hAnsi="宋体" w:cs="宋体"/>
                <w:sz w:val="24"/>
                <w:szCs w:val="24"/>
                <w:lang w:val="zh-CN"/>
              </w:rPr>
              <w:t>评审表</w:t>
            </w:r>
          </w:p>
        </w:tc>
      </w:tr>
      <w:tr>
        <w:tblPrEx>
          <w:tblCellMar>
            <w:top w:w="0" w:type="dxa"/>
            <w:left w:w="10" w:type="dxa"/>
            <w:bottom w:w="0" w:type="dxa"/>
            <w:right w:w="10" w:type="dxa"/>
          </w:tblCellMar>
        </w:tblPrEx>
        <w:trPr>
          <w:trHeight w:val="510" w:hRule="atLeast"/>
        </w:trPr>
        <w:tc>
          <w:tcPr>
            <w:tcW w:w="912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szCs w:val="24"/>
                <w:lang w:val="zh-CN"/>
              </w:rPr>
            </w:pPr>
            <w:r>
              <w:rPr>
                <w:rFonts w:hint="eastAsia" w:ascii="宋体" w:hAnsi="宋体" w:cs="宋体"/>
                <w:sz w:val="24"/>
                <w:szCs w:val="24"/>
                <w:lang w:val="zh-CN"/>
              </w:rPr>
              <w:t>评审指标</w:t>
            </w: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序号</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指标名称</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指标要求</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格式或提交资料要求</w:t>
            </w: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rPr>
            </w:pPr>
            <w:r>
              <w:rPr>
                <w:rFonts w:hint="eastAsia" w:ascii="宋体" w:hAnsi="宋体" w:cs="宋体"/>
                <w:sz w:val="24"/>
                <w:szCs w:val="24"/>
              </w:rPr>
              <w:t>1</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投标供应商资格要求</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符合谈判文件要求</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携带原件谈判现场备验</w:t>
            </w: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2</w:t>
            </w:r>
          </w:p>
        </w:tc>
        <w:tc>
          <w:tcPr>
            <w:tcW w:w="196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highlight w:val="white"/>
              </w:rPr>
              <w:t>投标函签字盖章</w:t>
            </w:r>
          </w:p>
        </w:tc>
        <w:tc>
          <w:tcPr>
            <w:tcW w:w="400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highlight w:val="white"/>
              </w:rPr>
              <w:t>有法定代表人或其委托代理人签字或盖章并加盖单位章。</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rPr>
            </w:pP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3</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法人授权书</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符合谈判文件要求</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授权代表携带授权书原件及身份证参加谈判。</w:t>
            </w: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eastAsia="zh-CN"/>
              </w:rPr>
            </w:pPr>
            <w:r>
              <w:rPr>
                <w:rFonts w:hint="eastAsia" w:ascii="宋体" w:hAnsi="宋体" w:cs="宋体"/>
                <w:sz w:val="24"/>
                <w:szCs w:val="24"/>
                <w:lang w:val="en-US" w:eastAsia="zh-CN"/>
              </w:rPr>
              <w:t>4</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rPr>
            </w:pPr>
            <w:r>
              <w:rPr>
                <w:rFonts w:hint="eastAsia" w:ascii="宋体" w:hAnsi="宋体" w:cs="宋体"/>
                <w:sz w:val="24"/>
                <w:szCs w:val="24"/>
                <w:lang w:val="zh-CN"/>
              </w:rPr>
              <w:t>投标保证金</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rPr>
            </w:pPr>
            <w:r>
              <w:rPr>
                <w:rFonts w:hint="eastAsia" w:ascii="宋体" w:hAnsi="宋体" w:cs="宋体"/>
                <w:sz w:val="24"/>
                <w:szCs w:val="24"/>
                <w:lang w:val="zh-CN"/>
              </w:rPr>
              <w:t>符合谈判文件要求</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rPr>
            </w:pPr>
          </w:p>
        </w:tc>
      </w:tr>
      <w:tr>
        <w:tblPrEx>
          <w:tblCellMar>
            <w:top w:w="0" w:type="dxa"/>
            <w:left w:w="10" w:type="dxa"/>
            <w:bottom w:w="0" w:type="dxa"/>
            <w:right w:w="10" w:type="dxa"/>
          </w:tblCellMar>
        </w:tblPrEx>
        <w:trPr>
          <w:trHeight w:val="1242"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rPr>
              <w:t>8</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标书规范性</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left"/>
              <w:rPr>
                <w:rFonts w:hint="eastAsia" w:ascii="宋体" w:hAnsi="宋体" w:cs="宋体"/>
                <w:sz w:val="24"/>
                <w:szCs w:val="24"/>
                <w:lang w:val="zh-CN"/>
              </w:rPr>
            </w:pPr>
            <w:r>
              <w:rPr>
                <w:rFonts w:hint="eastAsia" w:ascii="宋体" w:hAnsi="宋体" w:cs="宋体"/>
                <w:sz w:val="24"/>
                <w:szCs w:val="24"/>
                <w:lang w:val="zh-CN"/>
              </w:rPr>
              <w:t>符合谈判文件要求：封装符合要求；纸质谈判响应文件数量符合谈判文件规定。无严重的编排混乱、内容不全或字迹模糊辨认不清、前后矛盾情况，对评标无实质性影响的</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rPr>
              <w:t>9</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服务期限</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kern w:val="0"/>
                <w:sz w:val="24"/>
                <w:szCs w:val="24"/>
                <w:lang w:val="en-US" w:eastAsia="zh-CN"/>
              </w:rPr>
              <w:t>自签订合同之日起三个月（除节假日共计66天）</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rPr>
              <w:t>10</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投标报价</w:t>
            </w:r>
          </w:p>
        </w:tc>
        <w:tc>
          <w:tcPr>
            <w:tcW w:w="4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符合谈判文件要求</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p>
        </w:tc>
      </w:tr>
      <w:tr>
        <w:tblPrEx>
          <w:tblCellMar>
            <w:top w:w="0" w:type="dxa"/>
            <w:left w:w="10" w:type="dxa"/>
            <w:bottom w:w="0" w:type="dxa"/>
            <w:right w:w="10" w:type="dxa"/>
          </w:tblCellMar>
        </w:tblPrEx>
        <w:trPr>
          <w:trHeight w:val="510" w:hRule="atLeast"/>
        </w:trPr>
        <w:tc>
          <w:tcPr>
            <w:tcW w:w="9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11</w:t>
            </w:r>
          </w:p>
        </w:tc>
        <w:tc>
          <w:tcPr>
            <w:tcW w:w="19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r>
              <w:rPr>
                <w:rFonts w:hint="eastAsia" w:ascii="宋体" w:hAnsi="宋体" w:cs="宋体"/>
                <w:sz w:val="24"/>
                <w:szCs w:val="24"/>
                <w:lang w:val="zh-CN"/>
              </w:rPr>
              <w:t>承诺</w:t>
            </w:r>
          </w:p>
        </w:tc>
        <w:tc>
          <w:tcPr>
            <w:tcW w:w="4005"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spacing w:line="360" w:lineRule="auto"/>
              <w:ind w:right="-10"/>
              <w:jc w:val="center"/>
              <w:rPr>
                <w:rFonts w:hint="eastAsia"/>
                <w:sz w:val="24"/>
                <w:szCs w:val="24"/>
                <w:lang w:val="zh-CN"/>
              </w:rPr>
            </w:pPr>
            <w:r>
              <w:rPr>
                <w:rFonts w:hint="eastAsia"/>
                <w:sz w:val="24"/>
                <w:szCs w:val="24"/>
                <w:lang w:val="zh-CN"/>
              </w:rPr>
              <w:t>中标后及时与采购人签订合同，按照招标人服务需求完成退役士兵职业技能培训。</w:t>
            </w:r>
          </w:p>
          <w:p>
            <w:pPr>
              <w:pStyle w:val="5"/>
              <w:numPr>
                <w:ilvl w:val="0"/>
                <w:numId w:val="7"/>
              </w:numPr>
              <w:spacing w:line="360" w:lineRule="auto"/>
              <w:rPr>
                <w:rFonts w:hint="eastAsia"/>
                <w:sz w:val="24"/>
                <w:szCs w:val="24"/>
                <w:lang w:val="zh-CN"/>
              </w:rPr>
            </w:pPr>
            <w:r>
              <w:rPr>
                <w:rFonts w:hint="eastAsia" w:ascii="宋体" w:hAnsi="宋体" w:cs="宋体"/>
                <w:sz w:val="24"/>
                <w:szCs w:val="24"/>
                <w:lang w:val="zh-CN"/>
              </w:rPr>
              <w:t>中标后，投标供应商最终报价作为签订合同的合同价。</w:t>
            </w:r>
          </w:p>
        </w:tc>
        <w:tc>
          <w:tcPr>
            <w:tcW w:w="2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0"/>
              <w:jc w:val="center"/>
              <w:rPr>
                <w:rFonts w:hint="eastAsia" w:ascii="宋体" w:hAnsi="宋体" w:cs="宋体"/>
                <w:sz w:val="24"/>
                <w:szCs w:val="24"/>
                <w:lang w:val="zh-CN"/>
              </w:rPr>
            </w:pPr>
          </w:p>
        </w:tc>
      </w:tr>
      <w:tr>
        <w:tblPrEx>
          <w:tblCellMar>
            <w:top w:w="0" w:type="dxa"/>
            <w:left w:w="10" w:type="dxa"/>
            <w:bottom w:w="0" w:type="dxa"/>
            <w:right w:w="10" w:type="dxa"/>
          </w:tblCellMar>
        </w:tblPrEx>
        <w:trPr>
          <w:trHeight w:val="666" w:hRule="atLeast"/>
        </w:trPr>
        <w:tc>
          <w:tcPr>
            <w:tcW w:w="912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right="-11"/>
              <w:rPr>
                <w:rFonts w:hint="eastAsia" w:ascii="宋体" w:hAnsi="宋体" w:cs="宋体"/>
                <w:sz w:val="24"/>
                <w:szCs w:val="24"/>
                <w:lang w:val="zh-CN"/>
              </w:rPr>
            </w:pPr>
            <w:r>
              <w:rPr>
                <w:rFonts w:hint="eastAsia" w:ascii="宋体" w:hAnsi="宋体" w:cs="宋体"/>
                <w:sz w:val="24"/>
                <w:szCs w:val="24"/>
                <w:lang w:val="zh-CN"/>
              </w:rPr>
              <w:t>评审指标通过标准：（谈判供应商必须通过上述全部指标，否则不参与后续评审。上述需提供原件未提供的，视为此项不通过。）</w:t>
            </w:r>
          </w:p>
        </w:tc>
      </w:tr>
    </w:tbl>
    <w:p>
      <w:pPr>
        <w:autoSpaceDE w:val="0"/>
        <w:autoSpaceDN w:val="0"/>
        <w:adjustRightInd w:val="0"/>
        <w:spacing w:line="360" w:lineRule="auto"/>
        <w:ind w:firstLine="315"/>
        <w:rPr>
          <w:rFonts w:hint="eastAsia" w:ascii="宋体" w:hAnsi="宋体" w:cs="宋体"/>
          <w:sz w:val="24"/>
          <w:szCs w:val="24"/>
          <w:lang w:val="zh-CN"/>
        </w:rPr>
      </w:pPr>
      <w:r>
        <w:rPr>
          <w:rFonts w:hint="eastAsia" w:ascii="宋体" w:hAnsi="宋体" w:cs="宋体"/>
          <w:sz w:val="24"/>
          <w:szCs w:val="24"/>
          <w:lang w:val="zh-CN"/>
        </w:rPr>
        <w:t>1.2谈判小组决定投标的响应性只根据谈判响应文件本身的内容，而不寻求其他的外部证据。</w:t>
      </w:r>
    </w:p>
    <w:p>
      <w:pPr>
        <w:autoSpaceDE w:val="0"/>
        <w:autoSpaceDN w:val="0"/>
        <w:adjustRightInd w:val="0"/>
        <w:spacing w:line="360" w:lineRule="auto"/>
        <w:ind w:left="359"/>
        <w:rPr>
          <w:rFonts w:hint="eastAsia" w:ascii="宋体" w:hAnsi="宋体" w:cs="宋体"/>
          <w:sz w:val="24"/>
          <w:szCs w:val="24"/>
          <w:lang w:val="zh-CN"/>
        </w:rPr>
      </w:pPr>
      <w:r>
        <w:rPr>
          <w:rFonts w:hint="eastAsia" w:ascii="宋体" w:hAnsi="宋体" w:cs="宋体"/>
          <w:sz w:val="24"/>
          <w:szCs w:val="24"/>
          <w:lang w:val="zh-CN"/>
        </w:rPr>
        <w:t>2.价格评审（报价）</w:t>
      </w:r>
    </w:p>
    <w:p>
      <w:pPr>
        <w:autoSpaceDE w:val="0"/>
        <w:autoSpaceDN w:val="0"/>
        <w:adjustRightInd w:val="0"/>
        <w:spacing w:line="360" w:lineRule="auto"/>
        <w:ind w:left="315" w:firstLine="105"/>
        <w:rPr>
          <w:rFonts w:hint="eastAsia" w:ascii="宋体" w:hAnsi="宋体" w:cs="宋体"/>
          <w:sz w:val="24"/>
          <w:szCs w:val="24"/>
          <w:lang w:val="zh-CN"/>
        </w:rPr>
      </w:pPr>
      <w:r>
        <w:rPr>
          <w:rFonts w:hint="eastAsia" w:ascii="宋体" w:hAnsi="宋体" w:cs="宋体"/>
          <w:sz w:val="24"/>
          <w:szCs w:val="24"/>
          <w:lang w:val="zh-CN"/>
        </w:rPr>
        <w:t>2.1计算上的算术错误。修正错误的原则如下:</w:t>
      </w:r>
    </w:p>
    <w:p>
      <w:pPr>
        <w:autoSpaceDE w:val="0"/>
        <w:autoSpaceDN w:val="0"/>
        <w:adjustRightInd w:val="0"/>
        <w:spacing w:line="360" w:lineRule="auto"/>
        <w:ind w:left="840" w:hanging="432"/>
        <w:rPr>
          <w:rFonts w:hint="eastAsia" w:ascii="宋体" w:hAnsi="宋体" w:cs="宋体"/>
          <w:sz w:val="24"/>
          <w:szCs w:val="24"/>
          <w:lang w:val="zh-CN"/>
        </w:rPr>
      </w:pPr>
      <w:r>
        <w:rPr>
          <w:rFonts w:hint="eastAsia" w:ascii="宋体" w:hAnsi="宋体" w:cs="宋体"/>
          <w:sz w:val="24"/>
          <w:szCs w:val="24"/>
          <w:lang w:val="zh-CN"/>
        </w:rPr>
        <w:t>(1)如果数字表示的金额和用文字表示的金额不一致时，以文字表示的金额为准;</w:t>
      </w:r>
    </w:p>
    <w:p>
      <w:pPr>
        <w:autoSpaceDE w:val="0"/>
        <w:autoSpaceDN w:val="0"/>
        <w:adjustRightInd w:val="0"/>
        <w:spacing w:line="360" w:lineRule="auto"/>
        <w:ind w:left="840" w:hanging="432"/>
        <w:rPr>
          <w:rFonts w:hint="eastAsia" w:ascii="宋体" w:hAnsi="宋体" w:cs="宋体"/>
          <w:sz w:val="24"/>
          <w:szCs w:val="24"/>
          <w:lang w:val="zh-CN"/>
        </w:rPr>
      </w:pPr>
      <w:r>
        <w:rPr>
          <w:rFonts w:hint="eastAsia" w:ascii="宋体" w:hAnsi="宋体" w:cs="宋体"/>
          <w:sz w:val="24"/>
          <w:szCs w:val="24"/>
          <w:lang w:val="zh-CN"/>
        </w:rPr>
        <w:t>(2)如果单价与数量的乘积和总价不一致，以单价为准。当小数点有明显的错误时，谈判小组将以总价为准，并修正其单价。</w:t>
      </w:r>
    </w:p>
    <w:p>
      <w:pPr>
        <w:autoSpaceDE w:val="0"/>
        <w:autoSpaceDN w:val="0"/>
        <w:adjustRightInd w:val="0"/>
        <w:spacing w:line="360" w:lineRule="auto"/>
        <w:ind w:left="779" w:hanging="420"/>
        <w:rPr>
          <w:rFonts w:hint="eastAsia" w:ascii="宋体" w:hAnsi="宋体" w:cs="宋体"/>
          <w:sz w:val="24"/>
          <w:szCs w:val="24"/>
          <w:lang w:val="zh-CN"/>
        </w:rPr>
      </w:pPr>
      <w:r>
        <w:rPr>
          <w:rFonts w:hint="eastAsia" w:ascii="宋体" w:hAnsi="宋体" w:cs="宋体"/>
          <w:sz w:val="24"/>
          <w:szCs w:val="24"/>
          <w:lang w:val="zh-CN"/>
        </w:rPr>
        <w:t>(3)谈判小组将允许谈判供应商修改其投标中不构成重大偏离的微小的、非正规的、不一致的或不规则的地方，但这些修改不能影响任何谈判供应商的名次相应排列。</w:t>
      </w:r>
    </w:p>
    <w:p>
      <w:pPr>
        <w:autoSpaceDE w:val="0"/>
        <w:autoSpaceDN w:val="0"/>
        <w:adjustRightInd w:val="0"/>
        <w:spacing w:line="360" w:lineRule="auto"/>
        <w:ind w:left="424"/>
        <w:rPr>
          <w:rFonts w:hint="eastAsia" w:ascii="宋体" w:hAnsi="宋体" w:cs="宋体"/>
          <w:b/>
          <w:bCs/>
          <w:sz w:val="24"/>
          <w:szCs w:val="24"/>
          <w:lang w:val="zh-CN"/>
        </w:rPr>
      </w:pPr>
      <w:r>
        <w:rPr>
          <w:rFonts w:hint="eastAsia" w:ascii="宋体" w:hAnsi="宋体" w:cs="宋体"/>
          <w:sz w:val="24"/>
          <w:szCs w:val="24"/>
          <w:lang w:val="zh-CN"/>
        </w:rPr>
        <w:t>2.2判过程中，如果谈判小组一致认定谈判供应商报价不合理的，可以要求谈判供应商提供合理说明，否则谈判小组可以认定其报价无效。</w:t>
      </w:r>
    </w:p>
    <w:p>
      <w:pPr>
        <w:autoSpaceDE w:val="0"/>
        <w:autoSpaceDN w:val="0"/>
        <w:adjustRightInd w:val="0"/>
        <w:jc w:val="center"/>
        <w:rPr>
          <w:rFonts w:hint="eastAsia" w:ascii="宋体" w:hAnsi="宋体" w:cs="宋体"/>
          <w:b/>
          <w:bCs/>
          <w:sz w:val="32"/>
          <w:szCs w:val="32"/>
          <w:lang w:val="zh-CN"/>
        </w:rPr>
      </w:pPr>
      <w:r>
        <w:rPr>
          <w:rFonts w:hint="eastAsia" w:ascii="宋体" w:hAnsi="宋体" w:cs="宋体"/>
          <w:b/>
          <w:bCs/>
          <w:sz w:val="32"/>
          <w:szCs w:val="32"/>
          <w:lang w:val="zh-CN"/>
        </w:rPr>
        <w:br w:type="page"/>
      </w:r>
      <w:r>
        <w:rPr>
          <w:rFonts w:hint="eastAsia" w:ascii="宋体" w:hAnsi="宋体" w:cs="宋体"/>
          <w:b/>
          <w:bCs/>
          <w:sz w:val="32"/>
          <w:szCs w:val="32"/>
          <w:lang w:val="zh-CN"/>
        </w:rPr>
        <w:t>第四章  合同格式及条款</w:t>
      </w:r>
    </w:p>
    <w:p>
      <w:pPr>
        <w:autoSpaceDE w:val="0"/>
        <w:autoSpaceDN w:val="0"/>
        <w:adjustRightInd w:val="0"/>
        <w:jc w:val="center"/>
        <w:rPr>
          <w:rFonts w:hint="eastAsia" w:ascii="宋体" w:hAnsi="宋体" w:cs="宋体"/>
          <w:bCs/>
          <w:szCs w:val="21"/>
          <w:lang w:val="zh-CN"/>
        </w:rPr>
      </w:pPr>
    </w:p>
    <w:p>
      <w:pPr>
        <w:spacing w:line="440" w:lineRule="exact"/>
        <w:jc w:val="center"/>
        <w:rPr>
          <w:rFonts w:hint="eastAsia" w:ascii="宋体" w:hAnsi="宋体" w:cs="宋体"/>
          <w:b/>
          <w:sz w:val="28"/>
          <w:szCs w:val="28"/>
        </w:rPr>
      </w:pPr>
      <w:r>
        <w:rPr>
          <w:rFonts w:hint="eastAsia" w:ascii="宋体" w:hAnsi="宋体" w:cs="宋体"/>
          <w:b/>
          <w:sz w:val="28"/>
          <w:szCs w:val="28"/>
        </w:rPr>
        <w:t>一、合同条款前附表</w:t>
      </w:r>
    </w:p>
    <w:p>
      <w:pPr>
        <w:spacing w:line="440" w:lineRule="exact"/>
        <w:rPr>
          <w:rFonts w:hint="eastAsia" w:ascii="宋体" w:hAnsi="宋体" w:cs="宋体"/>
          <w:b/>
          <w:sz w:val="32"/>
          <w:szCs w:val="32"/>
        </w:rPr>
      </w:pPr>
    </w:p>
    <w:tbl>
      <w:tblPr>
        <w:tblStyle w:val="10"/>
        <w:tblW w:w="855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00"/>
        <w:gridCol w:w="59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9" w:type="dxa"/>
            <w:tcBorders>
              <w:top w:val="double" w:color="auto" w:sz="4" w:space="0"/>
              <w:left w:val="single" w:color="auto" w:sz="4" w:space="0"/>
            </w:tcBorders>
            <w:vAlign w:val="top"/>
          </w:tcPr>
          <w:p>
            <w:pPr>
              <w:spacing w:line="440" w:lineRule="exact"/>
              <w:jc w:val="center"/>
              <w:rPr>
                <w:rFonts w:hint="eastAsia" w:ascii="宋体" w:hAnsi="宋体" w:cs="宋体"/>
                <w:b/>
                <w:sz w:val="24"/>
              </w:rPr>
            </w:pPr>
            <w:r>
              <w:rPr>
                <w:rFonts w:hint="eastAsia" w:ascii="宋体" w:hAnsi="宋体" w:cs="宋体"/>
                <w:b/>
                <w:sz w:val="24"/>
              </w:rPr>
              <w:t>序号</w:t>
            </w:r>
          </w:p>
        </w:tc>
        <w:tc>
          <w:tcPr>
            <w:tcW w:w="1800" w:type="dxa"/>
            <w:tcBorders>
              <w:top w:val="double" w:color="auto" w:sz="4" w:space="0"/>
            </w:tcBorders>
            <w:vAlign w:val="top"/>
          </w:tcPr>
          <w:p>
            <w:pPr>
              <w:spacing w:line="440" w:lineRule="exact"/>
              <w:ind w:firstLine="482" w:firstLineChars="200"/>
              <w:rPr>
                <w:rFonts w:hint="eastAsia" w:ascii="宋体" w:hAnsi="宋体" w:cs="宋体"/>
                <w:b/>
                <w:sz w:val="24"/>
              </w:rPr>
            </w:pPr>
            <w:r>
              <w:rPr>
                <w:rFonts w:hint="eastAsia" w:ascii="宋体" w:hAnsi="宋体" w:cs="宋体"/>
                <w:b/>
                <w:sz w:val="24"/>
              </w:rPr>
              <w:t>名称</w:t>
            </w:r>
          </w:p>
        </w:tc>
        <w:tc>
          <w:tcPr>
            <w:tcW w:w="5940" w:type="dxa"/>
            <w:tcBorders>
              <w:top w:val="double" w:color="auto" w:sz="4" w:space="0"/>
              <w:right w:val="single" w:color="auto" w:sz="4" w:space="0"/>
            </w:tcBorders>
            <w:vAlign w:val="top"/>
          </w:tcPr>
          <w:p>
            <w:pPr>
              <w:spacing w:line="440" w:lineRule="exact"/>
              <w:jc w:val="center"/>
              <w:rPr>
                <w:rFonts w:hint="eastAsia" w:ascii="宋体" w:hAnsi="宋体" w:cs="宋体"/>
                <w:b/>
                <w:sz w:val="24"/>
              </w:rPr>
            </w:pPr>
            <w:r>
              <w:rPr>
                <w:rFonts w:hint="eastAsia" w:ascii="宋体" w:hAnsi="宋体" w:cs="宋体"/>
                <w:b/>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819" w:type="dxa"/>
            <w:tcBorders>
              <w:left w:val="single" w:color="auto" w:sz="4" w:space="0"/>
            </w:tcBorders>
            <w:vAlign w:val="center"/>
          </w:tcPr>
          <w:p>
            <w:pPr>
              <w:spacing w:line="440" w:lineRule="exact"/>
              <w:jc w:val="center"/>
              <w:rPr>
                <w:rFonts w:hint="eastAsia" w:ascii="宋体" w:hAnsi="宋体" w:cs="宋体"/>
                <w:sz w:val="24"/>
              </w:rPr>
            </w:pPr>
            <w:r>
              <w:rPr>
                <w:rFonts w:hint="eastAsia" w:ascii="宋体" w:hAnsi="宋体" w:cs="宋体"/>
                <w:sz w:val="24"/>
              </w:rPr>
              <w:t>1</w:t>
            </w:r>
          </w:p>
        </w:tc>
        <w:tc>
          <w:tcPr>
            <w:tcW w:w="1800" w:type="dxa"/>
            <w:vAlign w:val="center"/>
          </w:tcPr>
          <w:p>
            <w:pPr>
              <w:spacing w:line="440" w:lineRule="exact"/>
              <w:jc w:val="center"/>
              <w:rPr>
                <w:rFonts w:hint="eastAsia" w:ascii="宋体" w:hAnsi="宋体" w:cs="宋体"/>
                <w:sz w:val="24"/>
              </w:rPr>
            </w:pPr>
            <w:r>
              <w:rPr>
                <w:rFonts w:hint="eastAsia" w:ascii="宋体" w:hAnsi="宋体" w:cs="宋体"/>
                <w:sz w:val="24"/>
              </w:rPr>
              <w:t>付款人</w:t>
            </w:r>
          </w:p>
        </w:tc>
        <w:tc>
          <w:tcPr>
            <w:tcW w:w="5940" w:type="dxa"/>
            <w:tcBorders>
              <w:right w:val="single" w:color="auto" w:sz="4" w:space="0"/>
            </w:tcBorders>
            <w:vAlign w:val="center"/>
          </w:tcPr>
          <w:p>
            <w:pPr>
              <w:spacing w:line="440" w:lineRule="exact"/>
              <w:rPr>
                <w:rFonts w:hint="eastAsia" w:ascii="宋体" w:hAnsi="宋体" w:cs="宋体" w:eastAsiaTheme="minorEastAsia"/>
                <w:sz w:val="24"/>
                <w:lang w:eastAsia="zh-CN"/>
              </w:rPr>
            </w:pPr>
            <w:r>
              <w:rPr>
                <w:rFonts w:hint="eastAsia" w:ascii="宋体" w:hAnsi="宋体" w:cs="宋体"/>
                <w:sz w:val="24"/>
                <w:lang w:eastAsia="zh-CN"/>
              </w:rPr>
              <w:t>淮南市谢家集区退役军人事务局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819" w:type="dxa"/>
            <w:tcBorders>
              <w:left w:val="single" w:color="auto" w:sz="4" w:space="0"/>
            </w:tcBorders>
            <w:vAlign w:val="center"/>
          </w:tcPr>
          <w:p>
            <w:pPr>
              <w:spacing w:line="440" w:lineRule="exact"/>
              <w:jc w:val="center"/>
              <w:rPr>
                <w:rFonts w:hint="eastAsia" w:ascii="宋体" w:hAnsi="宋体" w:cs="宋体"/>
                <w:sz w:val="24"/>
              </w:rPr>
            </w:pPr>
            <w:r>
              <w:rPr>
                <w:rFonts w:hint="eastAsia" w:ascii="宋体" w:hAnsi="宋体" w:cs="宋体"/>
                <w:sz w:val="24"/>
              </w:rPr>
              <w:t>2</w:t>
            </w:r>
          </w:p>
        </w:tc>
        <w:tc>
          <w:tcPr>
            <w:tcW w:w="1800" w:type="dxa"/>
            <w:vAlign w:val="center"/>
          </w:tcPr>
          <w:p>
            <w:pPr>
              <w:spacing w:line="440" w:lineRule="exact"/>
              <w:jc w:val="center"/>
              <w:rPr>
                <w:rFonts w:hint="eastAsia" w:ascii="宋体" w:hAnsi="宋体" w:cs="宋体"/>
                <w:sz w:val="24"/>
                <w:szCs w:val="24"/>
              </w:rPr>
            </w:pPr>
            <w:r>
              <w:rPr>
                <w:rFonts w:hint="eastAsia" w:ascii="宋体" w:hAnsi="宋体" w:cs="宋体"/>
                <w:sz w:val="24"/>
                <w:szCs w:val="24"/>
              </w:rPr>
              <w:t>付款方式</w:t>
            </w:r>
          </w:p>
        </w:tc>
        <w:tc>
          <w:tcPr>
            <w:tcW w:w="5940" w:type="dxa"/>
            <w:tcBorders>
              <w:right w:val="single" w:color="auto" w:sz="4" w:space="0"/>
            </w:tcBorders>
            <w:vAlign w:val="center"/>
          </w:tcPr>
          <w:p>
            <w:pPr>
              <w:rPr>
                <w:rFonts w:hint="eastAsia" w:ascii="宋体" w:hAnsi="宋体" w:cs="宋体"/>
                <w:sz w:val="24"/>
                <w:szCs w:val="24"/>
              </w:rPr>
            </w:pPr>
            <w:r>
              <w:rPr>
                <w:rFonts w:hint="eastAsia" w:ascii="宋体" w:hAnsi="宋体" w:cs="宋体"/>
                <w:sz w:val="24"/>
                <w:szCs w:val="24"/>
              </w:rPr>
              <w:t>付款方式：</w:t>
            </w:r>
            <w:r>
              <w:rPr>
                <w:rFonts w:hint="eastAsia" w:ascii="宋体" w:hAnsi="宋体" w:cs="宋体"/>
                <w:sz w:val="24"/>
                <w:szCs w:val="24"/>
                <w:lang w:val="zh-CN"/>
              </w:rPr>
              <w:t>服务期结束，核对合格的培训人数之后，按照合格的培训人数进行一次性付款。</w:t>
            </w:r>
          </w:p>
        </w:tc>
      </w:tr>
    </w:tbl>
    <w:p>
      <w:pPr>
        <w:spacing w:line="440" w:lineRule="exact"/>
        <w:rPr>
          <w:rFonts w:hint="eastAsia" w:ascii="宋体" w:hAnsi="宋体" w:cs="宋体"/>
          <w:sz w:val="24"/>
        </w:rPr>
      </w:pPr>
    </w:p>
    <w:p>
      <w:pPr>
        <w:spacing w:line="440" w:lineRule="exact"/>
        <w:jc w:val="center"/>
        <w:rPr>
          <w:rFonts w:hint="eastAsia" w:ascii="宋体" w:hAnsi="宋体" w:cs="宋体"/>
          <w:b/>
          <w:sz w:val="28"/>
          <w:szCs w:val="28"/>
        </w:rPr>
      </w:pPr>
      <w:bookmarkStart w:id="1" w:name="_Hlk450145418"/>
      <w:r>
        <w:rPr>
          <w:rFonts w:hint="eastAsia" w:ascii="宋体" w:hAnsi="宋体" w:cs="宋体"/>
          <w:b/>
          <w:sz w:val="28"/>
          <w:szCs w:val="28"/>
        </w:rPr>
        <w:t>二、</w:t>
      </w:r>
      <w:bookmarkEnd w:id="1"/>
      <w:r>
        <w:rPr>
          <w:rFonts w:hint="eastAsia" w:ascii="宋体" w:hAnsi="宋体" w:cs="宋体"/>
          <w:b/>
          <w:sz w:val="28"/>
          <w:szCs w:val="28"/>
        </w:rPr>
        <w:t>合同格式</w:t>
      </w:r>
      <w:r>
        <w:rPr>
          <w:rFonts w:hint="eastAsia" w:ascii="宋体" w:hAnsi="宋体" w:cs="宋体"/>
          <w:b/>
          <w:sz w:val="28"/>
          <w:szCs w:val="28"/>
          <w:lang w:eastAsia="zh-CN"/>
        </w:rPr>
        <w:t>（中标后，招标人提供）</w:t>
      </w: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jc w:val="center"/>
        <w:rPr>
          <w:rFonts w:hint="eastAsia" w:ascii="宋体" w:hAnsi="宋体" w:cs="宋体"/>
          <w:b/>
          <w:bCs/>
          <w:sz w:val="36"/>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pStyle w:val="4"/>
        <w:snapToGrid w:val="0"/>
        <w:spacing w:line="340" w:lineRule="exact"/>
        <w:ind w:firstLine="0"/>
        <w:rPr>
          <w:rFonts w:hint="eastAsia" w:ascii="宋体" w:hAnsi="宋体" w:cs="宋体"/>
          <w:b/>
          <w:bCs/>
          <w:sz w:val="32"/>
          <w:szCs w:val="32"/>
        </w:rPr>
      </w:pPr>
    </w:p>
    <w:p>
      <w:pPr>
        <w:jc w:val="center"/>
        <w:rPr>
          <w:rFonts w:hint="eastAsia" w:ascii="宋体" w:hAnsi="宋体" w:cs="宋体"/>
          <w:b/>
          <w:bCs/>
          <w:sz w:val="32"/>
          <w:szCs w:val="32"/>
          <w:lang w:val="zh-CN"/>
        </w:rPr>
      </w:pPr>
      <w:r>
        <w:rPr>
          <w:rFonts w:hint="eastAsia" w:ascii="宋体" w:hAnsi="宋体" w:cs="宋体"/>
          <w:b/>
          <w:bCs/>
          <w:sz w:val="32"/>
          <w:szCs w:val="32"/>
          <w:lang w:val="zh-CN"/>
        </w:rPr>
        <w:t>第五章  谈判响应文件格式</w:t>
      </w:r>
    </w:p>
    <w:p>
      <w:pPr>
        <w:autoSpaceDE w:val="0"/>
        <w:autoSpaceDN w:val="0"/>
        <w:adjustRightInd w:val="0"/>
        <w:spacing w:line="440" w:lineRule="exact"/>
        <w:ind w:right="10"/>
        <w:rPr>
          <w:rFonts w:hint="eastAsia" w:ascii="宋体" w:hAnsi="宋体" w:cs="宋体"/>
          <w:b/>
          <w:bCs/>
          <w:kern w:val="0"/>
          <w:sz w:val="28"/>
          <w:szCs w:val="28"/>
          <w:lang w:val="zh-CN"/>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4550410</wp:posOffset>
                </wp:positionH>
                <wp:positionV relativeFrom="paragraph">
                  <wp:posOffset>270510</wp:posOffset>
                </wp:positionV>
                <wp:extent cx="1531620" cy="427355"/>
                <wp:effectExtent l="9525" t="9525" r="40005" b="39370"/>
                <wp:wrapNone/>
                <wp:docPr id="3" name="Rectangle 2"/>
                <wp:cNvGraphicFramePr/>
                <a:graphic xmlns:a="http://schemas.openxmlformats.org/drawingml/2006/main">
                  <a:graphicData uri="http://schemas.microsoft.com/office/word/2010/wordprocessingShape">
                    <wps:wsp>
                      <wps:cNvSpPr/>
                      <wps:spPr>
                        <a:xfrm>
                          <a:off x="0" y="0"/>
                          <a:ext cx="1531620" cy="427355"/>
                        </a:xfrm>
                        <a:prstGeom prst="rect">
                          <a:avLst/>
                        </a:prstGeom>
                        <a:noFill/>
                        <a:ln w="19050" cap="flat" cmpd="sng">
                          <a:solidFill>
                            <a:srgbClr val="000000"/>
                          </a:solidFill>
                          <a:prstDash val="solid"/>
                          <a:miter/>
                          <a:headEnd type="none" w="med" len="med"/>
                          <a:tailEnd type="none" w="med" len="med"/>
                        </a:ln>
                        <a:effectLst>
                          <a:outerShdw dist="28398" dir="3806096" algn="ctr" rotWithShape="0">
                            <a:srgbClr val="7F7F7F">
                              <a:alpha val="50000"/>
                            </a:srgbClr>
                          </a:outerShdw>
                        </a:effectLst>
                      </wps:spPr>
                      <wps:txbx>
                        <w:txbxContent>
                          <w:p>
                            <w:pPr>
                              <w:jc w:val="center"/>
                              <w:rPr>
                                <w:sz w:val="37"/>
                              </w:rPr>
                            </w:pPr>
                            <w:r>
                              <w:rPr>
                                <w:rFonts w:hint="eastAsia"/>
                                <w:sz w:val="37"/>
                              </w:rPr>
                              <w:t>正（副）本</w:t>
                            </w:r>
                          </w:p>
                        </w:txbxContent>
                      </wps:txbx>
                      <wps:bodyPr upright="1"/>
                    </wps:wsp>
                  </a:graphicData>
                </a:graphic>
              </wp:anchor>
            </w:drawing>
          </mc:Choice>
          <mc:Fallback>
            <w:pict>
              <v:rect id="Rectangle 2" o:spid="_x0000_s1026" o:spt="1" style="position:absolute;left:0pt;margin-left:358.3pt;margin-top:21.3pt;height:33.65pt;width:120.6pt;z-index:251663360;mso-width-relative:page;mso-height-relative:page;" filled="f" stroked="t" coordsize="21600,21600" o:gfxdata="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XtA842AAAAAoBAAAPAAAAAAAAAAEAIAAAACIAAABkcnMvZG93bnJldi54bWxQSwECFAAUAAAA&#10;CACHTuJA9CVNoycCAABdBAAADgAAAAAAAAABACAAAAAnAQAAZHJzL2Uyb0RvYy54bWxQSwUGAAAA&#10;AAYABgBZAQAAwAUAAAAA&#10;">
                <v:fill on="f" focussize="0,0"/>
                <v:stroke weight="1.5pt" color="#000000" joinstyle="miter"/>
                <v:imagedata o:title=""/>
                <o:lock v:ext="edit" aspectratio="f"/>
                <v:shadow on="t" color="#7F7F7F" opacity="32768f" offset="1pt,2pt" origin="0f,0f" matrix="65536f,0f,0f,65536f"/>
                <v:textbox>
                  <w:txbxContent>
                    <w:p>
                      <w:pPr>
                        <w:jc w:val="center"/>
                        <w:rPr>
                          <w:sz w:val="37"/>
                        </w:rPr>
                      </w:pPr>
                      <w:r>
                        <w:rPr>
                          <w:rFonts w:hint="eastAsia"/>
                          <w:sz w:val="37"/>
                        </w:rPr>
                        <w:t>正（副）本</w:t>
                      </w:r>
                    </w:p>
                  </w:txbxContent>
                </v:textbox>
              </v:rect>
            </w:pict>
          </mc:Fallback>
        </mc:AlternateContent>
      </w:r>
    </w:p>
    <w:p>
      <w:pPr>
        <w:spacing w:line="440" w:lineRule="exact"/>
        <w:ind w:firstLine="480" w:firstLineChars="200"/>
        <w:rPr>
          <w:rFonts w:hint="eastAsia" w:ascii="宋体" w:hAnsi="宋体" w:cs="宋体"/>
          <w:sz w:val="24"/>
        </w:rPr>
      </w:pPr>
    </w:p>
    <w:p>
      <w:pPr>
        <w:spacing w:line="440" w:lineRule="exact"/>
        <w:ind w:firstLine="880" w:firstLineChars="200"/>
        <w:jc w:val="center"/>
        <w:rPr>
          <w:rFonts w:hint="eastAsia" w:ascii="宋体" w:hAnsi="宋体" w:cs="宋体"/>
          <w:sz w:val="44"/>
          <w:szCs w:val="44"/>
        </w:rPr>
      </w:pPr>
    </w:p>
    <w:p>
      <w:pPr>
        <w:spacing w:line="440" w:lineRule="exact"/>
        <w:ind w:firstLine="880" w:firstLineChars="200"/>
        <w:jc w:val="center"/>
        <w:rPr>
          <w:rFonts w:hint="eastAsia" w:ascii="宋体" w:hAnsi="宋体" w:cs="宋体"/>
          <w:sz w:val="44"/>
          <w:szCs w:val="44"/>
        </w:rPr>
      </w:pPr>
    </w:p>
    <w:p>
      <w:pPr>
        <w:spacing w:line="440" w:lineRule="exact"/>
        <w:ind w:firstLine="883" w:firstLineChars="200"/>
        <w:rPr>
          <w:rFonts w:hint="eastAsia" w:ascii="宋体" w:hAnsi="宋体" w:cs="宋体"/>
          <w:sz w:val="24"/>
        </w:rPr>
      </w:pPr>
      <w:r>
        <w:rPr>
          <w:rFonts w:hint="eastAsia"/>
          <w:b/>
          <w:bCs/>
          <w:sz w:val="44"/>
          <w:szCs w:val="44"/>
          <w:lang w:eastAsia="zh-CN"/>
        </w:rPr>
        <w:t>淮南市谢家集区2020年退役士兵汽车驾驶员培训学校选定项目</w:t>
      </w:r>
    </w:p>
    <w:p>
      <w:pPr>
        <w:spacing w:line="440" w:lineRule="exact"/>
        <w:ind w:firstLine="480" w:firstLineChars="200"/>
        <w:rPr>
          <w:rFonts w:hint="eastAsia" w:ascii="宋体" w:hAnsi="宋体" w:cs="宋体"/>
          <w:sz w:val="24"/>
        </w:rPr>
      </w:pPr>
    </w:p>
    <w:p>
      <w:pPr>
        <w:jc w:val="center"/>
        <w:rPr>
          <w:rFonts w:hint="eastAsia" w:ascii="宋体" w:hAnsi="宋体" w:cs="宋体"/>
          <w:sz w:val="84"/>
          <w:szCs w:val="84"/>
        </w:rPr>
      </w:pPr>
      <w:r>
        <w:rPr>
          <w:rFonts w:hint="eastAsia" w:ascii="宋体" w:hAnsi="宋体" w:cs="宋体"/>
          <w:sz w:val="84"/>
          <w:szCs w:val="84"/>
        </w:rPr>
        <w:t>谈 判 响 应 文 件</w:t>
      </w:r>
    </w:p>
    <w:p>
      <w:pPr>
        <w:spacing w:line="440" w:lineRule="exact"/>
        <w:ind w:firstLine="480" w:firstLineChars="200"/>
        <w:rPr>
          <w:rFonts w:hint="eastAsia" w:ascii="宋体" w:hAnsi="宋体" w:cs="宋体"/>
          <w:sz w:val="24"/>
        </w:rPr>
      </w:pPr>
    </w:p>
    <w:p>
      <w:pPr>
        <w:spacing w:line="440" w:lineRule="exact"/>
        <w:ind w:firstLine="3120" w:firstLineChars="1300"/>
        <w:jc w:val="left"/>
        <w:rPr>
          <w:rFonts w:hint="eastAsia" w:ascii="宋体" w:hAnsi="宋体" w:cs="宋体"/>
          <w:sz w:val="24"/>
        </w:rPr>
      </w:pPr>
      <w:r>
        <w:rPr>
          <w:rFonts w:hint="eastAsia" w:ascii="宋体" w:hAnsi="宋体" w:cs="宋体"/>
          <w:sz w:val="24"/>
        </w:rPr>
        <w:t xml:space="preserve">    </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b/>
          <w:sz w:val="24"/>
          <w:u w:val="single"/>
        </w:rPr>
      </w:pPr>
      <w:r>
        <w:rPr>
          <w:rFonts w:hint="eastAsia" w:ascii="宋体" w:hAnsi="宋体" w:cs="宋体"/>
          <w:sz w:val="24"/>
        </w:rPr>
        <w:t>投 标 人：</w:t>
      </w:r>
      <w:r>
        <w:rPr>
          <w:rFonts w:hint="eastAsia" w:ascii="宋体" w:hAnsi="宋体" w:cs="宋体"/>
          <w:b/>
          <w:sz w:val="24"/>
          <w:u w:val="single"/>
        </w:rPr>
        <w:t xml:space="preserve">                                                （盖章）</w:t>
      </w:r>
    </w:p>
    <w:p>
      <w:pPr>
        <w:spacing w:line="440" w:lineRule="exact"/>
        <w:ind w:firstLine="480" w:firstLineChars="200"/>
        <w:rPr>
          <w:rFonts w:hint="eastAsia" w:ascii="宋体" w:hAnsi="宋体" w:cs="宋体"/>
          <w:sz w:val="24"/>
        </w:rPr>
      </w:pPr>
      <w:r>
        <w:rPr>
          <w:rFonts w:hint="eastAsia" w:ascii="宋体" w:hAnsi="宋体" w:cs="宋体"/>
          <w:sz w:val="24"/>
        </w:rPr>
        <w:t>投标人法定代表人</w:t>
      </w:r>
    </w:p>
    <w:p>
      <w:pPr>
        <w:spacing w:line="440" w:lineRule="exact"/>
        <w:ind w:firstLine="480" w:firstLineChars="200"/>
        <w:rPr>
          <w:rFonts w:hint="eastAsia" w:ascii="宋体" w:hAnsi="宋体" w:cs="宋体"/>
          <w:b/>
          <w:sz w:val="24"/>
          <w:u w:val="single"/>
        </w:rPr>
      </w:pPr>
      <w:r>
        <w:rPr>
          <w:rFonts w:hint="eastAsia" w:ascii="宋体" w:hAnsi="宋体" w:cs="宋体"/>
          <w:sz w:val="24"/>
        </w:rPr>
        <w:t>或其授权委托人：</w:t>
      </w:r>
      <w:r>
        <w:rPr>
          <w:rFonts w:hint="eastAsia" w:ascii="宋体" w:hAnsi="宋体" w:cs="宋体"/>
          <w:b/>
          <w:sz w:val="24"/>
          <w:u w:val="single"/>
        </w:rPr>
        <w:t xml:space="preserve">                                     （签字或盖章）</w:t>
      </w:r>
    </w:p>
    <w:p>
      <w:pPr>
        <w:spacing w:line="440" w:lineRule="exact"/>
        <w:ind w:firstLine="482" w:firstLineChars="200"/>
        <w:rPr>
          <w:rFonts w:hint="eastAsia" w:ascii="宋体" w:hAnsi="宋体" w:cs="宋体"/>
          <w:b/>
          <w:sz w:val="24"/>
          <w:u w:val="single"/>
        </w:rPr>
      </w:pPr>
    </w:p>
    <w:p>
      <w:pPr>
        <w:spacing w:line="440" w:lineRule="exact"/>
        <w:ind w:firstLine="2880" w:firstLineChars="1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jc w:val="center"/>
        <w:rPr>
          <w:rFonts w:hint="eastAsia" w:ascii="宋体" w:hAnsi="宋体" w:cs="宋体"/>
          <w:b/>
          <w:sz w:val="32"/>
          <w:szCs w:val="32"/>
        </w:rPr>
      </w:pPr>
      <w:r>
        <w:rPr>
          <w:rFonts w:hint="eastAsia" w:ascii="宋体" w:hAnsi="宋体" w:cs="宋体"/>
          <w:b/>
          <w:sz w:val="32"/>
          <w:szCs w:val="32"/>
        </w:rPr>
        <w:br w:type="page"/>
      </w:r>
    </w:p>
    <w:p>
      <w:pPr>
        <w:spacing w:line="440" w:lineRule="exact"/>
        <w:jc w:val="center"/>
        <w:rPr>
          <w:rFonts w:hint="eastAsia" w:ascii="宋体" w:hAnsi="宋体" w:cs="宋体"/>
          <w:b/>
          <w:sz w:val="32"/>
          <w:szCs w:val="32"/>
        </w:rPr>
      </w:pPr>
      <w:r>
        <w:rPr>
          <w:rFonts w:hint="eastAsia" w:ascii="宋体" w:hAnsi="宋体" w:cs="宋体"/>
          <w:b/>
          <w:sz w:val="32"/>
          <w:szCs w:val="32"/>
        </w:rPr>
        <w:t>一、法定代表人授权委托书</w:t>
      </w:r>
    </w:p>
    <w:p>
      <w:pPr>
        <w:spacing w:line="440" w:lineRule="exact"/>
        <w:ind w:firstLine="482" w:firstLineChars="200"/>
        <w:rPr>
          <w:rFonts w:hint="eastAsia" w:ascii="宋体" w:hAnsi="宋体" w:cs="宋体"/>
          <w:b/>
          <w:sz w:val="24"/>
        </w:rPr>
      </w:pPr>
    </w:p>
    <w:p>
      <w:pPr>
        <w:spacing w:line="440" w:lineRule="exact"/>
        <w:rPr>
          <w:rFonts w:hint="eastAsia" w:ascii="宋体" w:hAnsi="宋体" w:cs="宋体"/>
          <w:sz w:val="24"/>
        </w:rPr>
      </w:pPr>
      <w:r>
        <w:rPr>
          <w:rFonts w:hint="eastAsia" w:ascii="宋体" w:hAnsi="宋体" w:cs="宋体"/>
          <w:b/>
          <w:sz w:val="24"/>
        </w:rPr>
        <w:t>致：</w:t>
      </w:r>
      <w:r>
        <w:rPr>
          <w:rFonts w:hint="eastAsia" w:ascii="宋体" w:hAnsi="宋体" w:cs="宋体"/>
          <w:sz w:val="24"/>
        </w:rPr>
        <w:t xml:space="preserve">           </w:t>
      </w:r>
    </w:p>
    <w:p>
      <w:pPr>
        <w:spacing w:line="440" w:lineRule="exact"/>
        <w:rPr>
          <w:rFonts w:hint="eastAsia" w:ascii="宋体" w:hAnsi="宋体" w:cs="宋体"/>
          <w:sz w:val="24"/>
        </w:rPr>
      </w:pPr>
      <w:r>
        <w:rPr>
          <w:rFonts w:hint="eastAsia" w:ascii="宋体" w:hAnsi="宋体" w:cs="宋体"/>
          <w:sz w:val="24"/>
        </w:rPr>
        <w:t>本授权书声明：</w:t>
      </w:r>
      <w:r>
        <w:rPr>
          <w:rFonts w:hint="eastAsia" w:ascii="宋体" w:hAnsi="宋体" w:cs="宋体"/>
          <w:sz w:val="24"/>
          <w:u w:val="single"/>
        </w:rPr>
        <w:t xml:space="preserve">                      </w:t>
      </w:r>
      <w:r>
        <w:rPr>
          <w:rFonts w:hint="eastAsia" w:ascii="宋体" w:hAnsi="宋体" w:cs="宋体"/>
          <w:sz w:val="24"/>
        </w:rPr>
        <w:t>（投标人名称）的</w:t>
      </w:r>
      <w:r>
        <w:rPr>
          <w:rFonts w:hint="eastAsia" w:ascii="宋体" w:hAnsi="宋体" w:cs="宋体"/>
          <w:sz w:val="24"/>
          <w:u w:val="single"/>
        </w:rPr>
        <w:t xml:space="preserve">         </w:t>
      </w:r>
      <w:r>
        <w:rPr>
          <w:rFonts w:hint="eastAsia" w:ascii="宋体" w:hAnsi="宋体" w:cs="宋体"/>
          <w:sz w:val="24"/>
        </w:rPr>
        <w:t>（法人代表姓名、职务）授权</w:t>
      </w:r>
      <w:r>
        <w:rPr>
          <w:rFonts w:hint="eastAsia" w:ascii="宋体" w:hAnsi="宋体" w:cs="宋体"/>
          <w:sz w:val="24"/>
          <w:u w:val="single"/>
        </w:rPr>
        <w:t xml:space="preserve">        </w:t>
      </w:r>
      <w:r>
        <w:rPr>
          <w:rFonts w:hint="eastAsia" w:ascii="宋体" w:hAnsi="宋体" w:cs="宋体"/>
          <w:sz w:val="24"/>
        </w:rPr>
        <w:t xml:space="preserve">（被授权人的姓名、职务）为我方就 </w:t>
      </w:r>
      <w:r>
        <w:rPr>
          <w:rFonts w:hint="eastAsia" w:ascii="宋体" w:hAnsi="宋体" w:cs="宋体"/>
          <w:sz w:val="24"/>
          <w:u w:val="single"/>
        </w:rPr>
        <w:t xml:space="preserve">            </w:t>
      </w:r>
      <w:r>
        <w:rPr>
          <w:rFonts w:hint="eastAsia" w:ascii="宋体" w:hAnsi="宋体" w:cs="宋体"/>
          <w:sz w:val="24"/>
        </w:rPr>
        <w:t>（项目采购编号）“</w:t>
      </w:r>
      <w:r>
        <w:rPr>
          <w:rFonts w:hint="eastAsia"/>
          <w:b w:val="0"/>
          <w:bCs/>
          <w:sz w:val="24"/>
          <w:szCs w:val="24"/>
          <w:lang w:eastAsia="zh-CN"/>
        </w:rPr>
        <w:t>淮南市谢家集区2020年退役士兵汽车驾驶员培训学校选定项目</w:t>
      </w:r>
      <w:r>
        <w:rPr>
          <w:rFonts w:hint="eastAsia" w:ascii="宋体" w:hAnsi="宋体" w:cs="宋体"/>
          <w:sz w:val="24"/>
        </w:rPr>
        <w:t>＂投标活动的合法代理人，以我方名义全权处理与该项目投标、签订合同以及合同执行有关的一切事务。</w:t>
      </w:r>
    </w:p>
    <w:p>
      <w:pPr>
        <w:spacing w:line="440" w:lineRule="exact"/>
        <w:ind w:firstLine="1080" w:firstLineChars="450"/>
        <w:rPr>
          <w:rFonts w:hint="eastAsia" w:ascii="宋体" w:hAnsi="宋体" w:cs="宋体"/>
          <w:sz w:val="24"/>
        </w:rPr>
      </w:pPr>
    </w:p>
    <w:p>
      <w:pPr>
        <w:spacing w:line="440" w:lineRule="exact"/>
        <w:ind w:firstLine="1080" w:firstLineChars="450"/>
        <w:rPr>
          <w:rFonts w:hint="eastAsia" w:ascii="宋体" w:hAnsi="宋体" w:cs="宋体"/>
          <w:sz w:val="24"/>
        </w:rPr>
      </w:pPr>
      <w:r>
        <w:rPr>
          <w:rFonts w:hint="eastAsia" w:ascii="宋体" w:hAnsi="宋体" w:cs="宋体"/>
          <w:sz w:val="24"/>
        </w:rPr>
        <w:t>特此声明。</w:t>
      </w:r>
    </w:p>
    <w:p>
      <w:pPr>
        <w:tabs>
          <w:tab w:val="left" w:pos="2713"/>
        </w:tabs>
        <w:spacing w:line="440" w:lineRule="exact"/>
        <w:ind w:firstLine="945" w:firstLineChars="450"/>
        <w:rPr>
          <w:rFonts w:hint="eastAsia" w:ascii="宋体" w:hAnsi="宋体" w:cs="宋体"/>
          <w:sz w:val="24"/>
        </w:rPr>
      </w:pPr>
      <w:r>
        <w:rPr>
          <w:rFonts w:hint="eastAsia" w:ascii="宋体" w:hAnsi="宋体" w:cs="宋体"/>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174625</wp:posOffset>
                </wp:positionV>
                <wp:extent cx="5979160" cy="1935480"/>
                <wp:effectExtent l="7620" t="7620" r="13970" b="19050"/>
                <wp:wrapNone/>
                <wp:docPr id="8" name="Group 3"/>
                <wp:cNvGraphicFramePr/>
                <a:graphic xmlns:a="http://schemas.openxmlformats.org/drawingml/2006/main">
                  <a:graphicData uri="http://schemas.microsoft.com/office/word/2010/wordprocessingGroup">
                    <wpg:wgp>
                      <wpg:cNvGrpSpPr/>
                      <wpg:grpSpPr>
                        <a:xfrm>
                          <a:off x="0" y="0"/>
                          <a:ext cx="5979160" cy="1935480"/>
                          <a:chOff x="0" y="0"/>
                          <a:chExt cx="9416" cy="3048"/>
                        </a:xfrm>
                      </wpg:grpSpPr>
                      <wps:wsp>
                        <wps:cNvPr id="6" name="Rectangle 4"/>
                        <wps:cNvSpPr/>
                        <wps:spPr>
                          <a:xfrm>
                            <a:off x="0" y="0"/>
                            <a:ext cx="4521" cy="3048"/>
                          </a:xfrm>
                          <a:prstGeom prst="rect">
                            <a:avLst/>
                          </a:prstGeom>
                          <a:solidFill>
                            <a:srgbClr val="FFFFFF"/>
                          </a:solidFill>
                          <a:ln w="15875" cap="rnd" cmpd="sng">
                            <a:solidFill>
                              <a:srgbClr val="0D0D0D"/>
                            </a:solidFill>
                            <a:prstDash val="sysDot"/>
                            <a:miter/>
                            <a:headEnd type="none" w="med" len="med"/>
                            <a:tailEnd type="none" w="med" len="med"/>
                          </a:ln>
                        </wps:spPr>
                        <wps:txbx>
                          <w:txbxContent>
                            <w:p/>
                            <w:p/>
                            <w:p/>
                            <w:p/>
                            <w:p/>
                            <w:p/>
                            <w:p>
                              <w:pPr>
                                <w:jc w:val="center"/>
                              </w:pPr>
                              <w:r>
                                <w:rPr>
                                  <w:rFonts w:hint="eastAsia"/>
                                </w:rPr>
                                <w:t>附：法定代表人身份证复印件</w:t>
                              </w:r>
                            </w:p>
                          </w:txbxContent>
                        </wps:txbx>
                        <wps:bodyPr upright="1"/>
                      </wps:wsp>
                      <wps:wsp>
                        <wps:cNvPr id="7" name="Rectangle 5"/>
                        <wps:cNvSpPr/>
                        <wps:spPr>
                          <a:xfrm>
                            <a:off x="4895" y="0"/>
                            <a:ext cx="4521" cy="3048"/>
                          </a:xfrm>
                          <a:prstGeom prst="rect">
                            <a:avLst/>
                          </a:prstGeom>
                          <a:solidFill>
                            <a:srgbClr val="FFFFFF"/>
                          </a:solidFill>
                          <a:ln w="15875" cap="rnd" cmpd="sng">
                            <a:solidFill>
                              <a:srgbClr val="0D0D0D"/>
                            </a:solidFill>
                            <a:prstDash val="sysDot"/>
                            <a:miter/>
                            <a:headEnd type="none" w="med" len="med"/>
                            <a:tailEnd type="none" w="med" len="med"/>
                          </a:ln>
                        </wps:spPr>
                        <wps:txbx>
                          <w:txbxContent>
                            <w:p/>
                            <w:p/>
                            <w:p/>
                            <w:p/>
                            <w:p/>
                            <w:p/>
                            <w:p>
                              <w:pPr>
                                <w:jc w:val="center"/>
                              </w:pPr>
                              <w:r>
                                <w:rPr>
                                  <w:rFonts w:hint="eastAsia"/>
                                </w:rPr>
                                <w:t>附：授权委托人身份证复印件</w:t>
                              </w:r>
                            </w:p>
                          </w:txbxContent>
                        </wps:txbx>
                        <wps:bodyPr upright="1"/>
                      </wps:wsp>
                    </wpg:wgp>
                  </a:graphicData>
                </a:graphic>
              </wp:anchor>
            </w:drawing>
          </mc:Choice>
          <mc:Fallback>
            <w:pict>
              <v:group id="Group 3" o:spid="_x0000_s1026" o:spt="203" style="position:absolute;left:0pt;margin-left:-10.9pt;margin-top:13.75pt;height:152.4pt;width:470.8pt;z-index:251662336;mso-width-relative:page;mso-height-relative:page;" coordsize="9416,3048" o:gfxdata="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Hy&#10;AcTaAAAACgEAAA8AAAAAAAAAAQAgAAAAIgAAAGRycy9kb3ducmV2LnhtbFBLAQIUABQAAAAIAIdO&#10;4kD/ip3EWgIAAFEHAAAOAAAAAAAAAAEAIAAAACkBAABkcnMvZTJvRG9jLnhtbFBLBQYAAAAABgAG&#10;AFkBAAD1BQAAAAA=&#10;">
                <o:lock v:ext="edit" aspectratio="f"/>
                <v:rect id="Rectangle 4" o:spid="_x0000_s1026" o:spt="1" style="position:absolute;left:0;top:0;height:3048;width:4521;" fillcolor="#FFFFFF" filled="t" stroked="t" coordsize="21600,21600" o:gfxdata="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Wv7YvQAA&#10;ANoAAAAPAAAAAAAAAAEAIAAAACIAAABkcnMvZG93bnJldi54bWxQSwECFAAUAAAACACHTuJAMy8F&#10;njsAAAA5AAAAEAAAAAAAAAABACAAAAAMAQAAZHJzL3NoYXBleG1sLnhtbFBLBQYAAAAABgAGAFsB&#10;AAC2AwAAAAA=&#10;">
                  <v:fill on="t" focussize="0,0"/>
                  <v:stroke weight="1.25pt" color="#0D0D0D" joinstyle="miter" dashstyle="1 1" endcap="round"/>
                  <v:imagedata o:title=""/>
                  <o:lock v:ext="edit" aspectratio="f"/>
                  <v:textbox>
                    <w:txbxContent>
                      <w:p/>
                      <w:p/>
                      <w:p/>
                      <w:p/>
                      <w:p/>
                      <w:p/>
                      <w:p>
                        <w:pPr>
                          <w:jc w:val="center"/>
                        </w:pPr>
                        <w:r>
                          <w:rPr>
                            <w:rFonts w:hint="eastAsia"/>
                          </w:rPr>
                          <w:t>附：法定代表人身份证复印件</w:t>
                        </w:r>
                      </w:p>
                    </w:txbxContent>
                  </v:textbox>
                </v:rect>
                <v:rect id="Rectangle 5" o:spid="_x0000_s1026" o:spt="1" style="position:absolute;left:4895;top:0;height:3048;width:4521;" fillcolor="#FFFFFF" filled="t" stroked="t" coordsize="21600,21600" o:gfxdata="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ltDvQAA&#10;ANoAAAAPAAAAAAAAAAEAIAAAACIAAABkcnMvZG93bnJldi54bWxQSwECFAAUAAAACACHTuJAMy8F&#10;njsAAAA5AAAAEAAAAAAAAAABACAAAAAMAQAAZHJzL3NoYXBleG1sLnhtbFBLBQYAAAAABgAGAFsB&#10;AAC2AwAAAAA=&#10;">
                  <v:fill on="t" focussize="0,0"/>
                  <v:stroke weight="1.25pt" color="#0D0D0D" joinstyle="miter" dashstyle="1 1" endcap="round"/>
                  <v:imagedata o:title=""/>
                  <o:lock v:ext="edit" aspectratio="f"/>
                  <v:textbox>
                    <w:txbxContent>
                      <w:p/>
                      <w:p/>
                      <w:p/>
                      <w:p/>
                      <w:p/>
                      <w:p/>
                      <w:p>
                        <w:pPr>
                          <w:jc w:val="center"/>
                        </w:pPr>
                        <w:r>
                          <w:rPr>
                            <w:rFonts w:hint="eastAsia"/>
                          </w:rPr>
                          <w:t>附：授权委托人身份证复印件</w:t>
                        </w:r>
                      </w:p>
                    </w:txbxContent>
                  </v:textbox>
                </v:rect>
              </v:group>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2969895</wp:posOffset>
                </wp:positionH>
                <wp:positionV relativeFrom="paragraph">
                  <wp:posOffset>174625</wp:posOffset>
                </wp:positionV>
                <wp:extent cx="2870835" cy="1935480"/>
                <wp:effectExtent l="7620" t="7620" r="17145" b="19050"/>
                <wp:wrapNone/>
                <wp:docPr id="4" name="Rectangle 6"/>
                <wp:cNvGraphicFramePr/>
                <a:graphic xmlns:a="http://schemas.openxmlformats.org/drawingml/2006/main">
                  <a:graphicData uri="http://schemas.microsoft.com/office/word/2010/wordprocessingShape">
                    <wps:wsp>
                      <wps:cNvSpPr/>
                      <wps:spPr>
                        <a:xfrm>
                          <a:off x="0" y="0"/>
                          <a:ext cx="2870835" cy="1935480"/>
                        </a:xfrm>
                        <a:prstGeom prst="rect">
                          <a:avLst/>
                        </a:prstGeom>
                        <a:solidFill>
                          <a:srgbClr val="FFFFFF"/>
                        </a:solidFill>
                        <a:ln w="15875" cap="rnd" cmpd="sng">
                          <a:solidFill>
                            <a:srgbClr val="0D0D0D"/>
                          </a:solidFill>
                          <a:prstDash val="sysDot"/>
                          <a:miter/>
                          <a:headEnd type="none" w="med" len="med"/>
                          <a:tailEnd type="none" w="med" len="med"/>
                        </a:ln>
                      </wps:spPr>
                      <wps:txbx>
                        <w:txbxContent>
                          <w:p/>
                          <w:p/>
                          <w:p/>
                          <w:p/>
                          <w:p/>
                          <w:p/>
                          <w:p>
                            <w:pPr>
                              <w:jc w:val="center"/>
                            </w:pPr>
                            <w:r>
                              <w:rPr>
                                <w:rFonts w:hint="eastAsia"/>
                              </w:rPr>
                              <w:t>附：授权委托人身份证复印件</w:t>
                            </w:r>
                          </w:p>
                        </w:txbxContent>
                      </wps:txbx>
                      <wps:bodyPr upright="1"/>
                    </wps:wsp>
                  </a:graphicData>
                </a:graphic>
              </wp:anchor>
            </w:drawing>
          </mc:Choice>
          <mc:Fallback>
            <w:pict>
              <v:rect id="Rectangle 6" o:spid="_x0000_s1026" o:spt="1" style="position:absolute;left:0pt;margin-left:233.85pt;margin-top:13.75pt;height:152.4pt;width:226.05pt;z-index:251661312;mso-width-relative:page;mso-height-relative:page;" fillcolor="#FFFFFF" filled="t" stroked="t" coordsize="21600,21600" o:gfxdata="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f7bI&#10;2wAAAAoBAAAPAAAAAAAAAAEAIAAAACIAAABkcnMvZG93bnJldi54bWxQSwECFAAUAAAACACHTuJA&#10;MJIrZ+UBAADgAwAADgAAAAAAAAABACAAAAAqAQAAZHJzL2Uyb0RvYy54bWxQSwUGAAAAAAYABgBZ&#10;AQAAgQUAAAAA&#10;">
                <v:fill on="t" focussize="0,0"/>
                <v:stroke weight="1.25pt" color="#0D0D0D" joinstyle="miter" dashstyle="1 1" endcap="round"/>
                <v:imagedata o:title=""/>
                <o:lock v:ext="edit" aspectratio="f"/>
                <v:textbox>
                  <w:txbxContent>
                    <w:p/>
                    <w:p/>
                    <w:p/>
                    <w:p/>
                    <w:p/>
                    <w:p/>
                    <w:p>
                      <w:pPr>
                        <w:jc w:val="center"/>
                      </w:pPr>
                      <w:r>
                        <w:rPr>
                          <w:rFonts w:hint="eastAsia"/>
                        </w:rPr>
                        <w:t>附：授权委托人身份证复印件</w:t>
                      </w:r>
                    </w:p>
                  </w:txbxContent>
                </v:textbox>
              </v:rect>
            </w:pict>
          </mc:Fallback>
        </mc:AlternateContent>
      </w: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174625</wp:posOffset>
                </wp:positionV>
                <wp:extent cx="2870835" cy="1935480"/>
                <wp:effectExtent l="7620" t="7620" r="17145" b="19050"/>
                <wp:wrapNone/>
                <wp:docPr id="1" name="Rectangle 7"/>
                <wp:cNvGraphicFramePr/>
                <a:graphic xmlns:a="http://schemas.openxmlformats.org/drawingml/2006/main">
                  <a:graphicData uri="http://schemas.microsoft.com/office/word/2010/wordprocessingShape">
                    <wps:wsp>
                      <wps:cNvSpPr/>
                      <wps:spPr>
                        <a:xfrm>
                          <a:off x="0" y="0"/>
                          <a:ext cx="2870835" cy="1935480"/>
                        </a:xfrm>
                        <a:prstGeom prst="rect">
                          <a:avLst/>
                        </a:prstGeom>
                        <a:solidFill>
                          <a:srgbClr val="FFFFFF"/>
                        </a:solidFill>
                        <a:ln w="15875" cap="rnd" cmpd="sng">
                          <a:solidFill>
                            <a:srgbClr val="0D0D0D"/>
                          </a:solidFill>
                          <a:prstDash val="sysDot"/>
                          <a:miter/>
                          <a:headEnd type="none" w="med" len="med"/>
                          <a:tailEnd type="none" w="med" len="med"/>
                        </a:ln>
                      </wps:spPr>
                      <wps:txbx>
                        <w:txbxContent>
                          <w:p/>
                          <w:p/>
                          <w:p/>
                          <w:p/>
                          <w:p/>
                          <w:p/>
                          <w:p>
                            <w:pPr>
                              <w:jc w:val="center"/>
                            </w:pPr>
                            <w:r>
                              <w:rPr>
                                <w:rFonts w:hint="eastAsia"/>
                              </w:rPr>
                              <w:t>附：法定代表人身份证复印件</w:t>
                            </w:r>
                          </w:p>
                        </w:txbxContent>
                      </wps:txbx>
                      <wps:bodyPr upright="1"/>
                    </wps:wsp>
                  </a:graphicData>
                </a:graphic>
              </wp:anchor>
            </w:drawing>
          </mc:Choice>
          <mc:Fallback>
            <w:pict>
              <v:rect id="Rectangle 7" o:spid="_x0000_s1026" o:spt="1" style="position:absolute;left:0pt;margin-left:-10.9pt;margin-top:13.75pt;height:152.4pt;width:226.05pt;z-index:251660288;mso-width-relative:page;mso-height-relative:page;" fillcolor="#FFFFFF" filled="t" stroked="t" coordsize="21600,21600" o:gfxdata="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p4z2gAA&#10;AAoBAAAPAAAAAAAAAAEAIAAAACIAAABkcnMvZG93bnJldi54bWxQSwECFAAUAAAACACHTuJA+jxR&#10;RuMBAADgAwAADgAAAAAAAAABACAAAAApAQAAZHJzL2Uyb0RvYy54bWxQSwUGAAAAAAYABgBZAQAA&#10;fgUAAAAA&#10;">
                <v:fill on="t" focussize="0,0"/>
                <v:stroke weight="1.25pt" color="#0D0D0D" joinstyle="miter" dashstyle="1 1" endcap="round"/>
                <v:imagedata o:title=""/>
                <o:lock v:ext="edit" aspectratio="f"/>
                <v:textbox>
                  <w:txbxContent>
                    <w:p/>
                    <w:p/>
                    <w:p/>
                    <w:p/>
                    <w:p/>
                    <w:p/>
                    <w:p>
                      <w:pPr>
                        <w:jc w:val="center"/>
                      </w:pPr>
                      <w:r>
                        <w:rPr>
                          <w:rFonts w:hint="eastAsia"/>
                        </w:rPr>
                        <w:t>附：法定代表人身份证复印件</w:t>
                      </w:r>
                    </w:p>
                  </w:txbxContent>
                </v:textbox>
              </v:rect>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2969895</wp:posOffset>
                </wp:positionH>
                <wp:positionV relativeFrom="paragraph">
                  <wp:posOffset>174625</wp:posOffset>
                </wp:positionV>
                <wp:extent cx="2870835" cy="1935480"/>
                <wp:effectExtent l="7620" t="7620" r="17145" b="19050"/>
                <wp:wrapNone/>
                <wp:docPr id="5" name="Rectangle 8"/>
                <wp:cNvGraphicFramePr/>
                <a:graphic xmlns:a="http://schemas.openxmlformats.org/drawingml/2006/main">
                  <a:graphicData uri="http://schemas.microsoft.com/office/word/2010/wordprocessingShape">
                    <wps:wsp>
                      <wps:cNvSpPr/>
                      <wps:spPr>
                        <a:xfrm>
                          <a:off x="0" y="0"/>
                          <a:ext cx="2870835" cy="1935480"/>
                        </a:xfrm>
                        <a:prstGeom prst="rect">
                          <a:avLst/>
                        </a:prstGeom>
                        <a:solidFill>
                          <a:srgbClr val="FFFFFF"/>
                        </a:solidFill>
                        <a:ln w="15875" cap="rnd" cmpd="sng">
                          <a:solidFill>
                            <a:srgbClr val="0D0D0D"/>
                          </a:solidFill>
                          <a:prstDash val="sysDot"/>
                          <a:miter/>
                          <a:headEnd type="none" w="med" len="med"/>
                          <a:tailEnd type="none" w="med" len="med"/>
                        </a:ln>
                      </wps:spPr>
                      <wps:txbx>
                        <w:txbxContent>
                          <w:p/>
                          <w:p/>
                          <w:p/>
                          <w:p/>
                          <w:p/>
                          <w:p/>
                          <w:p>
                            <w:pPr>
                              <w:jc w:val="center"/>
                            </w:pPr>
                            <w:r>
                              <w:rPr>
                                <w:rFonts w:hint="eastAsia"/>
                              </w:rPr>
                              <w:t>附：授权委托人身份证复印件</w:t>
                            </w:r>
                          </w:p>
                        </w:txbxContent>
                      </wps:txbx>
                      <wps:bodyPr upright="1"/>
                    </wps:wsp>
                  </a:graphicData>
                </a:graphic>
              </wp:anchor>
            </w:drawing>
          </mc:Choice>
          <mc:Fallback>
            <w:pict>
              <v:rect id="Rectangle 8" o:spid="_x0000_s1026" o:spt="1" style="position:absolute;left:0pt;margin-left:233.85pt;margin-top:13.75pt;height:152.4pt;width:226.05pt;z-index:251659264;mso-width-relative:page;mso-height-relative:page;" fillcolor="#FFFFFF" filled="t" stroked="t" coordsize="21600,21600" o:gfxdata="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n+2yNsA&#10;AAAKAQAADwAAAAAAAAABACAAAAAiAAAAZHJzL2Rvd25yZXYueG1sUEsBAhQAFAAAAAgAh07iQJyI&#10;uQbjAQAA4AMAAA4AAAAAAAAAAQAgAAAAKgEAAGRycy9lMm9Eb2MueG1sUEsFBgAAAAAGAAYAWQEA&#10;AH8FAAAAAA==&#10;">
                <v:fill on="t" focussize="0,0"/>
                <v:stroke weight="1.25pt" color="#0D0D0D" joinstyle="miter" dashstyle="1 1" endcap="round"/>
                <v:imagedata o:title=""/>
                <o:lock v:ext="edit" aspectratio="f"/>
                <v:textbox>
                  <w:txbxContent>
                    <w:p/>
                    <w:p/>
                    <w:p/>
                    <w:p/>
                    <w:p/>
                    <w:p/>
                    <w:p>
                      <w:pPr>
                        <w:jc w:val="center"/>
                      </w:pPr>
                      <w:r>
                        <w:rPr>
                          <w:rFonts w:hint="eastAsia"/>
                        </w:rPr>
                        <w:t>附：授权委托人身份证复印件</w:t>
                      </w:r>
                    </w:p>
                  </w:txbxContent>
                </v:textbox>
              </v:rect>
            </w:pict>
          </mc:Fallback>
        </mc:AlternateContent>
      </w:r>
      <w:r>
        <w:rPr>
          <w:rFonts w:hint="eastAsia" w:ascii="宋体" w:hAnsi="宋体" w:cs="宋体"/>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174625</wp:posOffset>
                </wp:positionV>
                <wp:extent cx="2870835" cy="1935480"/>
                <wp:effectExtent l="7620" t="7620" r="17145" b="19050"/>
                <wp:wrapNone/>
                <wp:docPr id="2" name="Rectangle 9"/>
                <wp:cNvGraphicFramePr/>
                <a:graphic xmlns:a="http://schemas.openxmlformats.org/drawingml/2006/main">
                  <a:graphicData uri="http://schemas.microsoft.com/office/word/2010/wordprocessingShape">
                    <wps:wsp>
                      <wps:cNvSpPr/>
                      <wps:spPr>
                        <a:xfrm>
                          <a:off x="0" y="0"/>
                          <a:ext cx="2870835" cy="1935480"/>
                        </a:xfrm>
                        <a:prstGeom prst="rect">
                          <a:avLst/>
                        </a:prstGeom>
                        <a:solidFill>
                          <a:srgbClr val="FFFFFF"/>
                        </a:solidFill>
                        <a:ln w="15875" cap="rnd" cmpd="sng">
                          <a:solidFill>
                            <a:srgbClr val="0D0D0D"/>
                          </a:solidFill>
                          <a:prstDash val="sysDot"/>
                          <a:miter/>
                          <a:headEnd type="none" w="med" len="med"/>
                          <a:tailEnd type="none" w="med" len="med"/>
                        </a:ln>
                      </wps:spPr>
                      <wps:txbx>
                        <w:txbxContent>
                          <w:p/>
                          <w:p/>
                          <w:p/>
                          <w:p/>
                          <w:p/>
                          <w:p/>
                          <w:p>
                            <w:pPr>
                              <w:jc w:val="center"/>
                            </w:pPr>
                            <w:r>
                              <w:rPr>
                                <w:rFonts w:hint="eastAsia"/>
                              </w:rPr>
                              <w:t>附：法定代表人身份证复印件</w:t>
                            </w:r>
                          </w:p>
                        </w:txbxContent>
                      </wps:txbx>
                      <wps:bodyPr upright="1"/>
                    </wps:wsp>
                  </a:graphicData>
                </a:graphic>
              </wp:anchor>
            </w:drawing>
          </mc:Choice>
          <mc:Fallback>
            <w:pict>
              <v:rect id="Rectangle 9" o:spid="_x0000_s1026" o:spt="1" style="position:absolute;left:0pt;margin-left:-10.9pt;margin-top:13.75pt;height:152.4pt;width:226.05pt;z-index:251658240;mso-width-relative:page;mso-height-relative:page;" fillcolor="#FFFFFF" filled="t" stroked="t" coordsize="21600,21600" o:gfxdata="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vqeM9oA&#10;AAAKAQAADwAAAAAAAAABACAAAAAiAAAAZHJzL2Rvd25yZXYueG1sUEsBAhQAFAAAAAgAh07iQHoo&#10;fx/kAQAA4AMAAA4AAAAAAAAAAQAgAAAAKQEAAGRycy9lMm9Eb2MueG1sUEsFBgAAAAAGAAYAWQEA&#10;AH8FAAAAAA==&#10;">
                <v:fill on="t" focussize="0,0"/>
                <v:stroke weight="1.25pt" color="#0D0D0D" joinstyle="miter" dashstyle="1 1" endcap="round"/>
                <v:imagedata o:title=""/>
                <o:lock v:ext="edit" aspectratio="f"/>
                <v:textbox>
                  <w:txbxContent>
                    <w:p/>
                    <w:p/>
                    <w:p/>
                    <w:p/>
                    <w:p/>
                    <w:p/>
                    <w:p>
                      <w:pPr>
                        <w:jc w:val="center"/>
                      </w:pPr>
                      <w:r>
                        <w:rPr>
                          <w:rFonts w:hint="eastAsia"/>
                        </w:rPr>
                        <w:t>附：法定代表人身份证复印件</w:t>
                      </w:r>
                    </w:p>
                  </w:txbxContent>
                </v:textbox>
              </v:rect>
            </w:pict>
          </mc:Fallback>
        </mc:AlternateContent>
      </w:r>
      <w:r>
        <w:rPr>
          <w:rFonts w:hint="eastAsia" w:ascii="宋体" w:hAnsi="宋体" w:cs="宋体"/>
          <w:sz w:val="24"/>
        </w:rPr>
        <w:tab/>
      </w: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ind w:firstLine="1200" w:firstLineChars="500"/>
        <w:rPr>
          <w:rFonts w:hint="eastAsia" w:ascii="宋体" w:hAnsi="宋体" w:cs="宋体"/>
          <w:sz w:val="24"/>
          <w:u w:val="single"/>
        </w:rPr>
      </w:pPr>
      <w:r>
        <w:rPr>
          <w:rFonts w:hint="eastAsia" w:ascii="宋体" w:hAnsi="宋体" w:cs="宋体"/>
          <w:sz w:val="24"/>
        </w:rPr>
        <w:t>法定代表人签字或盖章：</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u w:val="single"/>
        </w:rPr>
      </w:pPr>
      <w:r>
        <w:rPr>
          <w:rFonts w:hint="eastAsia" w:ascii="宋体" w:hAnsi="宋体" w:cs="宋体"/>
          <w:sz w:val="24"/>
        </w:rPr>
        <w:t xml:space="preserve">              </w:t>
      </w:r>
      <w:r>
        <w:rPr>
          <w:rFonts w:hint="eastAsia" w:ascii="宋体" w:hAnsi="宋体" w:cs="宋体"/>
          <w:b w:val="0"/>
          <w:bCs/>
          <w:sz w:val="24"/>
        </w:rPr>
        <w:t>投标</w:t>
      </w:r>
      <w:r>
        <w:rPr>
          <w:rFonts w:hint="eastAsia" w:ascii="宋体" w:hAnsi="宋体" w:cs="宋体"/>
          <w:b w:val="0"/>
          <w:bCs/>
          <w:sz w:val="24"/>
          <w:lang w:eastAsia="zh-CN"/>
        </w:rPr>
        <w:t>供应商</w:t>
      </w:r>
      <w:r>
        <w:rPr>
          <w:rFonts w:hint="eastAsia" w:ascii="宋体" w:hAnsi="宋体" w:cs="宋体"/>
          <w:sz w:val="24"/>
        </w:rPr>
        <w:t>名称：</w:t>
      </w:r>
      <w:r>
        <w:rPr>
          <w:rFonts w:hint="eastAsia" w:ascii="宋体" w:hAnsi="宋体" w:cs="宋体"/>
          <w:sz w:val="24"/>
          <w:u w:val="single"/>
        </w:rPr>
        <w:t xml:space="preserve">                        </w:t>
      </w:r>
    </w:p>
    <w:p>
      <w:pPr>
        <w:spacing w:line="440" w:lineRule="exact"/>
        <w:ind w:firstLine="1200" w:firstLineChars="500"/>
        <w:rPr>
          <w:rFonts w:hint="eastAsia" w:ascii="宋体" w:hAnsi="宋体" w:cs="宋体"/>
          <w:sz w:val="24"/>
        </w:rPr>
      </w:pPr>
    </w:p>
    <w:p>
      <w:pPr>
        <w:spacing w:line="440" w:lineRule="exact"/>
        <w:ind w:firstLine="1200" w:firstLineChars="500"/>
        <w:rPr>
          <w:rFonts w:hint="eastAsia" w:ascii="宋体" w:hAnsi="宋体" w:cs="宋体"/>
          <w:sz w:val="24"/>
        </w:rPr>
      </w:pPr>
      <w:r>
        <w:rPr>
          <w:rFonts w:hint="eastAsia" w:ascii="宋体" w:hAnsi="宋体" w:cs="宋体"/>
          <w:sz w:val="24"/>
        </w:rPr>
        <w:t>代理人（被授权人）签字或盖章：</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 xml:space="preserve">                职    务：</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b w:val="0"/>
          <w:bCs/>
          <w:sz w:val="24"/>
        </w:rPr>
        <w:t>投标</w:t>
      </w:r>
      <w:r>
        <w:rPr>
          <w:rFonts w:hint="eastAsia" w:ascii="宋体" w:hAnsi="宋体" w:cs="宋体"/>
          <w:b w:val="0"/>
          <w:bCs/>
          <w:sz w:val="24"/>
          <w:lang w:eastAsia="zh-CN"/>
        </w:rPr>
        <w:t>供应商</w:t>
      </w:r>
      <w:r>
        <w:rPr>
          <w:rFonts w:hint="eastAsia" w:ascii="宋体" w:hAnsi="宋体" w:cs="宋体"/>
          <w:sz w:val="24"/>
        </w:rPr>
        <w:t>名称：</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 xml:space="preserve">                                    </w:t>
      </w:r>
    </w:p>
    <w:p>
      <w:pPr>
        <w:wordWrap w:val="0"/>
        <w:spacing w:line="440" w:lineRule="exact"/>
        <w:ind w:firstLine="480" w:firstLineChars="200"/>
        <w:jc w:val="right"/>
        <w:rPr>
          <w:rFonts w:hint="eastAsia" w:ascii="宋体" w:hAnsi="宋体" w:cs="宋体"/>
          <w:sz w:val="24"/>
        </w:rPr>
      </w:pPr>
      <w:r>
        <w:rPr>
          <w:rFonts w:hint="eastAsia" w:ascii="宋体" w:hAnsi="宋体" w:cs="宋体"/>
          <w:sz w:val="24"/>
        </w:rPr>
        <w:t xml:space="preserve">投标人：（公章）     </w:t>
      </w:r>
    </w:p>
    <w:p>
      <w:pPr>
        <w:spacing w:line="440" w:lineRule="exact"/>
        <w:ind w:firstLine="482" w:firstLineChars="200"/>
        <w:jc w:val="left"/>
        <w:rPr>
          <w:rFonts w:hint="eastAsia" w:ascii="宋体" w:hAnsi="宋体" w:cs="宋体"/>
          <w:b/>
          <w:sz w:val="24"/>
          <w:u w:val="double"/>
        </w:rPr>
      </w:pPr>
      <w:r>
        <w:rPr>
          <w:rFonts w:hint="eastAsia" w:ascii="宋体" w:hAnsi="宋体" w:cs="宋体"/>
          <w:b/>
          <w:sz w:val="24"/>
          <w:u w:val="double"/>
        </w:rPr>
        <w:t>注：本表一式两份，投标文件内装订一份，开标时授权委托人手持一份。</w:t>
      </w:r>
    </w:p>
    <w:p>
      <w:pPr>
        <w:spacing w:line="440" w:lineRule="exact"/>
        <w:rPr>
          <w:rFonts w:hint="eastAsia" w:ascii="宋体" w:hAnsi="宋体" w:cs="宋体"/>
          <w:b/>
          <w:sz w:val="24"/>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2"/>
          <w:szCs w:val="32"/>
        </w:rPr>
      </w:pPr>
      <w:r>
        <w:rPr>
          <w:rFonts w:hint="eastAsia" w:ascii="宋体" w:hAnsi="宋体" w:cs="宋体"/>
          <w:b/>
          <w:sz w:val="32"/>
          <w:szCs w:val="32"/>
        </w:rPr>
        <w:t>二、投标函格式</w:t>
      </w:r>
    </w:p>
    <w:p>
      <w:pPr>
        <w:spacing w:line="440" w:lineRule="exact"/>
        <w:ind w:firstLine="482" w:firstLineChars="200"/>
        <w:rPr>
          <w:rFonts w:hint="eastAsia" w:ascii="宋体" w:hAnsi="宋体" w:cs="宋体"/>
          <w:b/>
          <w:sz w:val="24"/>
        </w:rPr>
      </w:pPr>
    </w:p>
    <w:p>
      <w:pPr>
        <w:spacing w:line="440" w:lineRule="exact"/>
        <w:rPr>
          <w:rFonts w:hint="eastAsia" w:ascii="宋体" w:hAnsi="宋体" w:cs="宋体"/>
          <w:sz w:val="24"/>
        </w:rPr>
      </w:pPr>
      <w:r>
        <w:rPr>
          <w:rFonts w:hint="eastAsia" w:ascii="宋体" w:hAnsi="宋体" w:cs="宋体"/>
          <w:b/>
          <w:sz w:val="24"/>
        </w:rPr>
        <w:t>致：</w:t>
      </w:r>
    </w:p>
    <w:p>
      <w:pPr>
        <w:spacing w:line="440" w:lineRule="exact"/>
        <w:rPr>
          <w:rFonts w:hint="eastAsia" w:ascii="宋体" w:hAnsi="宋体" w:cs="宋体"/>
          <w:sz w:val="24"/>
        </w:rPr>
      </w:pPr>
      <w:r>
        <w:rPr>
          <w:rFonts w:hint="eastAsia" w:ascii="宋体" w:hAnsi="宋体" w:cs="宋体"/>
          <w:sz w:val="24"/>
        </w:rPr>
        <w:t>1、我们决定参加贵单位组织的“</w:t>
      </w:r>
      <w:r>
        <w:rPr>
          <w:rFonts w:hint="eastAsia"/>
          <w:b w:val="0"/>
          <w:bCs/>
          <w:sz w:val="24"/>
          <w:szCs w:val="24"/>
          <w:lang w:eastAsia="zh-CN"/>
        </w:rPr>
        <w:t>淮南市谢家集区2020年退役士兵汽车驾驶员培训学校选定项目</w:t>
      </w:r>
      <w:r>
        <w:rPr>
          <w:rFonts w:hint="eastAsia" w:ascii="宋体" w:hAnsi="宋体" w:cs="宋体"/>
          <w:sz w:val="24"/>
        </w:rPr>
        <w:t>”的招标采购。我方授权</w:t>
      </w:r>
      <w:r>
        <w:rPr>
          <w:rFonts w:hint="eastAsia" w:ascii="宋体" w:hAnsi="宋体" w:cs="宋体"/>
          <w:sz w:val="24"/>
          <w:u w:val="single"/>
        </w:rPr>
        <w:t xml:space="preserve">        </w:t>
      </w:r>
      <w:r>
        <w:rPr>
          <w:rFonts w:hint="eastAsia" w:ascii="宋体" w:hAnsi="宋体" w:cs="宋体"/>
          <w:sz w:val="24"/>
        </w:rPr>
        <w:t>(姓名和职务)代表我方</w:t>
      </w:r>
      <w:r>
        <w:rPr>
          <w:rFonts w:hint="eastAsia" w:ascii="宋体" w:hAnsi="宋体" w:cs="宋体"/>
          <w:sz w:val="24"/>
          <w:u w:val="single"/>
        </w:rPr>
        <w:t xml:space="preserve">                      </w:t>
      </w:r>
      <w:r>
        <w:rPr>
          <w:rFonts w:hint="eastAsia" w:ascii="宋体" w:hAnsi="宋体" w:cs="宋体"/>
          <w:sz w:val="24"/>
        </w:rPr>
        <w:t>（投标单位的名称）全权处理本项目投标的有关事宜。</w:t>
      </w:r>
    </w:p>
    <w:p>
      <w:pPr>
        <w:spacing w:line="440" w:lineRule="exact"/>
        <w:ind w:firstLine="480" w:firstLineChars="200"/>
        <w:rPr>
          <w:rFonts w:hint="eastAsia" w:ascii="宋体" w:hAnsi="宋体" w:cs="宋体"/>
          <w:sz w:val="24"/>
        </w:rPr>
      </w:pPr>
      <w:r>
        <w:rPr>
          <w:rFonts w:hint="eastAsia" w:ascii="宋体" w:hAnsi="宋体" w:cs="宋体"/>
          <w:sz w:val="24"/>
        </w:rPr>
        <w:t>2、我方愿意按照招标文件规定的各项要求，向买方提供所需的货物与服务，投标单价详见《供货及投标报价表》。</w:t>
      </w:r>
    </w:p>
    <w:p>
      <w:pPr>
        <w:spacing w:line="440" w:lineRule="exact"/>
        <w:ind w:firstLine="480" w:firstLineChars="200"/>
        <w:rPr>
          <w:rFonts w:hint="eastAsia" w:ascii="宋体" w:hAnsi="宋体" w:cs="宋体"/>
          <w:sz w:val="24"/>
        </w:rPr>
      </w:pPr>
      <w:r>
        <w:rPr>
          <w:rFonts w:hint="eastAsia" w:ascii="宋体" w:hAnsi="宋体" w:cs="宋体"/>
          <w:sz w:val="24"/>
        </w:rPr>
        <w:t>3、一旦我方中标，我方将严格履行合同规定的责任和义务，保证于合同签字生效后按合同规定的时间内提供合同中规定的货物和数量，并交付买方验收、使用。</w:t>
      </w:r>
    </w:p>
    <w:p>
      <w:pPr>
        <w:spacing w:line="440" w:lineRule="exact"/>
        <w:ind w:firstLine="480" w:firstLineChars="200"/>
        <w:jc w:val="left"/>
        <w:rPr>
          <w:rFonts w:hint="eastAsia" w:ascii="宋体" w:hAnsi="宋体" w:cs="宋体"/>
          <w:sz w:val="24"/>
        </w:rPr>
      </w:pPr>
      <w:r>
        <w:rPr>
          <w:rFonts w:hint="eastAsia" w:ascii="宋体" w:hAnsi="宋体" w:cs="宋体"/>
          <w:sz w:val="24"/>
        </w:rPr>
        <w:t>4、</w:t>
      </w:r>
      <w:r>
        <w:rPr>
          <w:rFonts w:hint="eastAsia" w:ascii="宋体" w:hAnsi="宋体" w:cs="宋体"/>
          <w:spacing w:val="-20"/>
          <w:sz w:val="24"/>
        </w:rPr>
        <w:t>我方</w:t>
      </w:r>
      <w:r>
        <w:rPr>
          <w:rFonts w:hint="eastAsia" w:ascii="宋体" w:hAnsi="宋体" w:cs="宋体"/>
          <w:sz w:val="24"/>
        </w:rPr>
        <w:t>同意按照招标文件的要求，递交金额为人民币（大写）</w:t>
      </w:r>
      <w:r>
        <w:rPr>
          <w:rFonts w:hint="eastAsia" w:ascii="宋体" w:hAnsi="宋体" w:cs="宋体"/>
          <w:sz w:val="24"/>
          <w:u w:val="single"/>
        </w:rPr>
        <w:t xml:space="preserve"> </w:t>
      </w:r>
      <w:r>
        <w:rPr>
          <w:rFonts w:hint="eastAsia" w:ascii="宋体" w:hAnsi="宋体" w:cs="宋体"/>
          <w:sz w:val="24"/>
          <w:u w:val="single"/>
          <w:lang w:val="en-US" w:eastAsia="zh-CN"/>
        </w:rPr>
        <w:t>贰</w:t>
      </w:r>
      <w:r>
        <w:rPr>
          <w:rFonts w:hint="eastAsia" w:ascii="宋体" w:hAnsi="宋体" w:cs="宋体"/>
          <w:sz w:val="24"/>
          <w:u w:val="single"/>
          <w:lang w:eastAsia="zh-CN"/>
        </w:rPr>
        <w:t>仟元整</w:t>
      </w:r>
      <w:r>
        <w:rPr>
          <w:rFonts w:hint="eastAsia" w:ascii="宋体" w:hAnsi="宋体" w:cs="宋体"/>
          <w:sz w:val="24"/>
          <w:u w:val="single"/>
        </w:rPr>
        <w:t xml:space="preserve">        </w:t>
      </w:r>
      <w:r>
        <w:rPr>
          <w:rFonts w:hint="eastAsia" w:ascii="宋体" w:hAnsi="宋体" w:cs="宋体"/>
          <w:sz w:val="24"/>
        </w:rPr>
        <w:t xml:space="preserve"> 的投标保证金。并且承诺，在招标有效期内如果我方撤回投标书或中标后拒绝签订合同，我方将放弃要求退还该投标保证金的权力。</w:t>
      </w:r>
    </w:p>
    <w:p>
      <w:pPr>
        <w:spacing w:line="440" w:lineRule="exact"/>
        <w:ind w:firstLine="480" w:firstLineChars="200"/>
        <w:rPr>
          <w:rFonts w:hint="eastAsia" w:ascii="宋体" w:hAnsi="宋体" w:cs="宋体"/>
          <w:spacing w:val="-20"/>
          <w:sz w:val="24"/>
        </w:rPr>
      </w:pPr>
      <w:r>
        <w:rPr>
          <w:rFonts w:hint="eastAsia" w:ascii="宋体" w:hAnsi="宋体" w:cs="宋体"/>
          <w:sz w:val="24"/>
        </w:rPr>
        <w:t>5、我方为本</w:t>
      </w:r>
      <w:r>
        <w:rPr>
          <w:rFonts w:hint="eastAsia" w:ascii="宋体" w:hAnsi="宋体" w:cs="宋体"/>
          <w:spacing w:val="-20"/>
          <w:sz w:val="24"/>
        </w:rPr>
        <w:t>项目提交的投标书一式五份，其中正本一份、副本四份。</w:t>
      </w:r>
    </w:p>
    <w:p>
      <w:pPr>
        <w:tabs>
          <w:tab w:val="left" w:pos="840"/>
        </w:tabs>
        <w:spacing w:line="440" w:lineRule="exact"/>
        <w:ind w:firstLine="480" w:firstLineChars="200"/>
        <w:rPr>
          <w:rFonts w:hint="eastAsia" w:ascii="宋体" w:hAnsi="宋体" w:cs="宋体"/>
          <w:sz w:val="24"/>
        </w:rPr>
      </w:pPr>
      <w:r>
        <w:rPr>
          <w:rFonts w:hint="eastAsia" w:ascii="宋体" w:hAnsi="宋体" w:cs="宋体"/>
          <w:sz w:val="24"/>
        </w:rPr>
        <w:t>6、我方愿意提供可能另外要求的、与投标有关的文件资料，并保证我方已提供和将要提供的文件是真实的、准确的。</w:t>
      </w:r>
    </w:p>
    <w:p>
      <w:pPr>
        <w:tabs>
          <w:tab w:val="left" w:pos="0"/>
          <w:tab w:val="left" w:pos="840"/>
        </w:tabs>
        <w:spacing w:line="440" w:lineRule="exact"/>
        <w:ind w:firstLine="480" w:firstLineChars="200"/>
        <w:rPr>
          <w:rFonts w:hint="eastAsia" w:ascii="宋体" w:hAnsi="宋体" w:cs="宋体"/>
          <w:sz w:val="24"/>
        </w:rPr>
      </w:pPr>
      <w:r>
        <w:rPr>
          <w:rFonts w:hint="eastAsia" w:ascii="宋体" w:hAnsi="宋体" w:cs="宋体"/>
          <w:sz w:val="24"/>
        </w:rPr>
        <w:t>7、我方完全理解不一定将合同授予最低报价的投标人。</w:t>
      </w:r>
    </w:p>
    <w:p>
      <w:pPr>
        <w:spacing w:line="440" w:lineRule="exact"/>
        <w:ind w:firstLine="480" w:firstLineChars="200"/>
        <w:rPr>
          <w:rFonts w:hint="eastAsia" w:ascii="宋体" w:hAnsi="宋体" w:cs="宋体"/>
          <w:sz w:val="24"/>
        </w:rPr>
      </w:pPr>
      <w:r>
        <w:rPr>
          <w:rFonts w:hint="eastAsia" w:ascii="宋体" w:hAnsi="宋体" w:cs="宋体"/>
          <w:b w:val="0"/>
          <w:bCs/>
          <w:sz w:val="24"/>
        </w:rPr>
        <w:t>投标</w:t>
      </w:r>
      <w:r>
        <w:rPr>
          <w:rFonts w:hint="eastAsia" w:ascii="宋体" w:hAnsi="宋体" w:cs="宋体"/>
          <w:b w:val="0"/>
          <w:bCs/>
          <w:sz w:val="24"/>
          <w:lang w:eastAsia="zh-CN"/>
        </w:rPr>
        <w:t>供应商</w:t>
      </w:r>
      <w:r>
        <w:rPr>
          <w:rFonts w:hint="eastAsia" w:ascii="宋体" w:hAnsi="宋体" w:cs="宋体"/>
          <w:b w:val="0"/>
          <w:bCs/>
          <w:sz w:val="24"/>
        </w:rPr>
        <w:t>名称</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（公    章）</w:t>
      </w:r>
    </w:p>
    <w:p>
      <w:pPr>
        <w:spacing w:line="440" w:lineRule="exact"/>
        <w:ind w:firstLine="480" w:firstLineChars="200"/>
        <w:rPr>
          <w:rFonts w:hint="eastAsia" w:ascii="宋体" w:hAnsi="宋体" w:cs="宋体"/>
          <w:sz w:val="24"/>
          <w:u w:val="single"/>
        </w:rPr>
      </w:pPr>
      <w:r>
        <w:rPr>
          <w:rFonts w:hint="eastAsia" w:ascii="宋体" w:hAnsi="宋体" w:cs="宋体"/>
          <w:sz w:val="24"/>
        </w:rPr>
        <w:t>投标单位授权代表姓名（签字）：</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u w:val="single"/>
        </w:rPr>
      </w:pPr>
      <w:r>
        <w:rPr>
          <w:rFonts w:hint="eastAsia" w:ascii="宋体" w:hAnsi="宋体" w:cs="宋体"/>
          <w:sz w:val="24"/>
        </w:rPr>
        <w:t>通讯地址：</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440" w:lineRule="exact"/>
        <w:jc w:val="center"/>
        <w:rPr>
          <w:rFonts w:hint="eastAsia" w:ascii="宋体" w:hAnsi="宋体" w:cs="宋体"/>
          <w:b/>
          <w:sz w:val="32"/>
          <w:szCs w:val="32"/>
        </w:rPr>
      </w:pPr>
      <w:bookmarkStart w:id="2" w:name="_Hlk450185103"/>
    </w:p>
    <w:p>
      <w:pPr>
        <w:pStyle w:val="5"/>
        <w:rPr>
          <w:rFonts w:hint="eastAsia" w:ascii="宋体" w:hAnsi="宋体" w:cs="宋体"/>
          <w:b/>
          <w:sz w:val="32"/>
          <w:szCs w:val="32"/>
        </w:rPr>
      </w:pPr>
    </w:p>
    <w:p>
      <w:pPr>
        <w:pStyle w:val="5"/>
        <w:rPr>
          <w:rFonts w:hint="eastAsia" w:ascii="宋体" w:hAnsi="宋体" w:cs="宋体"/>
          <w:b/>
          <w:sz w:val="32"/>
          <w:szCs w:val="32"/>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2"/>
          <w:szCs w:val="32"/>
        </w:rPr>
      </w:pPr>
      <w:r>
        <w:rPr>
          <w:rFonts w:hint="eastAsia" w:ascii="宋体" w:hAnsi="宋体" w:cs="宋体"/>
          <w:b/>
          <w:sz w:val="32"/>
          <w:szCs w:val="32"/>
        </w:rPr>
        <w:t>三、</w:t>
      </w:r>
      <w:r>
        <w:rPr>
          <w:rFonts w:hint="eastAsia" w:ascii="宋体" w:hAnsi="宋体" w:cs="宋体"/>
          <w:b/>
          <w:sz w:val="32"/>
          <w:szCs w:val="32"/>
          <w:lang w:eastAsia="zh-CN"/>
        </w:rPr>
        <w:t>报价</w:t>
      </w:r>
      <w:r>
        <w:rPr>
          <w:rFonts w:hint="eastAsia" w:ascii="宋体" w:hAnsi="宋体" w:cs="宋体"/>
          <w:b/>
          <w:sz w:val="32"/>
          <w:szCs w:val="32"/>
        </w:rPr>
        <w:t>表</w:t>
      </w:r>
      <w:bookmarkEnd w:id="2"/>
    </w:p>
    <w:p>
      <w:pPr>
        <w:spacing w:line="440" w:lineRule="exact"/>
        <w:ind w:firstLine="472" w:firstLineChars="196"/>
        <w:rPr>
          <w:rFonts w:hint="eastAsia" w:ascii="宋体" w:hAnsi="宋体" w:cs="宋体"/>
          <w:b/>
          <w:bCs/>
          <w:sz w:val="24"/>
          <w:u w:val="single"/>
        </w:rPr>
      </w:pPr>
    </w:p>
    <w:tbl>
      <w:tblPr>
        <w:tblStyle w:val="10"/>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7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103" w:type="dxa"/>
            <w:vAlign w:val="center"/>
          </w:tcPr>
          <w:p>
            <w:pPr>
              <w:spacing w:line="440" w:lineRule="exact"/>
              <w:jc w:val="center"/>
              <w:rPr>
                <w:rFonts w:hint="eastAsia" w:ascii="宋体" w:hAnsi="宋体" w:cs="宋体"/>
                <w:sz w:val="24"/>
              </w:rPr>
            </w:pPr>
            <w:r>
              <w:rPr>
                <w:rFonts w:hint="eastAsia" w:ascii="宋体" w:hAnsi="宋体" w:cs="宋体"/>
                <w:sz w:val="24"/>
              </w:rPr>
              <w:t>项目名称</w:t>
            </w:r>
          </w:p>
        </w:tc>
        <w:tc>
          <w:tcPr>
            <w:tcW w:w="7113" w:type="dxa"/>
            <w:vAlign w:val="center"/>
          </w:tcPr>
          <w:p>
            <w:pPr>
              <w:spacing w:line="440" w:lineRule="exact"/>
              <w:jc w:val="center"/>
              <w:rPr>
                <w:rFonts w:hint="eastAsia" w:ascii="宋体" w:hAnsi="宋体" w:cs="宋体"/>
                <w:sz w:val="24"/>
              </w:rPr>
            </w:pPr>
            <w:r>
              <w:rPr>
                <w:rFonts w:hint="eastAsia"/>
                <w:b w:val="0"/>
                <w:bCs/>
                <w:sz w:val="24"/>
                <w:szCs w:val="24"/>
                <w:lang w:eastAsia="zh-CN"/>
              </w:rPr>
              <w:t>淮南市谢家集区2020年退役士兵汽车驾驶员培训学校选定项目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103" w:type="dxa"/>
            <w:vAlign w:val="center"/>
          </w:tcPr>
          <w:p>
            <w:pPr>
              <w:jc w:val="center"/>
              <w:rPr>
                <w:rFonts w:hint="eastAsia" w:ascii="宋体" w:hAnsi="宋体" w:cs="宋体"/>
                <w:sz w:val="24"/>
              </w:rPr>
            </w:pPr>
            <w:r>
              <w:rPr>
                <w:rFonts w:hint="eastAsia" w:ascii="宋体" w:hAnsi="宋体" w:cs="宋体"/>
                <w:sz w:val="24"/>
              </w:rPr>
              <w:t>投标</w:t>
            </w:r>
            <w:r>
              <w:rPr>
                <w:rFonts w:hint="eastAsia" w:ascii="宋体" w:hAnsi="宋体" w:cs="宋体"/>
                <w:sz w:val="24"/>
                <w:lang w:eastAsia="zh-CN"/>
              </w:rPr>
              <w:t>供应商</w:t>
            </w:r>
            <w:r>
              <w:rPr>
                <w:rFonts w:hint="eastAsia" w:ascii="宋体" w:hAnsi="宋体" w:cs="宋体"/>
                <w:sz w:val="24"/>
              </w:rPr>
              <w:t>全称</w:t>
            </w:r>
          </w:p>
        </w:tc>
        <w:tc>
          <w:tcPr>
            <w:tcW w:w="7113" w:type="dxa"/>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2103" w:type="dxa"/>
            <w:vAlign w:val="center"/>
          </w:tcPr>
          <w:p>
            <w:pPr>
              <w:spacing w:line="440" w:lineRule="exact"/>
              <w:jc w:val="center"/>
              <w:rPr>
                <w:rFonts w:hint="eastAsia" w:ascii="宋体" w:hAnsi="宋体" w:cs="宋体"/>
                <w:sz w:val="24"/>
              </w:rPr>
            </w:pPr>
            <w:r>
              <w:rPr>
                <w:rFonts w:hint="eastAsia" w:ascii="宋体" w:hAnsi="宋体" w:cs="宋体"/>
                <w:sz w:val="24"/>
              </w:rPr>
              <w:t>投标报价</w:t>
            </w:r>
          </w:p>
        </w:tc>
        <w:tc>
          <w:tcPr>
            <w:tcW w:w="7113" w:type="dxa"/>
            <w:vAlign w:val="center"/>
          </w:tcPr>
          <w:p>
            <w:pPr>
              <w:spacing w:line="440" w:lineRule="exact"/>
              <w:rPr>
                <w:rFonts w:hint="eastAsia" w:ascii="宋体" w:hAnsi="宋体" w:cs="宋体"/>
                <w:sz w:val="24"/>
              </w:rPr>
            </w:pPr>
            <w:r>
              <w:rPr>
                <w:rFonts w:hint="eastAsia" w:ascii="宋体" w:hAnsi="宋体" w:cs="宋体"/>
                <w:sz w:val="24"/>
              </w:rPr>
              <w:t>人民币（小写）：</w:t>
            </w:r>
            <w:r>
              <w:rPr>
                <w:rFonts w:hint="eastAsia" w:ascii="宋体" w:hAnsi="宋体" w:cs="宋体"/>
                <w:sz w:val="24"/>
                <w:u w:val="single"/>
              </w:rPr>
              <w:t xml:space="preserve">                          </w:t>
            </w:r>
            <w:r>
              <w:rPr>
                <w:rFonts w:hint="eastAsia" w:ascii="宋体" w:hAnsi="宋体" w:cs="宋体"/>
                <w:sz w:val="24"/>
              </w:rPr>
              <w:t>元，</w:t>
            </w:r>
          </w:p>
          <w:p>
            <w:pPr>
              <w:spacing w:line="440" w:lineRule="exact"/>
              <w:ind w:firstLine="720" w:firstLineChars="300"/>
              <w:rPr>
                <w:rFonts w:hint="eastAsia" w:ascii="宋体" w:hAnsi="宋体" w:cs="宋体"/>
                <w:sz w:val="24"/>
              </w:rPr>
            </w:pP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03" w:type="dxa"/>
            <w:vAlign w:val="center"/>
          </w:tcPr>
          <w:p>
            <w:pPr>
              <w:jc w:val="center"/>
              <w:rPr>
                <w:rFonts w:hint="eastAsia" w:ascii="宋体" w:hAnsi="宋体" w:cs="宋体"/>
                <w:sz w:val="24"/>
              </w:rPr>
            </w:pPr>
            <w:r>
              <w:rPr>
                <w:rFonts w:hint="eastAsia" w:ascii="宋体" w:hAnsi="宋体" w:cs="宋体"/>
                <w:sz w:val="24"/>
              </w:rPr>
              <w:t>服务期限及</w:t>
            </w:r>
          </w:p>
          <w:p>
            <w:pPr>
              <w:jc w:val="center"/>
              <w:rPr>
                <w:rFonts w:hint="eastAsia" w:ascii="宋体" w:hAnsi="宋体" w:cs="宋体"/>
                <w:sz w:val="24"/>
              </w:rPr>
            </w:pPr>
            <w:r>
              <w:rPr>
                <w:rFonts w:hint="eastAsia" w:ascii="宋体" w:hAnsi="宋体" w:cs="宋体"/>
                <w:sz w:val="24"/>
              </w:rPr>
              <w:t>服务地点</w:t>
            </w:r>
          </w:p>
          <w:p>
            <w:pPr>
              <w:jc w:val="center"/>
              <w:rPr>
                <w:rFonts w:hint="eastAsia" w:ascii="宋体" w:hAnsi="宋体" w:cs="宋体"/>
                <w:sz w:val="24"/>
              </w:rPr>
            </w:pPr>
            <w:r>
              <w:rPr>
                <w:rFonts w:hint="eastAsia" w:ascii="宋体" w:hAnsi="宋体" w:cs="宋体"/>
                <w:sz w:val="24"/>
              </w:rPr>
              <w:t>填写是否响应</w:t>
            </w:r>
          </w:p>
        </w:tc>
        <w:tc>
          <w:tcPr>
            <w:tcW w:w="7113" w:type="dxa"/>
            <w:vAlign w:val="center"/>
          </w:tcPr>
          <w:p>
            <w:pPr>
              <w:widowControl/>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03" w:type="dxa"/>
            <w:vAlign w:val="center"/>
          </w:tcPr>
          <w:p>
            <w:pPr>
              <w:jc w:val="center"/>
              <w:rPr>
                <w:rFonts w:hint="eastAsia" w:ascii="宋体" w:hAnsi="宋体" w:cs="宋体"/>
                <w:sz w:val="24"/>
              </w:rPr>
            </w:pPr>
            <w:r>
              <w:rPr>
                <w:rFonts w:hint="eastAsia" w:ascii="宋体" w:hAnsi="宋体" w:cs="宋体"/>
                <w:sz w:val="24"/>
              </w:rPr>
              <w:t>付款方式</w:t>
            </w:r>
          </w:p>
          <w:p>
            <w:pPr>
              <w:jc w:val="center"/>
              <w:rPr>
                <w:rFonts w:hint="eastAsia" w:ascii="宋体" w:hAnsi="宋体" w:cs="宋体"/>
                <w:sz w:val="24"/>
              </w:rPr>
            </w:pPr>
            <w:r>
              <w:rPr>
                <w:rFonts w:hint="eastAsia" w:ascii="宋体" w:hAnsi="宋体" w:cs="宋体"/>
                <w:sz w:val="24"/>
              </w:rPr>
              <w:t>填写是否响应</w:t>
            </w:r>
          </w:p>
        </w:tc>
        <w:tc>
          <w:tcPr>
            <w:tcW w:w="7113" w:type="dxa"/>
            <w:vAlign w:val="center"/>
          </w:tcPr>
          <w:p>
            <w:pPr>
              <w:widowControl/>
              <w:jc w:val="left"/>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03" w:type="dxa"/>
            <w:vAlign w:val="center"/>
          </w:tcPr>
          <w:p>
            <w:pPr>
              <w:spacing w:line="440" w:lineRule="exact"/>
              <w:jc w:val="center"/>
              <w:rPr>
                <w:rFonts w:hint="eastAsia" w:ascii="宋体" w:hAnsi="宋体" w:cs="宋体"/>
                <w:sz w:val="24"/>
              </w:rPr>
            </w:pPr>
            <w:r>
              <w:rPr>
                <w:rFonts w:hint="eastAsia" w:ascii="宋体" w:hAnsi="宋体" w:cs="宋体"/>
                <w:sz w:val="24"/>
              </w:rPr>
              <w:t>项目完工时间</w:t>
            </w:r>
          </w:p>
        </w:tc>
        <w:tc>
          <w:tcPr>
            <w:tcW w:w="7113" w:type="dxa"/>
            <w:vAlign w:val="center"/>
          </w:tcPr>
          <w:p>
            <w:pPr>
              <w:spacing w:line="440" w:lineRule="exact"/>
              <w:rPr>
                <w:rFonts w:hint="eastAsia" w:ascii="宋体" w:hAnsi="宋体" w:cs="宋体"/>
                <w:sz w:val="24"/>
              </w:rPr>
            </w:pPr>
            <w:r>
              <w:rPr>
                <w:rFonts w:hint="eastAsia" w:ascii="宋体" w:hAnsi="宋体" w:cs="宋体"/>
                <w:sz w:val="24"/>
              </w:rPr>
              <w:t>合同签字盖章后</w:t>
            </w:r>
            <w:r>
              <w:rPr>
                <w:rFonts w:hint="eastAsia" w:ascii="宋体" w:hAnsi="宋体" w:cs="宋体"/>
                <w:sz w:val="24"/>
                <w:u w:val="single"/>
              </w:rPr>
              <w:t xml:space="preserve">        </w:t>
            </w:r>
            <w:r>
              <w:rPr>
                <w:rFonts w:hint="eastAsia" w:ascii="宋体" w:hAnsi="宋体" w:cs="宋体"/>
                <w:sz w:val="24"/>
              </w:rPr>
              <w:t>日完工（或交货）</w:t>
            </w:r>
          </w:p>
        </w:tc>
      </w:tr>
    </w:tbl>
    <w:p>
      <w:pPr>
        <w:spacing w:line="440" w:lineRule="exact"/>
        <w:ind w:firstLine="480" w:firstLineChars="200"/>
        <w:rPr>
          <w:rFonts w:hint="eastAsia" w:ascii="宋体" w:hAnsi="宋体" w:cs="宋体"/>
          <w:sz w:val="24"/>
        </w:rPr>
      </w:pPr>
    </w:p>
    <w:p>
      <w:pPr>
        <w:spacing w:line="440" w:lineRule="exact"/>
        <w:ind w:firstLine="4337" w:firstLineChars="1800"/>
        <w:rPr>
          <w:rFonts w:hint="eastAsia" w:ascii="宋体" w:hAnsi="宋体" w:cs="宋体"/>
          <w:sz w:val="24"/>
        </w:rPr>
      </w:pPr>
      <w:r>
        <w:rPr>
          <w:rFonts w:hint="eastAsia" w:ascii="宋体" w:hAnsi="宋体" w:cs="宋体"/>
          <w:b/>
          <w:sz w:val="24"/>
        </w:rPr>
        <w:t>投标</w:t>
      </w:r>
      <w:r>
        <w:rPr>
          <w:rFonts w:hint="eastAsia" w:ascii="宋体" w:hAnsi="宋体" w:cs="宋体"/>
          <w:b/>
          <w:sz w:val="24"/>
          <w:lang w:eastAsia="zh-CN"/>
        </w:rPr>
        <w:t>供应商</w:t>
      </w:r>
      <w:r>
        <w:rPr>
          <w:rFonts w:hint="eastAsia" w:ascii="宋体" w:hAnsi="宋体" w:cs="宋体"/>
          <w:b/>
          <w:sz w:val="24"/>
        </w:rPr>
        <w:t>签字、盖章</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w:t>
      </w:r>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注：1、本表中投标报价</w:t>
      </w:r>
      <w:r>
        <w:rPr>
          <w:rFonts w:hint="eastAsia" w:ascii="宋体" w:hAnsi="宋体" w:cs="宋体"/>
          <w:sz w:val="24"/>
          <w:lang w:eastAsia="zh-CN"/>
        </w:rPr>
        <w:t>大小写</w:t>
      </w:r>
      <w:r>
        <w:rPr>
          <w:rFonts w:hint="eastAsia" w:ascii="宋体" w:hAnsi="宋体" w:cs="宋体"/>
          <w:sz w:val="24"/>
        </w:rPr>
        <w:t>不一致</w:t>
      </w:r>
      <w:r>
        <w:rPr>
          <w:rFonts w:hint="eastAsia" w:ascii="宋体" w:hAnsi="宋体" w:cs="宋体"/>
          <w:sz w:val="24"/>
          <w:lang w:eastAsia="zh-CN"/>
        </w:rPr>
        <w:t>时</w:t>
      </w:r>
      <w:r>
        <w:rPr>
          <w:rFonts w:hint="eastAsia" w:ascii="宋体" w:hAnsi="宋体" w:cs="宋体"/>
          <w:sz w:val="24"/>
        </w:rPr>
        <w:t>，评标时将以</w:t>
      </w:r>
      <w:r>
        <w:rPr>
          <w:rFonts w:hint="eastAsia" w:ascii="宋体" w:hAnsi="宋体" w:cs="宋体"/>
          <w:sz w:val="24"/>
          <w:lang w:eastAsia="zh-CN"/>
        </w:rPr>
        <w:t>大写</w:t>
      </w:r>
      <w:r>
        <w:rPr>
          <w:rFonts w:hint="eastAsia" w:ascii="宋体" w:hAnsi="宋体" w:cs="宋体"/>
          <w:sz w:val="24"/>
        </w:rPr>
        <w:t>报价为准；</w:t>
      </w:r>
    </w:p>
    <w:p>
      <w:pPr>
        <w:spacing w:line="440" w:lineRule="exact"/>
        <w:jc w:val="center"/>
        <w:rPr>
          <w:rFonts w:hint="eastAsia" w:ascii="宋体" w:hAnsi="宋体" w:cs="宋体"/>
          <w:sz w:val="24"/>
        </w:rPr>
      </w:pPr>
      <w:bookmarkStart w:id="3" w:name="_Hlk450185766"/>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sz w:val="24"/>
        </w:rPr>
      </w:pPr>
    </w:p>
    <w:p>
      <w:pPr>
        <w:spacing w:line="440" w:lineRule="exact"/>
        <w:jc w:val="center"/>
        <w:rPr>
          <w:rFonts w:hint="eastAsia" w:ascii="宋体" w:hAnsi="宋体" w:cs="宋体"/>
          <w:b/>
          <w:sz w:val="32"/>
          <w:szCs w:val="32"/>
        </w:rPr>
      </w:pPr>
    </w:p>
    <w:bookmarkEnd w:id="3"/>
    <w:p>
      <w:pPr>
        <w:spacing w:line="440" w:lineRule="exact"/>
        <w:ind w:firstLine="482" w:firstLineChars="200"/>
        <w:rPr>
          <w:rFonts w:hint="eastAsia" w:ascii="宋体" w:hAnsi="宋体" w:cs="宋体"/>
          <w:b/>
          <w:sz w:val="24"/>
        </w:rPr>
      </w:pPr>
      <w:r>
        <w:rPr>
          <w:rFonts w:hint="eastAsia" w:ascii="宋体" w:hAnsi="宋体" w:cs="宋体"/>
          <w:b/>
          <w:sz w:val="24"/>
        </w:rPr>
        <w:t xml:space="preserve">  </w:t>
      </w:r>
    </w:p>
    <w:p>
      <w:pPr>
        <w:spacing w:line="440" w:lineRule="exact"/>
        <w:ind w:firstLine="643" w:firstLineChars="200"/>
        <w:jc w:val="center"/>
        <w:rPr>
          <w:rFonts w:hint="eastAsia" w:ascii="宋体" w:hAnsi="宋体" w:cs="宋体"/>
          <w:b/>
          <w:bCs/>
          <w:color w:val="auto"/>
          <w:sz w:val="32"/>
          <w:szCs w:val="32"/>
        </w:rPr>
      </w:pPr>
      <w:r>
        <w:rPr>
          <w:rFonts w:hint="eastAsia" w:ascii="宋体" w:hAnsi="宋体" w:cs="宋体"/>
          <w:b/>
          <w:bCs/>
          <w:color w:val="auto"/>
          <w:sz w:val="32"/>
          <w:szCs w:val="32"/>
          <w:lang w:eastAsia="zh-CN"/>
        </w:rPr>
        <w:t>四、</w:t>
      </w:r>
      <w:r>
        <w:rPr>
          <w:rFonts w:hint="eastAsia" w:ascii="宋体" w:hAnsi="宋体" w:cs="宋体"/>
          <w:b/>
          <w:bCs/>
          <w:color w:val="auto"/>
          <w:sz w:val="32"/>
          <w:szCs w:val="32"/>
        </w:rPr>
        <w:t>投标人综合情况简介</w:t>
      </w:r>
      <w:r>
        <w:rPr>
          <w:rFonts w:hint="eastAsia" w:ascii="宋体" w:hAnsi="宋体" w:cs="宋体"/>
          <w:b/>
          <w:bCs/>
          <w:color w:val="auto"/>
          <w:sz w:val="32"/>
          <w:szCs w:val="32"/>
          <w:lang w:eastAsia="zh-CN"/>
        </w:rPr>
        <w:t>（格式自拟）</w:t>
      </w:r>
    </w:p>
    <w:p>
      <w:pPr>
        <w:spacing w:line="440" w:lineRule="exact"/>
        <w:ind w:firstLine="643" w:firstLineChars="200"/>
        <w:rPr>
          <w:rFonts w:hint="eastAsia" w:ascii="宋体" w:hAnsi="宋体" w:cs="宋体"/>
          <w:b/>
          <w:sz w:val="32"/>
          <w:szCs w:val="32"/>
        </w:rPr>
      </w:pPr>
      <w:r>
        <w:rPr>
          <w:rFonts w:hint="eastAsia" w:ascii="宋体" w:hAnsi="宋体" w:cs="宋体"/>
          <w:b/>
          <w:sz w:val="32"/>
          <w:szCs w:val="32"/>
        </w:rPr>
        <w:br w:type="page"/>
      </w:r>
    </w:p>
    <w:p>
      <w:pPr>
        <w:pStyle w:val="5"/>
        <w:jc w:val="center"/>
        <w:rPr>
          <w:rFonts w:hint="eastAsia"/>
          <w:b/>
          <w:bCs/>
          <w:color w:val="auto"/>
          <w:sz w:val="32"/>
          <w:szCs w:val="32"/>
        </w:rPr>
      </w:pPr>
      <w:r>
        <w:rPr>
          <w:rFonts w:hint="eastAsia" w:ascii="宋体" w:hAnsi="宋体" w:cs="宋体"/>
          <w:b/>
          <w:bCs/>
          <w:color w:val="auto"/>
          <w:sz w:val="32"/>
          <w:szCs w:val="32"/>
          <w:lang w:eastAsia="zh-CN"/>
        </w:rPr>
        <w:t>五、</w:t>
      </w:r>
      <w:r>
        <w:rPr>
          <w:rFonts w:hint="eastAsia" w:ascii="宋体" w:hAnsi="宋体" w:cs="宋体"/>
          <w:b/>
          <w:bCs/>
          <w:color w:val="auto"/>
          <w:sz w:val="32"/>
          <w:szCs w:val="32"/>
        </w:rPr>
        <w:t>项目</w:t>
      </w:r>
      <w:r>
        <w:rPr>
          <w:rFonts w:hint="eastAsia" w:ascii="宋体" w:hAnsi="宋体" w:cs="宋体"/>
          <w:b/>
          <w:bCs/>
          <w:color w:val="auto"/>
          <w:sz w:val="32"/>
          <w:szCs w:val="32"/>
          <w:lang w:eastAsia="zh-CN"/>
        </w:rPr>
        <w:t>服务</w:t>
      </w:r>
      <w:r>
        <w:rPr>
          <w:rFonts w:hint="eastAsia" w:ascii="宋体" w:hAnsi="宋体" w:cs="宋体"/>
          <w:b/>
          <w:bCs/>
          <w:color w:val="auto"/>
          <w:sz w:val="32"/>
          <w:szCs w:val="32"/>
        </w:rPr>
        <w:t>方案</w:t>
      </w:r>
    </w:p>
    <w:p>
      <w:pPr>
        <w:spacing w:line="440" w:lineRule="exact"/>
        <w:ind w:firstLine="482" w:firstLineChars="200"/>
        <w:rPr>
          <w:rFonts w:hint="eastAsia" w:ascii="宋体" w:hAnsi="宋体" w:cs="宋体"/>
          <w:b/>
          <w:sz w:val="24"/>
        </w:rPr>
      </w:pPr>
    </w:p>
    <w:p>
      <w:pPr>
        <w:spacing w:line="400" w:lineRule="exact"/>
        <w:rPr>
          <w:rFonts w:hint="eastAsia" w:ascii="宋体" w:hAnsi="宋体" w:cs="宋体"/>
          <w:sz w:val="24"/>
        </w:rPr>
      </w:pPr>
      <w:r>
        <w:rPr>
          <w:rFonts w:hint="eastAsia" w:ascii="宋体" w:hAnsi="宋体" w:cs="宋体"/>
          <w:sz w:val="24"/>
        </w:rPr>
        <w:t>致：</w:t>
      </w:r>
      <w:r>
        <w:rPr>
          <w:rFonts w:hint="eastAsia" w:ascii="宋体" w:hAnsi="宋体" w:cs="宋体"/>
          <w:sz w:val="24"/>
          <w:lang w:eastAsia="zh-CN"/>
        </w:rPr>
        <w:t>淮南市谢家集区退役军人事务局</w:t>
      </w: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p>
    <w:p>
      <w:pPr>
        <w:spacing w:line="400" w:lineRule="exact"/>
        <w:jc w:val="center"/>
        <w:rPr>
          <w:rFonts w:hint="eastAsia" w:ascii="宋体" w:hAnsi="宋体" w:cs="宋体"/>
          <w:sz w:val="24"/>
        </w:rPr>
      </w:pPr>
      <w:r>
        <w:rPr>
          <w:rFonts w:hint="eastAsia" w:ascii="宋体" w:hAnsi="宋体" w:cs="宋体"/>
          <w:sz w:val="24"/>
        </w:rPr>
        <w:t>（投标人自行制定）</w:t>
      </w: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rPr>
          <w:rFonts w:hint="eastAsia" w:ascii="宋体" w:hAnsi="宋体"/>
          <w:sz w:val="24"/>
        </w:rPr>
      </w:pPr>
    </w:p>
    <w:p>
      <w:pPr>
        <w:rPr>
          <w:rFonts w:hint="eastAsia" w:ascii="宋体" w:hAnsi="宋体"/>
          <w:sz w:val="24"/>
        </w:rPr>
      </w:pPr>
    </w:p>
    <w:p>
      <w:pPr>
        <w:autoSpaceDE w:val="0"/>
        <w:autoSpaceDN w:val="0"/>
        <w:adjustRightInd w:val="0"/>
        <w:snapToGrid w:val="0"/>
        <w:spacing w:line="360" w:lineRule="auto"/>
        <w:jc w:val="right"/>
        <w:rPr>
          <w:rFonts w:hint="eastAsia" w:ascii="宋体" w:hAnsi="宋体" w:cs="宋体"/>
          <w:sz w:val="24"/>
        </w:rPr>
      </w:pPr>
      <w:r>
        <w:rPr>
          <w:rFonts w:hint="eastAsia" w:ascii="宋体" w:hAnsi="宋体" w:cs="宋体"/>
          <w:kern w:val="0"/>
          <w:sz w:val="24"/>
        </w:rPr>
        <w:t>投标</w:t>
      </w:r>
      <w:r>
        <w:rPr>
          <w:rFonts w:hint="eastAsia" w:ascii="宋体" w:hAnsi="宋体" w:cs="宋体"/>
          <w:kern w:val="0"/>
          <w:sz w:val="24"/>
          <w:lang w:eastAsia="zh-CN"/>
        </w:rPr>
        <w:t>供应商</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spacing w:val="14"/>
          <w:kern w:val="0"/>
          <w:sz w:val="24"/>
          <w:u w:val="single"/>
        </w:rPr>
        <w:t>（盖单位公章）</w:t>
      </w:r>
    </w:p>
    <w:p>
      <w:pPr>
        <w:autoSpaceDE w:val="0"/>
        <w:autoSpaceDN w:val="0"/>
        <w:adjustRightInd w:val="0"/>
        <w:snapToGrid w:val="0"/>
        <w:spacing w:line="360" w:lineRule="auto"/>
        <w:ind w:right="360"/>
        <w:jc w:val="right"/>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p>
    <w:p>
      <w:pPr>
        <w:spacing w:line="440" w:lineRule="exact"/>
        <w:rPr>
          <w:rFonts w:hint="eastAsia" w:ascii="宋体" w:hAnsi="宋体" w:cs="宋体"/>
          <w:b/>
          <w:sz w:val="24"/>
        </w:rPr>
      </w:pPr>
    </w:p>
    <w:p>
      <w:pPr>
        <w:spacing w:line="440" w:lineRule="exact"/>
        <w:rPr>
          <w:rFonts w:hint="eastAsia" w:ascii="宋体" w:hAnsi="宋体" w:cs="宋体"/>
          <w:b/>
          <w:sz w:val="24"/>
        </w:rPr>
      </w:pPr>
    </w:p>
    <w:p>
      <w:pPr>
        <w:spacing w:line="440" w:lineRule="exact"/>
        <w:jc w:val="center"/>
        <w:rPr>
          <w:rFonts w:hint="eastAsia" w:ascii="宋体" w:hAnsi="宋体" w:cs="宋体"/>
          <w:b/>
          <w:sz w:val="32"/>
          <w:szCs w:val="32"/>
        </w:rPr>
      </w:pPr>
      <w:r>
        <w:rPr>
          <w:rFonts w:hint="eastAsia" w:ascii="宋体" w:hAnsi="宋体" w:cs="宋体"/>
          <w:b/>
          <w:sz w:val="32"/>
          <w:szCs w:val="32"/>
        </w:rPr>
        <w:t>六、资格证明文件</w:t>
      </w:r>
    </w:p>
    <w:p>
      <w:pPr>
        <w:spacing w:line="440" w:lineRule="exact"/>
        <w:jc w:val="center"/>
        <w:rPr>
          <w:rFonts w:hint="eastAsia" w:ascii="宋体" w:hAnsi="宋体" w:cs="宋体"/>
          <w:b/>
          <w:sz w:val="24"/>
        </w:rPr>
      </w:pPr>
      <w:r>
        <w:rPr>
          <w:rFonts w:hint="eastAsia" w:ascii="宋体" w:hAnsi="宋体" w:cs="宋体"/>
          <w:b/>
          <w:sz w:val="24"/>
        </w:rPr>
        <w:t xml:space="preserve"> </w:t>
      </w:r>
    </w:p>
    <w:p>
      <w:pPr>
        <w:spacing w:line="440" w:lineRule="exact"/>
        <w:jc w:val="center"/>
        <w:rPr>
          <w:rFonts w:hint="eastAsia" w:ascii="宋体" w:hAnsi="宋体" w:cs="宋体"/>
          <w:b/>
          <w:sz w:val="24"/>
        </w:rPr>
      </w:pPr>
    </w:p>
    <w:p>
      <w:pPr>
        <w:spacing w:line="440" w:lineRule="exact"/>
        <w:jc w:val="center"/>
        <w:rPr>
          <w:rFonts w:hint="eastAsia" w:ascii="宋体" w:hAnsi="宋体" w:cs="宋体" w:eastAsiaTheme="minorEastAsia"/>
          <w:b/>
          <w:szCs w:val="21"/>
          <w:lang w:val="en-US" w:eastAsia="zh-CN"/>
        </w:rPr>
      </w:pPr>
      <w:r>
        <w:rPr>
          <w:rFonts w:hint="eastAsia" w:ascii="宋体" w:hAnsi="宋体" w:cs="宋体"/>
          <w:b/>
          <w:szCs w:val="21"/>
          <w:lang w:val="en-US" w:eastAsia="zh-CN"/>
        </w:rPr>
        <w:t>（提供复印件加盖公章）</w:t>
      </w:r>
    </w:p>
    <w:p>
      <w:pPr>
        <w:autoSpaceDE w:val="0"/>
        <w:autoSpaceDN w:val="0"/>
        <w:adjustRightInd w:val="0"/>
        <w:spacing w:line="440" w:lineRule="exact"/>
        <w:ind w:right="10"/>
        <w:rPr>
          <w:rFonts w:hint="eastAsia" w:ascii="宋体" w:hAnsi="宋体" w:cs="宋体"/>
          <w:b/>
          <w:bCs/>
          <w:kern w:val="0"/>
          <w:sz w:val="28"/>
          <w:szCs w:val="28"/>
          <w:lang w:val="zh-CN"/>
        </w:rPr>
      </w:pPr>
    </w:p>
    <w:p>
      <w:pPr>
        <w:autoSpaceDE w:val="0"/>
        <w:autoSpaceDN w:val="0"/>
        <w:adjustRightInd w:val="0"/>
        <w:spacing w:line="440" w:lineRule="exact"/>
        <w:ind w:right="10"/>
        <w:rPr>
          <w:rFonts w:hint="eastAsia" w:ascii="宋体" w:hAnsi="宋体" w:cs="宋体"/>
          <w:b/>
          <w:bCs/>
          <w:kern w:val="0"/>
          <w:sz w:val="28"/>
          <w:szCs w:val="28"/>
          <w:lang w:val="zh-CN"/>
        </w:rPr>
      </w:pPr>
    </w:p>
    <w:p>
      <w:pPr>
        <w:autoSpaceDE w:val="0"/>
        <w:autoSpaceDN w:val="0"/>
        <w:adjustRightInd w:val="0"/>
        <w:spacing w:line="440" w:lineRule="exact"/>
        <w:ind w:right="10"/>
        <w:rPr>
          <w:rFonts w:hint="eastAsia" w:ascii="宋体" w:hAnsi="宋体" w:cs="宋体"/>
          <w:b/>
          <w:bCs/>
          <w:kern w:val="0"/>
          <w:sz w:val="28"/>
          <w:szCs w:val="28"/>
          <w:lang w:val="zh-CN"/>
        </w:rPr>
      </w:pPr>
    </w:p>
    <w:p>
      <w:pPr>
        <w:autoSpaceDE w:val="0"/>
        <w:autoSpaceDN w:val="0"/>
        <w:adjustRightInd w:val="0"/>
        <w:spacing w:line="440" w:lineRule="exact"/>
        <w:ind w:right="10"/>
        <w:rPr>
          <w:rFonts w:hint="eastAsia" w:ascii="宋体" w:hAnsi="宋体" w:cs="宋体"/>
          <w:b/>
          <w:bCs/>
          <w:kern w:val="0"/>
          <w:sz w:val="28"/>
          <w:szCs w:val="28"/>
          <w:lang w:val="zh-CN"/>
        </w:rPr>
      </w:pPr>
    </w:p>
    <w:p>
      <w:pPr>
        <w:autoSpaceDE w:val="0"/>
        <w:autoSpaceDN w:val="0"/>
        <w:adjustRightInd w:val="0"/>
        <w:spacing w:line="440" w:lineRule="exact"/>
        <w:ind w:right="10"/>
        <w:jc w:val="center"/>
        <w:rPr>
          <w:rFonts w:hint="eastAsia" w:ascii="宋体" w:hAnsi="宋体" w:cs="宋体"/>
          <w:b/>
          <w:bCs/>
          <w:i w:val="0"/>
          <w:iCs w:val="0"/>
          <w:color w:val="auto"/>
          <w:kern w:val="0"/>
          <w:sz w:val="32"/>
          <w:szCs w:val="32"/>
          <w:lang w:val="zh-CN"/>
        </w:rPr>
      </w:pPr>
      <w:r>
        <w:rPr>
          <w:rFonts w:hint="eastAsia" w:ascii="宋体" w:hAnsi="宋体" w:cs="宋体"/>
          <w:b/>
          <w:bCs/>
          <w:i w:val="0"/>
          <w:iCs w:val="0"/>
          <w:color w:val="auto"/>
          <w:kern w:val="0"/>
          <w:sz w:val="32"/>
          <w:szCs w:val="32"/>
          <w:lang w:val="zh-CN"/>
        </w:rPr>
        <w:t>七、</w:t>
      </w:r>
      <w:r>
        <w:rPr>
          <w:rFonts w:hint="eastAsia" w:ascii="宋体" w:hAnsi="宋体" w:cs="宋体"/>
          <w:b/>
          <w:bCs/>
          <w:i w:val="0"/>
          <w:iCs w:val="0"/>
          <w:color w:val="auto"/>
          <w:sz w:val="32"/>
          <w:szCs w:val="32"/>
          <w:lang w:val="zh-CN"/>
        </w:rPr>
        <w:t>谈判供应商认为需要提供的其他资料</w:t>
      </w:r>
    </w:p>
    <w:p>
      <w:pPr>
        <w:autoSpaceDE w:val="0"/>
        <w:autoSpaceDN w:val="0"/>
        <w:adjustRightInd w:val="0"/>
        <w:spacing w:line="440" w:lineRule="exact"/>
        <w:ind w:right="10"/>
        <w:rPr>
          <w:rFonts w:hint="eastAsia" w:ascii="宋体" w:hAnsi="宋体" w:cs="宋体"/>
          <w:b/>
          <w:bCs/>
          <w:kern w:val="0"/>
          <w:sz w:val="28"/>
          <w:szCs w:val="28"/>
          <w:lang w:val="zh-CN"/>
        </w:rPr>
      </w:pPr>
    </w:p>
    <w:p>
      <w:pPr>
        <w:autoSpaceDE w:val="0"/>
        <w:autoSpaceDN w:val="0"/>
        <w:adjustRightInd w:val="0"/>
        <w:spacing w:line="440" w:lineRule="exact"/>
        <w:ind w:right="10"/>
        <w:rPr>
          <w:rFonts w:hint="eastAsia" w:ascii="宋体" w:hAnsi="宋体" w:cs="宋体"/>
          <w:b/>
          <w:bCs/>
          <w:kern w:val="0"/>
          <w:sz w:val="28"/>
          <w:szCs w:val="28"/>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both"/>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sz w:val="32"/>
          <w:szCs w:val="32"/>
          <w:lang w:val="zh-CN"/>
        </w:rPr>
      </w:pPr>
    </w:p>
    <w:p>
      <w:pPr>
        <w:autoSpaceDE w:val="0"/>
        <w:autoSpaceDN w:val="0"/>
        <w:adjustRightInd w:val="0"/>
        <w:spacing w:line="440" w:lineRule="exact"/>
        <w:ind w:right="10"/>
        <w:jc w:val="center"/>
        <w:rPr>
          <w:rFonts w:hint="eastAsia" w:ascii="宋体" w:hAnsi="宋体" w:cs="宋体"/>
          <w:b/>
          <w:bCs/>
          <w:kern w:val="0"/>
          <w:sz w:val="28"/>
          <w:szCs w:val="28"/>
          <w:lang w:val="zh-CN"/>
        </w:rPr>
      </w:pPr>
      <w:r>
        <w:rPr>
          <w:rFonts w:hint="eastAsia" w:ascii="宋体" w:hAnsi="宋体" w:cs="宋体"/>
          <w:b/>
          <w:sz w:val="32"/>
          <w:szCs w:val="32"/>
          <w:lang w:val="zh-CN"/>
        </w:rPr>
        <w:t>八、谈判供应商须知前附表规定的其它材料</w:t>
      </w:r>
    </w:p>
    <w:p>
      <w:pPr>
        <w:autoSpaceDE w:val="0"/>
        <w:autoSpaceDN w:val="0"/>
        <w:adjustRightInd w:val="0"/>
        <w:spacing w:line="440" w:lineRule="exact"/>
        <w:ind w:right="10"/>
        <w:rPr>
          <w:rFonts w:hint="eastAsia" w:ascii="宋体" w:hAnsi="宋体" w:cs="宋体"/>
          <w:sz w:val="24"/>
          <w:lang w:val="zh-CN"/>
        </w:rPr>
      </w:pPr>
    </w:p>
    <w:p>
      <w:pPr>
        <w:autoSpaceDE w:val="0"/>
        <w:autoSpaceDN w:val="0"/>
        <w:adjustRightInd w:val="0"/>
        <w:ind w:firstLine="2700"/>
        <w:rPr>
          <w:rFonts w:hint="eastAsia" w:ascii="宋体" w:hAnsi="宋体" w:cs="宋体"/>
          <w:b/>
          <w:bCs/>
          <w:sz w:val="36"/>
          <w:szCs w:val="36"/>
          <w:lang w:val="zh-CN"/>
        </w:rPr>
      </w:pPr>
    </w:p>
    <w:p>
      <w:pPr>
        <w:pStyle w:val="5"/>
        <w:rPr>
          <w:rFonts w:hint="eastAsia" w:ascii="宋体" w:hAnsi="宋体" w:cs="宋体"/>
          <w:b/>
          <w:bCs/>
          <w:sz w:val="36"/>
          <w:szCs w:val="36"/>
          <w:lang w:val="zh-CN"/>
        </w:rPr>
      </w:pPr>
    </w:p>
    <w:p>
      <w:pPr>
        <w:pStyle w:val="5"/>
        <w:rPr>
          <w:rFonts w:hint="eastAsia" w:ascii="宋体" w:hAnsi="宋体" w:cs="宋体"/>
          <w:b/>
          <w:bCs/>
          <w:sz w:val="36"/>
          <w:szCs w:val="36"/>
          <w:lang w:val="zh-CN"/>
        </w:rPr>
      </w:pPr>
    </w:p>
    <w:p>
      <w:pPr>
        <w:pStyle w:val="5"/>
        <w:rPr>
          <w:rFonts w:hint="eastAsia" w:ascii="宋体" w:hAnsi="宋体" w:cs="宋体"/>
          <w:b/>
          <w:bCs/>
          <w:sz w:val="36"/>
          <w:szCs w:val="36"/>
          <w:lang w:val="zh-CN"/>
        </w:rPr>
      </w:pPr>
    </w:p>
    <w:p>
      <w:pPr>
        <w:pStyle w:val="5"/>
        <w:rPr>
          <w:rFonts w:hint="eastAsia" w:ascii="宋体" w:hAnsi="宋体" w:cs="宋体"/>
          <w:b/>
          <w:bCs/>
          <w:sz w:val="36"/>
          <w:szCs w:val="36"/>
          <w:lang w:val="zh-CN"/>
        </w:rPr>
      </w:pPr>
    </w:p>
    <w:p>
      <w:pPr>
        <w:autoSpaceDE w:val="0"/>
        <w:autoSpaceDN w:val="0"/>
        <w:adjustRightInd w:val="0"/>
        <w:ind w:firstLine="2700"/>
        <w:rPr>
          <w:rFonts w:hint="eastAsia" w:ascii="宋体" w:hAnsi="宋体" w:cs="宋体"/>
          <w:szCs w:val="21"/>
          <w:lang w:val="zh-CN"/>
        </w:rPr>
      </w:pPr>
      <w:r>
        <w:rPr>
          <w:rFonts w:hint="eastAsia" w:ascii="宋体" w:hAnsi="宋体" w:cs="宋体"/>
          <w:b/>
          <w:bCs/>
          <w:sz w:val="36"/>
          <w:szCs w:val="36"/>
          <w:lang w:val="zh-CN"/>
        </w:rPr>
        <w:t>最终报价或第二次报价表</w:t>
      </w:r>
    </w:p>
    <w:p>
      <w:pPr>
        <w:autoSpaceDE w:val="0"/>
        <w:autoSpaceDN w:val="0"/>
        <w:adjustRightInd w:val="0"/>
        <w:spacing w:after="156" w:line="360" w:lineRule="auto"/>
        <w:jc w:val="center"/>
        <w:rPr>
          <w:rFonts w:hint="eastAsia" w:ascii="宋体" w:hAnsi="宋体" w:cs="宋体"/>
          <w:b/>
          <w:bCs/>
          <w:sz w:val="24"/>
          <w:lang w:val="zh-CN"/>
        </w:rPr>
      </w:pPr>
      <w:r>
        <w:rPr>
          <w:rFonts w:hint="eastAsia" w:ascii="宋体" w:hAnsi="宋体" w:cs="宋体"/>
          <w:b/>
          <w:bCs/>
          <w:sz w:val="24"/>
          <w:lang w:val="zh-CN"/>
        </w:rPr>
        <w:t>最终报价书</w:t>
      </w:r>
    </w:p>
    <w:tbl>
      <w:tblPr>
        <w:tblStyle w:val="10"/>
        <w:tblW w:w="9616" w:type="dxa"/>
        <w:jc w:val="center"/>
        <w:tblLayout w:type="fixed"/>
        <w:tblCellMar>
          <w:top w:w="0" w:type="dxa"/>
          <w:left w:w="10" w:type="dxa"/>
          <w:bottom w:w="0" w:type="dxa"/>
          <w:right w:w="10" w:type="dxa"/>
        </w:tblCellMar>
      </w:tblPr>
      <w:tblGrid>
        <w:gridCol w:w="2633"/>
        <w:gridCol w:w="6983"/>
      </w:tblGrid>
      <w:tr>
        <w:tblPrEx>
          <w:tblCellMar>
            <w:top w:w="0" w:type="dxa"/>
            <w:left w:w="10" w:type="dxa"/>
            <w:bottom w:w="0" w:type="dxa"/>
            <w:right w:w="10" w:type="dxa"/>
          </w:tblCellMar>
        </w:tblPrEx>
        <w:trPr>
          <w:trHeight w:val="715" w:hRule="atLeast"/>
          <w:jc w:val="center"/>
        </w:trPr>
        <w:tc>
          <w:tcPr>
            <w:tcW w:w="26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lang w:val="zh-CN"/>
              </w:rPr>
            </w:pPr>
            <w:r>
              <w:rPr>
                <w:rFonts w:hint="eastAsia" w:ascii="宋体" w:hAnsi="宋体" w:cs="宋体"/>
                <w:b/>
                <w:bCs/>
                <w:sz w:val="24"/>
                <w:lang w:val="zh-CN"/>
              </w:rPr>
              <w:t>谈判供应商名称</w:t>
            </w:r>
          </w:p>
        </w:tc>
        <w:tc>
          <w:tcPr>
            <w:tcW w:w="698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cs="宋体"/>
                <w:b/>
                <w:bCs/>
                <w:sz w:val="24"/>
                <w:lang w:val="zh-CN"/>
              </w:rPr>
            </w:pPr>
          </w:p>
        </w:tc>
      </w:tr>
      <w:tr>
        <w:tblPrEx>
          <w:tblCellMar>
            <w:top w:w="0" w:type="dxa"/>
            <w:left w:w="10" w:type="dxa"/>
            <w:bottom w:w="0" w:type="dxa"/>
            <w:right w:w="10" w:type="dxa"/>
          </w:tblCellMar>
        </w:tblPrEx>
        <w:trPr>
          <w:trHeight w:val="1981" w:hRule="atLeast"/>
          <w:jc w:val="center"/>
        </w:trPr>
        <w:tc>
          <w:tcPr>
            <w:tcW w:w="2633"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rPr>
            </w:pPr>
            <w:r>
              <w:rPr>
                <w:rFonts w:hint="eastAsia" w:ascii="宋体" w:hAnsi="宋体" w:cs="宋体"/>
                <w:b/>
                <w:bCs/>
                <w:sz w:val="24"/>
                <w:lang w:val="zh-CN"/>
              </w:rPr>
              <w:t>最终投标总价</w:t>
            </w:r>
          </w:p>
          <w:p>
            <w:pPr>
              <w:autoSpaceDE w:val="0"/>
              <w:autoSpaceDN w:val="0"/>
              <w:adjustRightInd w:val="0"/>
              <w:spacing w:line="360" w:lineRule="auto"/>
              <w:jc w:val="center"/>
              <w:rPr>
                <w:rFonts w:hint="eastAsia" w:ascii="宋体" w:hAnsi="宋体" w:cs="宋体"/>
                <w:b/>
                <w:bCs/>
                <w:sz w:val="24"/>
              </w:rPr>
            </w:pPr>
            <w:r>
              <w:rPr>
                <w:rFonts w:hint="eastAsia" w:ascii="宋体" w:hAnsi="宋体" w:cs="宋体"/>
                <w:b/>
                <w:bCs/>
                <w:sz w:val="24"/>
                <w:lang w:val="zh-CN"/>
              </w:rPr>
              <w:t>（详见备注说明）</w:t>
            </w:r>
          </w:p>
        </w:tc>
        <w:tc>
          <w:tcPr>
            <w:tcW w:w="6983" w:type="dxa"/>
            <w:tcBorders>
              <w:top w:val="single" w:color="auto" w:sz="6" w:space="0"/>
              <w:left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u w:val="single"/>
                <w:lang w:val="zh-CN"/>
              </w:rPr>
            </w:pPr>
            <w:r>
              <w:rPr>
                <w:rFonts w:hint="eastAsia" w:ascii="宋体" w:hAnsi="宋体" w:cs="宋体"/>
                <w:sz w:val="24"/>
                <w:lang w:val="zh-CN"/>
              </w:rPr>
              <w:t>人民币小写：</w:t>
            </w:r>
          </w:p>
          <w:p>
            <w:pPr>
              <w:autoSpaceDE w:val="0"/>
              <w:autoSpaceDN w:val="0"/>
              <w:adjustRightInd w:val="0"/>
              <w:spacing w:line="360" w:lineRule="auto"/>
              <w:rPr>
                <w:rFonts w:hint="eastAsia" w:ascii="宋体" w:hAnsi="宋体" w:cs="宋体"/>
                <w:b/>
                <w:bCs/>
                <w:sz w:val="24"/>
                <w:lang w:val="zh-CN"/>
              </w:rPr>
            </w:pPr>
            <w:r>
              <w:rPr>
                <w:rFonts w:hint="eastAsia" w:ascii="宋体" w:hAnsi="宋体" w:cs="宋体"/>
                <w:sz w:val="24"/>
                <w:lang w:val="zh-CN"/>
              </w:rPr>
              <w:t>人民币大写：</w:t>
            </w:r>
          </w:p>
        </w:tc>
      </w:tr>
      <w:tr>
        <w:tblPrEx>
          <w:tblCellMar>
            <w:top w:w="0" w:type="dxa"/>
            <w:left w:w="10" w:type="dxa"/>
            <w:bottom w:w="0" w:type="dxa"/>
            <w:right w:w="10" w:type="dxa"/>
          </w:tblCellMar>
        </w:tblPrEx>
        <w:trPr>
          <w:trHeight w:val="1134" w:hRule="atLeast"/>
          <w:jc w:val="center"/>
        </w:trPr>
        <w:tc>
          <w:tcPr>
            <w:tcW w:w="26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lang w:val="zh-CN"/>
              </w:rPr>
            </w:pPr>
            <w:r>
              <w:rPr>
                <w:rFonts w:hint="eastAsia" w:ascii="宋体" w:hAnsi="宋体" w:cs="宋体"/>
                <w:b/>
                <w:bCs/>
                <w:sz w:val="24"/>
                <w:lang w:val="zh-CN"/>
              </w:rPr>
              <w:t>是否响应</w:t>
            </w:r>
          </w:p>
          <w:p>
            <w:pPr>
              <w:autoSpaceDE w:val="0"/>
              <w:autoSpaceDN w:val="0"/>
              <w:adjustRightInd w:val="0"/>
              <w:spacing w:line="360" w:lineRule="auto"/>
              <w:jc w:val="center"/>
              <w:rPr>
                <w:rFonts w:hint="eastAsia" w:ascii="宋体" w:hAnsi="宋体" w:cs="宋体"/>
                <w:b/>
                <w:bCs/>
                <w:sz w:val="24"/>
                <w:lang w:val="zh-CN"/>
              </w:rPr>
            </w:pPr>
            <w:r>
              <w:rPr>
                <w:rFonts w:hint="eastAsia" w:ascii="宋体" w:hAnsi="宋体" w:cs="宋体"/>
                <w:b/>
                <w:bCs/>
                <w:sz w:val="24"/>
                <w:lang w:val="zh-CN"/>
              </w:rPr>
              <w:t>付款方式</w:t>
            </w:r>
          </w:p>
        </w:tc>
        <w:tc>
          <w:tcPr>
            <w:tcW w:w="69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sz w:val="24"/>
                <w:lang w:val="zh-CN"/>
              </w:rPr>
            </w:pPr>
            <w:r>
              <w:rPr>
                <w:rFonts w:hint="eastAsia" w:ascii="宋体" w:hAnsi="宋体" w:cs="宋体"/>
                <w:sz w:val="24"/>
                <w:lang w:val="zh-CN"/>
              </w:rPr>
              <w:t>是□    否□   （划√）</w:t>
            </w:r>
          </w:p>
        </w:tc>
      </w:tr>
      <w:tr>
        <w:tblPrEx>
          <w:tblCellMar>
            <w:top w:w="0" w:type="dxa"/>
            <w:left w:w="10" w:type="dxa"/>
            <w:bottom w:w="0" w:type="dxa"/>
            <w:right w:w="10" w:type="dxa"/>
          </w:tblCellMar>
        </w:tblPrEx>
        <w:trPr>
          <w:trHeight w:val="1161" w:hRule="atLeast"/>
          <w:jc w:val="center"/>
        </w:trPr>
        <w:tc>
          <w:tcPr>
            <w:tcW w:w="26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lang w:val="zh-CN"/>
              </w:rPr>
            </w:pPr>
            <w:r>
              <w:rPr>
                <w:rFonts w:hint="eastAsia" w:ascii="宋体" w:hAnsi="宋体" w:cs="宋体"/>
                <w:b/>
                <w:bCs/>
                <w:sz w:val="24"/>
                <w:lang w:val="zh-CN"/>
              </w:rPr>
              <w:t>完工期</w:t>
            </w:r>
          </w:p>
        </w:tc>
        <w:tc>
          <w:tcPr>
            <w:tcW w:w="69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s="宋体"/>
                <w:b/>
                <w:bCs/>
                <w:sz w:val="24"/>
                <w:lang w:val="zh-CN"/>
              </w:rPr>
            </w:pPr>
          </w:p>
        </w:tc>
      </w:tr>
      <w:tr>
        <w:tblPrEx>
          <w:tblCellMar>
            <w:top w:w="0" w:type="dxa"/>
            <w:left w:w="10" w:type="dxa"/>
            <w:bottom w:w="0" w:type="dxa"/>
            <w:right w:w="10" w:type="dxa"/>
          </w:tblCellMar>
        </w:tblPrEx>
        <w:trPr>
          <w:trHeight w:val="2185" w:hRule="atLeast"/>
          <w:jc w:val="center"/>
        </w:trPr>
        <w:tc>
          <w:tcPr>
            <w:tcW w:w="26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cs="宋体"/>
                <w:b/>
                <w:bCs/>
                <w:sz w:val="24"/>
                <w:lang w:val="zh-CN"/>
              </w:rPr>
            </w:pPr>
            <w:r>
              <w:rPr>
                <w:rFonts w:hint="eastAsia" w:ascii="宋体" w:hAnsi="宋体" w:cs="宋体"/>
                <w:b/>
                <w:bCs/>
                <w:sz w:val="24"/>
                <w:lang w:val="zh-CN"/>
              </w:rPr>
              <w:t>其他说明</w:t>
            </w:r>
          </w:p>
        </w:tc>
        <w:tc>
          <w:tcPr>
            <w:tcW w:w="698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hint="eastAsia" w:ascii="宋体" w:hAnsi="宋体" w:cs="宋体"/>
                <w:b/>
                <w:bCs/>
                <w:sz w:val="24"/>
                <w:lang w:val="zh-CN"/>
              </w:rPr>
            </w:pPr>
          </w:p>
        </w:tc>
      </w:tr>
    </w:tbl>
    <w:p>
      <w:pPr>
        <w:autoSpaceDE w:val="0"/>
        <w:autoSpaceDN w:val="0"/>
        <w:adjustRightInd w:val="0"/>
        <w:spacing w:line="360" w:lineRule="auto"/>
        <w:rPr>
          <w:rFonts w:hint="eastAsia" w:ascii="宋体" w:hAnsi="宋体" w:cs="宋体"/>
          <w:sz w:val="24"/>
          <w:lang w:val="zh-CN"/>
        </w:rPr>
      </w:pPr>
      <w:r>
        <w:rPr>
          <w:rFonts w:hint="eastAsia" w:ascii="宋体" w:hAnsi="宋体" w:cs="宋体"/>
          <w:sz w:val="24"/>
          <w:lang w:val="zh-CN"/>
        </w:rPr>
        <w:t xml:space="preserve"> 谈判供应商公章：                                          代理人签字：</w:t>
      </w:r>
    </w:p>
    <w:p>
      <w:pPr>
        <w:autoSpaceDE w:val="0"/>
        <w:autoSpaceDN w:val="0"/>
        <w:adjustRightInd w:val="0"/>
        <w:spacing w:line="360" w:lineRule="auto"/>
        <w:ind w:left="5550"/>
        <w:rPr>
          <w:rFonts w:hint="eastAsia" w:ascii="宋体" w:hAnsi="宋体" w:cs="宋体"/>
          <w:sz w:val="24"/>
          <w:lang w:val="zh-CN"/>
        </w:rPr>
      </w:pPr>
      <w:r>
        <w:rPr>
          <w:rFonts w:hint="eastAsia" w:ascii="宋体" w:hAnsi="宋体" w:cs="宋体"/>
          <w:sz w:val="24"/>
          <w:lang w:val="zh-CN"/>
        </w:rPr>
        <w:t>年  月  日</w:t>
      </w:r>
    </w:p>
    <w:p>
      <w:pPr>
        <w:spacing w:before="120" w:beforeLines="50" w:after="120" w:afterLines="50" w:line="360" w:lineRule="auto"/>
        <w:rPr>
          <w:rFonts w:hint="eastAsia" w:ascii="宋体" w:hAnsi="宋体" w:cs="宋体"/>
          <w:sz w:val="24"/>
        </w:rPr>
      </w:pPr>
      <w:r>
        <w:rPr>
          <w:rFonts w:hint="eastAsia" w:ascii="宋体" w:hAnsi="宋体" w:cs="宋体"/>
          <w:b/>
          <w:bCs/>
          <w:sz w:val="24"/>
          <w:lang w:val="zh-CN"/>
        </w:rPr>
        <w:t>注：本页&lt;最终报价书&gt;由谈判供应商在谈判现场依谈判情况填写，请加盖公章后带至谈判现场备填（不需装订在谈判响应文件内），</w:t>
      </w:r>
      <w:r>
        <w:rPr>
          <w:rFonts w:hint="eastAsia" w:ascii="宋体" w:hAnsi="宋体" w:cs="宋体"/>
          <w:b/>
          <w:bCs/>
          <w:sz w:val="24"/>
          <w:u w:val="single"/>
          <w:lang w:val="zh-CN"/>
        </w:rPr>
        <w:t>该表供谈判现场报价使用，打印该空表用于现场最终报价</w:t>
      </w:r>
      <w:r>
        <w:rPr>
          <w:rFonts w:hint="eastAsia" w:ascii="宋体" w:hAnsi="宋体" w:cs="宋体"/>
          <w:b/>
          <w:bCs/>
          <w:sz w:val="24"/>
          <w:lang w:val="zh-CN"/>
        </w:rPr>
        <w:t>。</w:t>
      </w:r>
      <w:r>
        <w:rPr>
          <w:rFonts w:hint="eastAsia" w:ascii="宋体" w:hAnsi="宋体" w:cs="宋体"/>
          <w:sz w:val="24"/>
          <w:lang w:val="zh-CN"/>
        </w:rPr>
        <w:t>考虑投标报价的方便，谈判供应商在填写的最终承诺报价为合同总价，所需费用均包含在合同总价内。</w:t>
      </w:r>
    </w:p>
    <w:p>
      <w:pPr>
        <w:jc w:val="both"/>
        <w:rPr>
          <w:rFonts w:hint="eastAsia" w:ascii="宋体" w:hAnsi="宋体" w:cs="宋体"/>
          <w:b/>
          <w:bCs/>
          <w:sz w:val="52"/>
          <w:szCs w:val="52"/>
          <w:lang w:val="zh-CN" w:eastAsia="zh-CN"/>
        </w:rPr>
      </w:pPr>
    </w:p>
    <w:sectPr>
      <w:pgSz w:w="11906" w:h="16838"/>
      <w:pgMar w:top="1440" w:right="168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EBF68"/>
    <w:multiLevelType w:val="singleLevel"/>
    <w:tmpl w:val="A0DEBF68"/>
    <w:lvl w:ilvl="0" w:tentative="0">
      <w:start w:val="1"/>
      <w:numFmt w:val="decimal"/>
      <w:suff w:val="nothing"/>
      <w:lvlText w:val="%1、"/>
      <w:lvlJc w:val="left"/>
    </w:lvl>
  </w:abstractNum>
  <w:abstractNum w:abstractNumId="1">
    <w:nsid w:val="56011209"/>
    <w:multiLevelType w:val="singleLevel"/>
    <w:tmpl w:val="56011209"/>
    <w:lvl w:ilvl="0" w:tentative="0">
      <w:start w:val="1"/>
      <w:numFmt w:val="decimal"/>
      <w:suff w:val="nothing"/>
      <w:lvlText w:val="%1."/>
      <w:lvlJc w:val="left"/>
    </w:lvl>
  </w:abstractNum>
  <w:abstractNum w:abstractNumId="2">
    <w:nsid w:val="59ABC569"/>
    <w:multiLevelType w:val="singleLevel"/>
    <w:tmpl w:val="59ABC569"/>
    <w:lvl w:ilvl="0" w:tentative="0">
      <w:start w:val="3"/>
      <w:numFmt w:val="chineseCounting"/>
      <w:suff w:val="space"/>
      <w:lvlText w:val="第%1章"/>
      <w:lvlJc w:val="left"/>
    </w:lvl>
  </w:abstractNum>
  <w:abstractNum w:abstractNumId="3">
    <w:nsid w:val="59ABC617"/>
    <w:multiLevelType w:val="singleLevel"/>
    <w:tmpl w:val="59ABC617"/>
    <w:lvl w:ilvl="0" w:tentative="0">
      <w:start w:val="1"/>
      <w:numFmt w:val="chineseCounting"/>
      <w:suff w:val="nothing"/>
      <w:lvlText w:val="%1、"/>
      <w:lvlJc w:val="left"/>
    </w:lvl>
  </w:abstractNum>
  <w:abstractNum w:abstractNumId="4">
    <w:nsid w:val="59ABC866"/>
    <w:multiLevelType w:val="singleLevel"/>
    <w:tmpl w:val="59ABC866"/>
    <w:lvl w:ilvl="0" w:tentative="0">
      <w:start w:val="1"/>
      <w:numFmt w:val="decimal"/>
      <w:suff w:val="nothing"/>
      <w:lvlText w:val="%1."/>
      <w:lvlJc w:val="left"/>
    </w:lvl>
  </w:abstractNum>
  <w:abstractNum w:abstractNumId="5">
    <w:nsid w:val="59ABC8CB"/>
    <w:multiLevelType w:val="singleLevel"/>
    <w:tmpl w:val="59ABC8CB"/>
    <w:lvl w:ilvl="0" w:tentative="0">
      <w:start w:val="4"/>
      <w:numFmt w:val="chineseCounting"/>
      <w:suff w:val="nothing"/>
      <w:lvlText w:val="%1、"/>
      <w:lvlJc w:val="left"/>
    </w:lvl>
  </w:abstractNum>
  <w:abstractNum w:abstractNumId="6">
    <w:nsid w:val="59ABD5DA"/>
    <w:multiLevelType w:val="singleLevel"/>
    <w:tmpl w:val="59ABD5DA"/>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E77BC"/>
    <w:rsid w:val="00246408"/>
    <w:rsid w:val="002C6DB8"/>
    <w:rsid w:val="00483C91"/>
    <w:rsid w:val="00785A9A"/>
    <w:rsid w:val="00AF19DB"/>
    <w:rsid w:val="00D65DD5"/>
    <w:rsid w:val="00EE5FFA"/>
    <w:rsid w:val="013D10C7"/>
    <w:rsid w:val="01621EE1"/>
    <w:rsid w:val="01EE44D5"/>
    <w:rsid w:val="01F112A2"/>
    <w:rsid w:val="02420084"/>
    <w:rsid w:val="02583A9F"/>
    <w:rsid w:val="02FB0C85"/>
    <w:rsid w:val="03666565"/>
    <w:rsid w:val="03794757"/>
    <w:rsid w:val="03E9546D"/>
    <w:rsid w:val="042E0473"/>
    <w:rsid w:val="04C02BCC"/>
    <w:rsid w:val="053E2B13"/>
    <w:rsid w:val="054A5F9D"/>
    <w:rsid w:val="058002A2"/>
    <w:rsid w:val="058D51DE"/>
    <w:rsid w:val="05A941FF"/>
    <w:rsid w:val="05BF2DC8"/>
    <w:rsid w:val="06123B4F"/>
    <w:rsid w:val="06217C44"/>
    <w:rsid w:val="06633DBE"/>
    <w:rsid w:val="06C651CF"/>
    <w:rsid w:val="06D13C74"/>
    <w:rsid w:val="06E84DC7"/>
    <w:rsid w:val="0729363F"/>
    <w:rsid w:val="072A6E8F"/>
    <w:rsid w:val="0731075D"/>
    <w:rsid w:val="07325984"/>
    <w:rsid w:val="07883C77"/>
    <w:rsid w:val="07A4560A"/>
    <w:rsid w:val="07A73CAA"/>
    <w:rsid w:val="07FD1B89"/>
    <w:rsid w:val="081B693B"/>
    <w:rsid w:val="090055CF"/>
    <w:rsid w:val="09721D10"/>
    <w:rsid w:val="09D25171"/>
    <w:rsid w:val="0A0467B6"/>
    <w:rsid w:val="0A0A3E2E"/>
    <w:rsid w:val="0AB66CBF"/>
    <w:rsid w:val="0B075CE1"/>
    <w:rsid w:val="0B650271"/>
    <w:rsid w:val="0B822742"/>
    <w:rsid w:val="0B984767"/>
    <w:rsid w:val="0BE16684"/>
    <w:rsid w:val="0C45104F"/>
    <w:rsid w:val="0D1323F5"/>
    <w:rsid w:val="0D62522D"/>
    <w:rsid w:val="0D721B70"/>
    <w:rsid w:val="0D8F3CBB"/>
    <w:rsid w:val="0DA501EF"/>
    <w:rsid w:val="0DD31CE6"/>
    <w:rsid w:val="0DD86EF2"/>
    <w:rsid w:val="0E0762AC"/>
    <w:rsid w:val="0E4511D0"/>
    <w:rsid w:val="0E4B1E0B"/>
    <w:rsid w:val="0ED97465"/>
    <w:rsid w:val="0EE963F7"/>
    <w:rsid w:val="0F2F7E74"/>
    <w:rsid w:val="0FC32235"/>
    <w:rsid w:val="0FF63220"/>
    <w:rsid w:val="10266A1A"/>
    <w:rsid w:val="105C3339"/>
    <w:rsid w:val="10836045"/>
    <w:rsid w:val="10DF0E06"/>
    <w:rsid w:val="111B1AF3"/>
    <w:rsid w:val="115970AB"/>
    <w:rsid w:val="116C43A9"/>
    <w:rsid w:val="11D909F7"/>
    <w:rsid w:val="11EF2144"/>
    <w:rsid w:val="11FF06C0"/>
    <w:rsid w:val="12954C9E"/>
    <w:rsid w:val="12BA0762"/>
    <w:rsid w:val="12CD57BE"/>
    <w:rsid w:val="12F95C4C"/>
    <w:rsid w:val="13100A3B"/>
    <w:rsid w:val="1384113A"/>
    <w:rsid w:val="13847A06"/>
    <w:rsid w:val="138F4C28"/>
    <w:rsid w:val="13B50365"/>
    <w:rsid w:val="14E62BEB"/>
    <w:rsid w:val="155D23CC"/>
    <w:rsid w:val="158A1873"/>
    <w:rsid w:val="159A6EED"/>
    <w:rsid w:val="15C90589"/>
    <w:rsid w:val="15D91380"/>
    <w:rsid w:val="170F2A8E"/>
    <w:rsid w:val="173E3B55"/>
    <w:rsid w:val="17595BC3"/>
    <w:rsid w:val="176A2465"/>
    <w:rsid w:val="17790362"/>
    <w:rsid w:val="1792048E"/>
    <w:rsid w:val="17AA310C"/>
    <w:rsid w:val="17D93450"/>
    <w:rsid w:val="184A7B6C"/>
    <w:rsid w:val="18A419F5"/>
    <w:rsid w:val="18A64B36"/>
    <w:rsid w:val="18E33324"/>
    <w:rsid w:val="19183D5A"/>
    <w:rsid w:val="19AD7513"/>
    <w:rsid w:val="19EA2B0D"/>
    <w:rsid w:val="19EA5B91"/>
    <w:rsid w:val="1A4D523B"/>
    <w:rsid w:val="1A7D2B16"/>
    <w:rsid w:val="1A9B315F"/>
    <w:rsid w:val="1AA45FF3"/>
    <w:rsid w:val="1AFB74FC"/>
    <w:rsid w:val="1B5F0AB4"/>
    <w:rsid w:val="1C056D91"/>
    <w:rsid w:val="1C0E1A1C"/>
    <w:rsid w:val="1C535CAB"/>
    <w:rsid w:val="1CEC1C0A"/>
    <w:rsid w:val="1DB50263"/>
    <w:rsid w:val="1DE35E1E"/>
    <w:rsid w:val="1EBD20E3"/>
    <w:rsid w:val="1F376572"/>
    <w:rsid w:val="1F5C1DB2"/>
    <w:rsid w:val="1FB75D82"/>
    <w:rsid w:val="1FF113ED"/>
    <w:rsid w:val="1FFD40E4"/>
    <w:rsid w:val="20124E7B"/>
    <w:rsid w:val="202D1256"/>
    <w:rsid w:val="20443176"/>
    <w:rsid w:val="20447D5B"/>
    <w:rsid w:val="20A07E4E"/>
    <w:rsid w:val="20D67392"/>
    <w:rsid w:val="21322E68"/>
    <w:rsid w:val="21481FA6"/>
    <w:rsid w:val="21654D52"/>
    <w:rsid w:val="21894359"/>
    <w:rsid w:val="21B355C8"/>
    <w:rsid w:val="21B445DE"/>
    <w:rsid w:val="21BB1120"/>
    <w:rsid w:val="21EA0FEB"/>
    <w:rsid w:val="21F632C4"/>
    <w:rsid w:val="22044872"/>
    <w:rsid w:val="22524163"/>
    <w:rsid w:val="225D48EA"/>
    <w:rsid w:val="22F85451"/>
    <w:rsid w:val="23094C60"/>
    <w:rsid w:val="24BE436C"/>
    <w:rsid w:val="252333E7"/>
    <w:rsid w:val="25F33EF9"/>
    <w:rsid w:val="26163F1E"/>
    <w:rsid w:val="263144B2"/>
    <w:rsid w:val="26644F4D"/>
    <w:rsid w:val="266E77BC"/>
    <w:rsid w:val="26BB31F1"/>
    <w:rsid w:val="27496559"/>
    <w:rsid w:val="27797049"/>
    <w:rsid w:val="27D030A8"/>
    <w:rsid w:val="281F00F6"/>
    <w:rsid w:val="28850AD3"/>
    <w:rsid w:val="289D0001"/>
    <w:rsid w:val="28CC4A85"/>
    <w:rsid w:val="297F76ED"/>
    <w:rsid w:val="29CB0A3B"/>
    <w:rsid w:val="29E9556F"/>
    <w:rsid w:val="29F53CA2"/>
    <w:rsid w:val="2A1E11C1"/>
    <w:rsid w:val="2AE3084E"/>
    <w:rsid w:val="2B0F201C"/>
    <w:rsid w:val="2B1F616D"/>
    <w:rsid w:val="2B845D7C"/>
    <w:rsid w:val="2C0072B9"/>
    <w:rsid w:val="2C504ED1"/>
    <w:rsid w:val="2C8B682C"/>
    <w:rsid w:val="2CB667B5"/>
    <w:rsid w:val="2D5E17EE"/>
    <w:rsid w:val="2D922761"/>
    <w:rsid w:val="2D9C1AF8"/>
    <w:rsid w:val="2DB57C8F"/>
    <w:rsid w:val="2DD6342C"/>
    <w:rsid w:val="2E392ED7"/>
    <w:rsid w:val="2EAA5B9B"/>
    <w:rsid w:val="2ED52BDD"/>
    <w:rsid w:val="2F1005CA"/>
    <w:rsid w:val="2F783F60"/>
    <w:rsid w:val="2F8B6E73"/>
    <w:rsid w:val="2FBB6C58"/>
    <w:rsid w:val="2FD00B34"/>
    <w:rsid w:val="30322A06"/>
    <w:rsid w:val="305C3413"/>
    <w:rsid w:val="3061552C"/>
    <w:rsid w:val="30815998"/>
    <w:rsid w:val="309B4987"/>
    <w:rsid w:val="30B04B89"/>
    <w:rsid w:val="30C92E35"/>
    <w:rsid w:val="30F5465B"/>
    <w:rsid w:val="316A5C98"/>
    <w:rsid w:val="31B40A21"/>
    <w:rsid w:val="324247B1"/>
    <w:rsid w:val="32530DFD"/>
    <w:rsid w:val="325A7C24"/>
    <w:rsid w:val="32A1275F"/>
    <w:rsid w:val="32BB2A68"/>
    <w:rsid w:val="330B2E0F"/>
    <w:rsid w:val="33690EDD"/>
    <w:rsid w:val="34026678"/>
    <w:rsid w:val="345F5E7A"/>
    <w:rsid w:val="34A006BF"/>
    <w:rsid w:val="354E0263"/>
    <w:rsid w:val="35631C6E"/>
    <w:rsid w:val="35B33FD2"/>
    <w:rsid w:val="35BC15AC"/>
    <w:rsid w:val="35BC6727"/>
    <w:rsid w:val="35C2586F"/>
    <w:rsid w:val="35F521D6"/>
    <w:rsid w:val="36172CE0"/>
    <w:rsid w:val="36206C8E"/>
    <w:rsid w:val="36371F45"/>
    <w:rsid w:val="36675FE2"/>
    <w:rsid w:val="369D4AE0"/>
    <w:rsid w:val="36A154F7"/>
    <w:rsid w:val="36D102DD"/>
    <w:rsid w:val="36E451B6"/>
    <w:rsid w:val="374C702B"/>
    <w:rsid w:val="37711502"/>
    <w:rsid w:val="37907772"/>
    <w:rsid w:val="37932687"/>
    <w:rsid w:val="37B92153"/>
    <w:rsid w:val="37E64902"/>
    <w:rsid w:val="37ED7E91"/>
    <w:rsid w:val="380424E4"/>
    <w:rsid w:val="38081BE2"/>
    <w:rsid w:val="384800CB"/>
    <w:rsid w:val="3863252E"/>
    <w:rsid w:val="38FF0C7D"/>
    <w:rsid w:val="3A052AD8"/>
    <w:rsid w:val="3A8E2F73"/>
    <w:rsid w:val="3B635BCF"/>
    <w:rsid w:val="3BB17C24"/>
    <w:rsid w:val="3CCF0674"/>
    <w:rsid w:val="3CE07965"/>
    <w:rsid w:val="3CF40FFA"/>
    <w:rsid w:val="3CF43BD6"/>
    <w:rsid w:val="3CFE6609"/>
    <w:rsid w:val="3D4A03C5"/>
    <w:rsid w:val="3ECA3AAF"/>
    <w:rsid w:val="3ECF6D86"/>
    <w:rsid w:val="3EE3644F"/>
    <w:rsid w:val="3EF0320E"/>
    <w:rsid w:val="3F03138E"/>
    <w:rsid w:val="3FA91C31"/>
    <w:rsid w:val="3FC93331"/>
    <w:rsid w:val="3FD20395"/>
    <w:rsid w:val="3FE73FB2"/>
    <w:rsid w:val="3FF46718"/>
    <w:rsid w:val="3FF87A44"/>
    <w:rsid w:val="40AE64E9"/>
    <w:rsid w:val="41122904"/>
    <w:rsid w:val="419F0EE8"/>
    <w:rsid w:val="41E05645"/>
    <w:rsid w:val="41F15064"/>
    <w:rsid w:val="424E6045"/>
    <w:rsid w:val="4250517F"/>
    <w:rsid w:val="426A7969"/>
    <w:rsid w:val="42A721A4"/>
    <w:rsid w:val="42C73571"/>
    <w:rsid w:val="43392C2F"/>
    <w:rsid w:val="43B5705B"/>
    <w:rsid w:val="44263E59"/>
    <w:rsid w:val="449700F3"/>
    <w:rsid w:val="44C40314"/>
    <w:rsid w:val="45185BB8"/>
    <w:rsid w:val="45333136"/>
    <w:rsid w:val="45A20925"/>
    <w:rsid w:val="45C07D34"/>
    <w:rsid w:val="46030991"/>
    <w:rsid w:val="462D2D2A"/>
    <w:rsid w:val="4658710B"/>
    <w:rsid w:val="46D207AE"/>
    <w:rsid w:val="46DD3EA5"/>
    <w:rsid w:val="47255B70"/>
    <w:rsid w:val="47361259"/>
    <w:rsid w:val="473D472D"/>
    <w:rsid w:val="47963D2E"/>
    <w:rsid w:val="47A400CB"/>
    <w:rsid w:val="47BD6413"/>
    <w:rsid w:val="491E41F2"/>
    <w:rsid w:val="493C48C3"/>
    <w:rsid w:val="49456AEC"/>
    <w:rsid w:val="494745C3"/>
    <w:rsid w:val="49AE47CC"/>
    <w:rsid w:val="49BB241D"/>
    <w:rsid w:val="49F65A8A"/>
    <w:rsid w:val="4A06403C"/>
    <w:rsid w:val="4AA84EED"/>
    <w:rsid w:val="4B211CC5"/>
    <w:rsid w:val="4B530801"/>
    <w:rsid w:val="4B700AF5"/>
    <w:rsid w:val="4BB947E2"/>
    <w:rsid w:val="4BC04E8C"/>
    <w:rsid w:val="4BC64D31"/>
    <w:rsid w:val="4BE12FF5"/>
    <w:rsid w:val="4BF2001C"/>
    <w:rsid w:val="4C157C2A"/>
    <w:rsid w:val="4D1D7AD9"/>
    <w:rsid w:val="4D3E0CC2"/>
    <w:rsid w:val="4DF3009E"/>
    <w:rsid w:val="4E201465"/>
    <w:rsid w:val="4F3B5393"/>
    <w:rsid w:val="4F6B342E"/>
    <w:rsid w:val="4F822D41"/>
    <w:rsid w:val="4F9864A2"/>
    <w:rsid w:val="4FBD50EF"/>
    <w:rsid w:val="4FC2684D"/>
    <w:rsid w:val="4FDA03B7"/>
    <w:rsid w:val="4FE735DA"/>
    <w:rsid w:val="50674BB3"/>
    <w:rsid w:val="506C7CDC"/>
    <w:rsid w:val="50701EF1"/>
    <w:rsid w:val="50B822AF"/>
    <w:rsid w:val="50D13624"/>
    <w:rsid w:val="50D53B1D"/>
    <w:rsid w:val="50DC58DA"/>
    <w:rsid w:val="511D47C7"/>
    <w:rsid w:val="51280DBD"/>
    <w:rsid w:val="5139112B"/>
    <w:rsid w:val="51C32BD9"/>
    <w:rsid w:val="527949F6"/>
    <w:rsid w:val="528F4134"/>
    <w:rsid w:val="52DC779C"/>
    <w:rsid w:val="52FA2496"/>
    <w:rsid w:val="530B7917"/>
    <w:rsid w:val="53376C4E"/>
    <w:rsid w:val="536D1EA3"/>
    <w:rsid w:val="53763AE1"/>
    <w:rsid w:val="54404D1D"/>
    <w:rsid w:val="54AE423C"/>
    <w:rsid w:val="54B50369"/>
    <w:rsid w:val="550C33DE"/>
    <w:rsid w:val="55214817"/>
    <w:rsid w:val="556F640B"/>
    <w:rsid w:val="557D61BD"/>
    <w:rsid w:val="55A96111"/>
    <w:rsid w:val="55E37B4F"/>
    <w:rsid w:val="561E26DE"/>
    <w:rsid w:val="56526A78"/>
    <w:rsid w:val="569E6D90"/>
    <w:rsid w:val="56C41132"/>
    <w:rsid w:val="56C8676B"/>
    <w:rsid w:val="56E12C73"/>
    <w:rsid w:val="577E29C9"/>
    <w:rsid w:val="57C44CE3"/>
    <w:rsid w:val="57ED5D23"/>
    <w:rsid w:val="583E470E"/>
    <w:rsid w:val="5876101E"/>
    <w:rsid w:val="59186B8C"/>
    <w:rsid w:val="59A83C4F"/>
    <w:rsid w:val="5A2105A9"/>
    <w:rsid w:val="5A8871FE"/>
    <w:rsid w:val="5A8A5974"/>
    <w:rsid w:val="5A9D73CD"/>
    <w:rsid w:val="5AB16DE3"/>
    <w:rsid w:val="5ACB1FD0"/>
    <w:rsid w:val="5ADD5547"/>
    <w:rsid w:val="5B110733"/>
    <w:rsid w:val="5BA9248D"/>
    <w:rsid w:val="5BD246D2"/>
    <w:rsid w:val="5C3B68AB"/>
    <w:rsid w:val="5C497334"/>
    <w:rsid w:val="5C7C0C39"/>
    <w:rsid w:val="5C8D6203"/>
    <w:rsid w:val="5CA26DE4"/>
    <w:rsid w:val="5D31162A"/>
    <w:rsid w:val="5D41680E"/>
    <w:rsid w:val="5D5229DE"/>
    <w:rsid w:val="5DC2301D"/>
    <w:rsid w:val="5DD074B6"/>
    <w:rsid w:val="5DFB0CC4"/>
    <w:rsid w:val="5E1E25A1"/>
    <w:rsid w:val="5E3A145E"/>
    <w:rsid w:val="5E9A5980"/>
    <w:rsid w:val="5EA46EA7"/>
    <w:rsid w:val="5EE00F6E"/>
    <w:rsid w:val="5EF527E3"/>
    <w:rsid w:val="5F0F499F"/>
    <w:rsid w:val="5FAC3934"/>
    <w:rsid w:val="5FDF4227"/>
    <w:rsid w:val="5FFF7CE8"/>
    <w:rsid w:val="606E4DEB"/>
    <w:rsid w:val="607F66FB"/>
    <w:rsid w:val="609B43FD"/>
    <w:rsid w:val="61054021"/>
    <w:rsid w:val="612C5521"/>
    <w:rsid w:val="617E2BD3"/>
    <w:rsid w:val="618A46B6"/>
    <w:rsid w:val="61EE62ED"/>
    <w:rsid w:val="62296987"/>
    <w:rsid w:val="622D410B"/>
    <w:rsid w:val="62AF36DC"/>
    <w:rsid w:val="62C73338"/>
    <w:rsid w:val="62DD1F69"/>
    <w:rsid w:val="63063275"/>
    <w:rsid w:val="634779F6"/>
    <w:rsid w:val="63801A53"/>
    <w:rsid w:val="64396CB2"/>
    <w:rsid w:val="64455973"/>
    <w:rsid w:val="648314C0"/>
    <w:rsid w:val="6486372D"/>
    <w:rsid w:val="64C00B0A"/>
    <w:rsid w:val="64C02375"/>
    <w:rsid w:val="6508356F"/>
    <w:rsid w:val="654604B2"/>
    <w:rsid w:val="655D02BF"/>
    <w:rsid w:val="65617070"/>
    <w:rsid w:val="65764BC2"/>
    <w:rsid w:val="65962B52"/>
    <w:rsid w:val="65A64FFB"/>
    <w:rsid w:val="65FF1E29"/>
    <w:rsid w:val="66083F47"/>
    <w:rsid w:val="662A7795"/>
    <w:rsid w:val="66435911"/>
    <w:rsid w:val="66936201"/>
    <w:rsid w:val="672203C2"/>
    <w:rsid w:val="67DB744F"/>
    <w:rsid w:val="682A63C8"/>
    <w:rsid w:val="68564D2B"/>
    <w:rsid w:val="686C7A46"/>
    <w:rsid w:val="68A11053"/>
    <w:rsid w:val="68B80191"/>
    <w:rsid w:val="68BA76F0"/>
    <w:rsid w:val="68C42D98"/>
    <w:rsid w:val="69370DA7"/>
    <w:rsid w:val="695104AD"/>
    <w:rsid w:val="69533BD4"/>
    <w:rsid w:val="698F1AD3"/>
    <w:rsid w:val="69C22897"/>
    <w:rsid w:val="69C33DD1"/>
    <w:rsid w:val="69DC27C5"/>
    <w:rsid w:val="6A35390B"/>
    <w:rsid w:val="6A4819F5"/>
    <w:rsid w:val="6A612598"/>
    <w:rsid w:val="6AFB15D6"/>
    <w:rsid w:val="6B0C7D0D"/>
    <w:rsid w:val="6B597FA9"/>
    <w:rsid w:val="6B885D8F"/>
    <w:rsid w:val="6BB64C55"/>
    <w:rsid w:val="6BEC2EB8"/>
    <w:rsid w:val="6BEE49EB"/>
    <w:rsid w:val="6C6E2234"/>
    <w:rsid w:val="6DD467C2"/>
    <w:rsid w:val="6DD727A1"/>
    <w:rsid w:val="6DE73897"/>
    <w:rsid w:val="6E2D5182"/>
    <w:rsid w:val="6E3A1189"/>
    <w:rsid w:val="6EE55893"/>
    <w:rsid w:val="6F4A35CD"/>
    <w:rsid w:val="6F4F660F"/>
    <w:rsid w:val="6FB43829"/>
    <w:rsid w:val="70387F53"/>
    <w:rsid w:val="70BF5745"/>
    <w:rsid w:val="717841EF"/>
    <w:rsid w:val="71B0739E"/>
    <w:rsid w:val="71BA12A9"/>
    <w:rsid w:val="71DC1D73"/>
    <w:rsid w:val="71F813BF"/>
    <w:rsid w:val="721A1B90"/>
    <w:rsid w:val="7221672A"/>
    <w:rsid w:val="729C533A"/>
    <w:rsid w:val="72A33D7A"/>
    <w:rsid w:val="72B82E27"/>
    <w:rsid w:val="72E502ED"/>
    <w:rsid w:val="7316661F"/>
    <w:rsid w:val="73650E1C"/>
    <w:rsid w:val="73803ECA"/>
    <w:rsid w:val="73BA6E03"/>
    <w:rsid w:val="73DC53CC"/>
    <w:rsid w:val="746C0CB7"/>
    <w:rsid w:val="74EA1EE1"/>
    <w:rsid w:val="74FA0312"/>
    <w:rsid w:val="752260DD"/>
    <w:rsid w:val="75391AD4"/>
    <w:rsid w:val="753E0A89"/>
    <w:rsid w:val="75541E8B"/>
    <w:rsid w:val="755D1BBA"/>
    <w:rsid w:val="75687DCF"/>
    <w:rsid w:val="756D201E"/>
    <w:rsid w:val="757C01FB"/>
    <w:rsid w:val="75E92B78"/>
    <w:rsid w:val="767E4644"/>
    <w:rsid w:val="76866F12"/>
    <w:rsid w:val="76AD602B"/>
    <w:rsid w:val="76BB7BB7"/>
    <w:rsid w:val="773F08ED"/>
    <w:rsid w:val="77404A64"/>
    <w:rsid w:val="7743069E"/>
    <w:rsid w:val="777836A6"/>
    <w:rsid w:val="777D3677"/>
    <w:rsid w:val="78454699"/>
    <w:rsid w:val="791F611F"/>
    <w:rsid w:val="79204277"/>
    <w:rsid w:val="7945230B"/>
    <w:rsid w:val="79DA4DF4"/>
    <w:rsid w:val="7A5C6CF7"/>
    <w:rsid w:val="7A711B10"/>
    <w:rsid w:val="7A742D3A"/>
    <w:rsid w:val="7AE8685C"/>
    <w:rsid w:val="7B136340"/>
    <w:rsid w:val="7B3A085B"/>
    <w:rsid w:val="7B701078"/>
    <w:rsid w:val="7B7070DD"/>
    <w:rsid w:val="7B88285A"/>
    <w:rsid w:val="7B8F4091"/>
    <w:rsid w:val="7BB147FD"/>
    <w:rsid w:val="7BBB3458"/>
    <w:rsid w:val="7C1F78E4"/>
    <w:rsid w:val="7C2C2A1E"/>
    <w:rsid w:val="7C340B09"/>
    <w:rsid w:val="7C6851DD"/>
    <w:rsid w:val="7C900FDC"/>
    <w:rsid w:val="7CDA1150"/>
    <w:rsid w:val="7D790B67"/>
    <w:rsid w:val="7DA97297"/>
    <w:rsid w:val="7DE05643"/>
    <w:rsid w:val="7E3F3D37"/>
    <w:rsid w:val="7E8710C0"/>
    <w:rsid w:val="7E8B2F0A"/>
    <w:rsid w:val="7ED16D32"/>
    <w:rsid w:val="7ED96148"/>
    <w:rsid w:val="7F0C1DFC"/>
    <w:rsid w:val="7F5C7CC3"/>
    <w:rsid w:val="7FB25806"/>
    <w:rsid w:val="7FB44A2C"/>
    <w:rsid w:val="7FD573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spacing w:before="240" w:after="240" w:line="360" w:lineRule="auto"/>
      <w:jc w:val="center"/>
      <w:outlineLvl w:val="0"/>
    </w:pPr>
    <w:rPr>
      <w:rFonts w:ascii="Arial" w:eastAsia="Arial"/>
      <w:b/>
      <w:bCs/>
      <w:kern w:val="44"/>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toc 12"/>
    <w:next w:val="1"/>
    <w:qFormat/>
    <w:uiPriority w:val="0"/>
    <w:pPr>
      <w:widowControl/>
      <w:wordWrap w:val="0"/>
      <w:autoSpaceDE/>
      <w:autoSpaceDN/>
      <w:spacing w:before="0" w:after="0" w:line="240" w:lineRule="auto"/>
      <w:ind w:left="0" w:firstLine="0"/>
      <w:jc w:val="both"/>
    </w:pPr>
    <w:rPr>
      <w:rFonts w:ascii="宋体" w:hAnsi="宋体" w:eastAsia="Times New Roman" w:cs="Times New Roman"/>
      <w:sz w:val="21"/>
    </w:rPr>
  </w:style>
  <w:style w:type="paragraph" w:styleId="4">
    <w:name w:val="Normal Indent"/>
    <w:basedOn w:val="1"/>
    <w:qFormat/>
    <w:uiPriority w:val="0"/>
    <w:pPr>
      <w:widowControl/>
      <w:ind w:firstLine="420"/>
      <w:jc w:val="left"/>
    </w:pPr>
    <w:rPr>
      <w:rFonts w:eastAsia="宋体"/>
      <w:lang w:val="en-US" w:eastAsia="zh-CN" w:bidi="ar-SA"/>
    </w:rPr>
  </w:style>
  <w:style w:type="paragraph" w:styleId="5">
    <w:name w:val="Body Text"/>
    <w:basedOn w:val="1"/>
    <w:next w:val="6"/>
    <w:qFormat/>
    <w:uiPriority w:val="0"/>
    <w:pPr>
      <w:spacing w:after="120" w:afterLines="0" w:afterAutospacing="0"/>
    </w:pPr>
  </w:style>
  <w:style w:type="paragraph" w:styleId="6">
    <w:name w:val="Subtitle"/>
    <w:basedOn w:val="1"/>
    <w:next w:val="1"/>
    <w:qFormat/>
    <w:uiPriority w:val="0"/>
    <w:pPr>
      <w:spacing w:before="240" w:after="60" w:line="312" w:lineRule="auto"/>
      <w:jc w:val="center"/>
      <w:outlineLvl w:val="1"/>
    </w:pPr>
    <w:rPr>
      <w:rFonts w:ascii="Calibri Light" w:hAnsi="Calibri Light" w:cs="Times New Roman"/>
      <w:b/>
      <w:bCs/>
      <w:kern w:val="28"/>
      <w:sz w:val="32"/>
      <w:szCs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rPr>
      <w:i/>
    </w:rPr>
  </w:style>
  <w:style w:type="character" w:styleId="16">
    <w:name w:val="HTML Acronym"/>
    <w:basedOn w:val="11"/>
    <w:qFormat/>
    <w:uiPriority w:val="0"/>
  </w:style>
  <w:style w:type="character" w:styleId="17">
    <w:name w:val="Hyperlink"/>
    <w:basedOn w:val="11"/>
    <w:qFormat/>
    <w:uiPriority w:val="0"/>
    <w:rPr>
      <w:color w:val="333333"/>
      <w:u w:val="none"/>
    </w:rPr>
  </w:style>
  <w:style w:type="character" w:styleId="18">
    <w:name w:val="HTML Code"/>
    <w:basedOn w:val="11"/>
    <w:qFormat/>
    <w:uiPriority w:val="0"/>
    <w:rPr>
      <w:rFonts w:hint="default" w:ascii="monospace" w:hAnsi="monospace" w:eastAsia="monospace" w:cs="monospace"/>
      <w:sz w:val="21"/>
      <w:szCs w:val="21"/>
    </w:rPr>
  </w:style>
  <w:style w:type="character" w:styleId="19">
    <w:name w:val="HTML Keyboard"/>
    <w:basedOn w:val="11"/>
    <w:qFormat/>
    <w:uiPriority w:val="0"/>
    <w:rPr>
      <w:rFonts w:ascii="monospace" w:hAnsi="monospace" w:eastAsia="monospace" w:cs="monospace"/>
      <w:sz w:val="21"/>
      <w:szCs w:val="21"/>
    </w:rPr>
  </w:style>
  <w:style w:type="character" w:styleId="20">
    <w:name w:val="HTML Sample"/>
    <w:basedOn w:val="11"/>
    <w:qFormat/>
    <w:uiPriority w:val="0"/>
    <w:rPr>
      <w:rFonts w:hint="default" w:ascii="monospace" w:hAnsi="monospace" w:eastAsia="monospace" w:cs="monospace"/>
      <w:sz w:val="21"/>
      <w:szCs w:val="21"/>
    </w:rPr>
  </w:style>
  <w:style w:type="paragraph" w:customStyle="1" w:styleId="21">
    <w:name w:val="List Paragraph"/>
    <w:basedOn w:val="1"/>
    <w:qFormat/>
    <w:uiPriority w:val="0"/>
    <w:pPr>
      <w:ind w:firstLine="420" w:firstLineChars="200"/>
    </w:pPr>
  </w:style>
  <w:style w:type="character" w:customStyle="1" w:styleId="22">
    <w:name w:val="nostart"/>
    <w:basedOn w:val="11"/>
    <w:qFormat/>
    <w:uiPriority w:val="0"/>
    <w:rPr>
      <w:color w:val="FF0000"/>
    </w:rPr>
  </w:style>
  <w:style w:type="character" w:customStyle="1" w:styleId="23">
    <w:name w:val="starting"/>
    <w:basedOn w:val="11"/>
    <w:qFormat/>
    <w:uiPriority w:val="0"/>
    <w:rPr>
      <w:color w:val="339900"/>
    </w:rPr>
  </w:style>
  <w:style w:type="character" w:customStyle="1" w:styleId="24">
    <w:name w:val="over"/>
    <w:basedOn w:val="11"/>
    <w:qFormat/>
    <w:uiPriority w:val="0"/>
    <w:rPr>
      <w:color w:val="999999"/>
    </w:rPr>
  </w:style>
  <w:style w:type="character" w:customStyle="1" w:styleId="25">
    <w:name w:val="msg-box20"/>
    <w:basedOn w:val="11"/>
    <w:qFormat/>
    <w:uiPriority w:val="0"/>
  </w:style>
  <w:style w:type="character" w:customStyle="1" w:styleId="26">
    <w:name w:val="dw"/>
    <w:basedOn w:val="11"/>
    <w:qFormat/>
    <w:uiPriority w:val="0"/>
  </w:style>
  <w:style w:type="character" w:customStyle="1" w:styleId="27">
    <w:name w:val="buvis"/>
    <w:basedOn w:val="11"/>
    <w:qFormat/>
    <w:uiPriority w:val="0"/>
    <w:rPr>
      <w:color w:val="999999"/>
    </w:rPr>
  </w:style>
  <w:style w:type="character" w:customStyle="1" w:styleId="28">
    <w:name w:val="buvis1"/>
    <w:basedOn w:val="11"/>
    <w:qFormat/>
    <w:uiPriority w:val="0"/>
    <w:rPr>
      <w:color w:val="CC0000"/>
    </w:rPr>
  </w:style>
  <w:style w:type="character" w:customStyle="1" w:styleId="29">
    <w:name w:val="c3"/>
    <w:basedOn w:val="11"/>
    <w:qFormat/>
    <w:uiPriority w:val="0"/>
  </w:style>
  <w:style w:type="character" w:customStyle="1" w:styleId="30">
    <w:name w:val="c31"/>
    <w:basedOn w:val="11"/>
    <w:qFormat/>
    <w:uiPriority w:val="0"/>
  </w:style>
  <w:style w:type="character" w:customStyle="1" w:styleId="31">
    <w:name w:val="c1"/>
    <w:basedOn w:val="11"/>
    <w:qFormat/>
    <w:uiPriority w:val="0"/>
  </w:style>
  <w:style w:type="character" w:customStyle="1" w:styleId="32">
    <w:name w:val="c11"/>
    <w:basedOn w:val="11"/>
    <w:qFormat/>
    <w:uiPriority w:val="0"/>
  </w:style>
  <w:style w:type="character" w:customStyle="1" w:styleId="33">
    <w:name w:val="c2"/>
    <w:basedOn w:val="11"/>
    <w:qFormat/>
    <w:uiPriority w:val="0"/>
  </w:style>
  <w:style w:type="character" w:customStyle="1" w:styleId="34">
    <w:name w:val="c21"/>
    <w:basedOn w:val="11"/>
    <w:qFormat/>
    <w:uiPriority w:val="0"/>
  </w:style>
  <w:style w:type="character" w:customStyle="1" w:styleId="35">
    <w:name w:val="red2"/>
    <w:basedOn w:val="11"/>
    <w:qFormat/>
    <w:uiPriority w:val="0"/>
    <w:rPr>
      <w:color w:val="FF0000"/>
    </w:rPr>
  </w:style>
  <w:style w:type="character" w:customStyle="1" w:styleId="36">
    <w:name w:val="interview-names"/>
    <w:basedOn w:val="11"/>
    <w:qFormat/>
    <w:uiPriority w:val="0"/>
  </w:style>
  <w:style w:type="character" w:customStyle="1" w:styleId="37">
    <w:name w:val="tit4"/>
    <w:basedOn w:val="11"/>
    <w:qFormat/>
    <w:uiPriority w:val="0"/>
    <w:rPr>
      <w:b/>
      <w:color w:val="333333"/>
      <w:sz w:val="24"/>
      <w:szCs w:val="24"/>
    </w:rPr>
  </w:style>
  <w:style w:type="character" w:customStyle="1" w:styleId="38">
    <w:name w:val="hf"/>
    <w:basedOn w:val="11"/>
    <w:qFormat/>
    <w:uiPriority w:val="0"/>
    <w:rPr>
      <w:color w:val="CC0000"/>
      <w:sz w:val="18"/>
      <w:szCs w:val="18"/>
    </w:rPr>
  </w:style>
  <w:style w:type="character" w:customStyle="1" w:styleId="39">
    <w:name w:val="apple-converted-spac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2017-08-27T05:50:00Z</dcterms:created>
  <dc:creator>Administrator</dc:creator>
  <cp:lastModifiedBy>COCO</cp:lastModifiedBy>
  <cp:lastPrinted>2019-07-28T03:48:00Z</cp:lastPrinted>
  <dcterms:modified xsi:type="dcterms:W3CDTF">2020-08-14T03:03:57Z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