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both"/>
        <w:rPr>
          <w:rFonts w:hint="eastAsia" w:ascii="宋体" w:hAnsi="宋体" w:cs="宋体"/>
          <w:b/>
          <w:bCs/>
          <w:color w:val="auto"/>
          <w:sz w:val="28"/>
          <w:szCs w:val="28"/>
          <w:highlight w:val="none"/>
          <w:lang w:val="en-US" w:eastAsia="zh-CN"/>
        </w:rPr>
      </w:pPr>
      <w:r>
        <w:rPr>
          <w:rFonts w:hint="eastAsia" w:ascii="宋体" w:hAnsi="宋体" w:cs="宋体"/>
          <w:b/>
          <w:bCs/>
          <w:sz w:val="28"/>
          <w:szCs w:val="28"/>
        </w:rPr>
        <w:t>项目编号：</w:t>
      </w:r>
      <w:r>
        <w:rPr>
          <w:rFonts w:hint="eastAsia" w:ascii="宋体" w:hAnsi="宋体" w:cs="宋体"/>
          <w:b/>
          <w:bCs/>
          <w:sz w:val="28"/>
          <w:szCs w:val="28"/>
          <w:lang w:val="en-US" w:eastAsia="zh-CN"/>
        </w:rPr>
        <w:t xml:space="preserve">XJF20211002               </w:t>
      </w:r>
      <w:r>
        <w:rPr>
          <w:rFonts w:hint="eastAsia" w:ascii="宋体" w:hAnsi="宋体" w:cs="宋体"/>
          <w:b/>
          <w:bCs/>
          <w:color w:val="auto"/>
          <w:sz w:val="28"/>
          <w:szCs w:val="28"/>
          <w:highlight w:val="none"/>
          <w:lang w:val="en-US" w:eastAsia="zh-CN"/>
        </w:rPr>
        <w:t xml:space="preserve">              </w:t>
      </w:r>
      <w:r>
        <w:rPr>
          <w:rFonts w:hint="eastAsia" w:ascii="宋体" w:hAnsi="宋体" w:cs="宋体"/>
          <w:b/>
          <w:bCs/>
          <w:color w:val="auto"/>
          <w:sz w:val="28"/>
          <w:szCs w:val="28"/>
          <w:highlight w:val="none"/>
          <w:lang w:val="en-US" w:eastAsia="zh-CN"/>
        </w:rPr>
        <w:drawing>
          <wp:inline distT="0" distB="0" distL="114300" distR="114300">
            <wp:extent cx="653415" cy="647700"/>
            <wp:effectExtent l="0" t="0" r="13335" b="0"/>
            <wp:docPr id="3" name="图片 3" descr="QQ截图2020112211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截图20201122113124"/>
                    <pic:cNvPicPr>
                      <a:picLocks noChangeAspect="1"/>
                    </pic:cNvPicPr>
                  </pic:nvPicPr>
                  <pic:blipFill>
                    <a:blip r:embed="rId7"/>
                    <a:stretch>
                      <a:fillRect/>
                    </a:stretch>
                  </pic:blipFill>
                  <pic:spPr>
                    <a:xfrm>
                      <a:off x="0" y="0"/>
                      <a:ext cx="653415" cy="647700"/>
                    </a:xfrm>
                    <a:prstGeom prst="rect">
                      <a:avLst/>
                    </a:prstGeom>
                  </pic:spPr>
                </pic:pic>
              </a:graphicData>
            </a:graphic>
          </wp:inline>
        </w:drawing>
      </w:r>
      <w:r>
        <w:rPr>
          <w:rFonts w:hint="eastAsia" w:ascii="宋体" w:hAnsi="宋体" w:cs="宋体"/>
          <w:b/>
          <w:bCs/>
          <w:color w:val="auto"/>
          <w:sz w:val="28"/>
          <w:szCs w:val="28"/>
          <w:highlight w:val="none"/>
          <w:lang w:val="en-US" w:eastAsia="zh-CN"/>
        </w:rPr>
        <w:drawing>
          <wp:inline distT="0" distB="0" distL="114300" distR="114300">
            <wp:extent cx="647700" cy="647700"/>
            <wp:effectExtent l="0" t="0" r="0" b="0"/>
            <wp:docPr id="1" name="图片 1" descr="QQ图片2020112121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01121210906"/>
                    <pic:cNvPicPr>
                      <a:picLocks noChangeAspect="1"/>
                    </pic:cNvPicPr>
                  </pic:nvPicPr>
                  <pic:blipFill>
                    <a:blip r:embed="rId8"/>
                    <a:stretch>
                      <a:fillRect/>
                    </a:stretch>
                  </pic:blipFill>
                  <pic:spPr>
                    <a:xfrm>
                      <a:off x="0" y="0"/>
                      <a:ext cx="647700" cy="647700"/>
                    </a:xfrm>
                    <a:prstGeom prst="rect">
                      <a:avLst/>
                    </a:prstGeom>
                  </pic:spPr>
                </pic:pic>
              </a:graphicData>
            </a:graphic>
          </wp:inline>
        </w:drawing>
      </w:r>
    </w:p>
    <w:p>
      <w:pPr>
        <w:pStyle w:val="5"/>
        <w:ind w:left="0" w:leftChars="0" w:firstLine="0" w:firstLineChars="0"/>
        <w:jc w:val="both"/>
        <w:rPr>
          <w:rFonts w:hint="eastAsia" w:ascii="宋体" w:hAnsi="宋体" w:eastAsia="宋体" w:cs="宋体"/>
          <w:w w:val="38"/>
          <w:sz w:val="100"/>
          <w:szCs w:val="100"/>
        </w:rPr>
      </w:pPr>
      <w:r>
        <w:rPr>
          <w:rFonts w:hint="eastAsia" w:ascii="宋体" w:hAnsi="宋体" w:eastAsia="宋体" w:cs="宋体"/>
          <w:b/>
          <w:bCs/>
          <w:w w:val="48"/>
          <w:sz w:val="100"/>
          <w:szCs w:val="100"/>
          <w:lang w:eastAsia="zh-CN"/>
        </w:rPr>
        <w:t>淮南高新区智造园区环境调查与评价服务项目</w:t>
      </w:r>
    </w:p>
    <w:p>
      <w:pPr>
        <w:tabs>
          <w:tab w:val="center" w:pos="4818"/>
        </w:tabs>
        <w:spacing w:line="360" w:lineRule="auto"/>
        <w:jc w:val="center"/>
        <w:rPr>
          <w:rFonts w:ascii="宋体" w:hAnsi="宋体" w:cs="宋体"/>
          <w:b/>
          <w:bCs/>
          <w:sz w:val="100"/>
          <w:szCs w:val="100"/>
        </w:rPr>
      </w:pPr>
      <w:r>
        <w:rPr>
          <w:rFonts w:hint="eastAsia" w:ascii="宋体" w:hAnsi="宋体" w:cs="宋体"/>
          <w:b/>
          <w:bCs/>
          <w:sz w:val="100"/>
          <w:szCs w:val="100"/>
          <w:lang w:eastAsia="zh-CN"/>
        </w:rPr>
        <w:t>竞争性谈判</w:t>
      </w:r>
      <w:r>
        <w:rPr>
          <w:rFonts w:hint="eastAsia" w:ascii="宋体" w:hAnsi="宋体" w:cs="宋体"/>
          <w:b/>
          <w:bCs/>
          <w:sz w:val="100"/>
          <w:szCs w:val="100"/>
        </w:rPr>
        <w:t>文件</w:t>
      </w:r>
    </w:p>
    <w:p/>
    <w:p>
      <w:pPr>
        <w:tabs>
          <w:tab w:val="center" w:pos="4818"/>
        </w:tabs>
        <w:spacing w:line="360" w:lineRule="auto"/>
        <w:jc w:val="center"/>
        <w:rPr>
          <w:rFonts w:ascii="仿宋" w:hAnsi="仿宋" w:eastAsia="仿宋" w:cs="仿宋"/>
          <w:b/>
          <w:bCs/>
          <w:sz w:val="32"/>
          <w:szCs w:val="32"/>
        </w:rPr>
      </w:pPr>
      <w:r>
        <w:rPr>
          <w:rFonts w:ascii="Tahoma" w:hAnsi="Tahoma" w:cs="Tahoma"/>
          <w:b/>
          <w:bCs/>
          <w:color w:val="333333"/>
          <w:sz w:val="84"/>
          <w:szCs w:val="84"/>
        </w:rPr>
        <w:drawing>
          <wp:inline distT="0" distB="0" distL="114300" distR="114300">
            <wp:extent cx="3479165" cy="2484120"/>
            <wp:effectExtent l="0" t="0" r="6985" b="11430"/>
            <wp:docPr id="2" name="图片 1" descr="邦杰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邦杰图标"/>
                    <pic:cNvPicPr>
                      <a:picLocks noChangeAspect="1"/>
                    </pic:cNvPicPr>
                  </pic:nvPicPr>
                  <pic:blipFill>
                    <a:blip r:embed="rId9"/>
                    <a:stretch>
                      <a:fillRect/>
                    </a:stretch>
                  </pic:blipFill>
                  <pic:spPr>
                    <a:xfrm>
                      <a:off x="0" y="0"/>
                      <a:ext cx="3479165" cy="2484120"/>
                    </a:xfrm>
                    <a:prstGeom prst="rect">
                      <a:avLst/>
                    </a:prstGeom>
                    <a:noFill/>
                    <a:ln>
                      <a:noFill/>
                    </a:ln>
                  </pic:spPr>
                </pic:pic>
              </a:graphicData>
            </a:graphic>
          </wp:inline>
        </w:drawing>
      </w:r>
    </w:p>
    <w:p>
      <w:pPr>
        <w:pStyle w:val="6"/>
        <w:rPr>
          <w:rFonts w:ascii="宋体" w:hAnsi="宋体" w:cs="宋体"/>
          <w:b/>
          <w:sz w:val="32"/>
          <w:szCs w:val="32"/>
        </w:rPr>
      </w:pPr>
    </w:p>
    <w:p>
      <w:pPr>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outlineLvl w:val="9"/>
        <w:rPr>
          <w:rFonts w:hint="eastAsia" w:ascii="宋体" w:hAnsi="宋体" w:eastAsia="宋体" w:cs="宋体"/>
          <w:b/>
          <w:bCs w:val="0"/>
          <w:w w:val="66"/>
          <w:sz w:val="32"/>
          <w:szCs w:val="32"/>
          <w:u w:val="single"/>
          <w:lang w:val="en-US" w:eastAsia="zh-CN"/>
        </w:rPr>
      </w:pPr>
      <w:r>
        <w:rPr>
          <w:rFonts w:hint="eastAsia" w:ascii="宋体" w:hAnsi="宋体" w:cs="宋体"/>
          <w:b/>
          <w:bCs w:val="0"/>
          <w:sz w:val="32"/>
          <w:szCs w:val="32"/>
        </w:rPr>
        <w:t>招 标 人：</w:t>
      </w:r>
      <w:r>
        <w:rPr>
          <w:rFonts w:hint="eastAsia" w:ascii="宋体" w:hAnsi="宋体" w:cs="宋体"/>
          <w:b/>
          <w:bCs w:val="0"/>
          <w:w w:val="66"/>
          <w:sz w:val="32"/>
          <w:szCs w:val="32"/>
          <w:u w:val="single"/>
          <w:lang w:val="en-US" w:eastAsia="zh-CN"/>
        </w:rPr>
        <w:t xml:space="preserve"> </w:t>
      </w:r>
      <w:r>
        <w:rPr>
          <w:rFonts w:hint="eastAsia" w:ascii="宋体" w:hAnsi="宋体" w:eastAsia="宋体" w:cs="宋体"/>
          <w:b/>
          <w:bCs w:val="0"/>
          <w:w w:val="66"/>
          <w:kern w:val="2"/>
          <w:sz w:val="32"/>
          <w:szCs w:val="32"/>
          <w:u w:val="single"/>
          <w:lang w:val="en-US" w:eastAsia="zh-CN" w:bidi="ar-SA"/>
        </w:rPr>
        <w:t>安徽淮南高新技术产业开发区（淮南市山南新区）智造园区管理委员会</w:t>
      </w:r>
      <w:r>
        <w:rPr>
          <w:rFonts w:hint="eastAsia" w:ascii="宋体" w:hAnsi="宋体" w:eastAsia="宋体" w:cs="宋体"/>
          <w:b/>
          <w:bCs w:val="0"/>
          <w:color w:val="000000"/>
          <w:w w:val="66"/>
          <w:sz w:val="32"/>
          <w:szCs w:val="32"/>
          <w:u w:val="single"/>
          <w:lang w:val="en-US" w:eastAsia="zh-CN"/>
        </w:rPr>
        <w:t xml:space="preserve"> </w:t>
      </w:r>
    </w:p>
    <w:p>
      <w:pPr>
        <w:pStyle w:val="6"/>
        <w:keepNext w:val="0"/>
        <w:keepLines w:val="0"/>
        <w:pageBreakBefore w:val="0"/>
        <w:kinsoku/>
        <w:wordWrap/>
        <w:overflowPunct/>
        <w:topLinePunct w:val="0"/>
        <w:autoSpaceDE/>
        <w:autoSpaceDN/>
        <w:bidi w:val="0"/>
        <w:adjustRightInd/>
        <w:snapToGrid/>
        <w:spacing w:line="660" w:lineRule="exact"/>
        <w:ind w:firstLine="643" w:firstLineChars="200"/>
        <w:jc w:val="left"/>
        <w:textAlignment w:val="auto"/>
        <w:outlineLvl w:val="9"/>
        <w:rPr>
          <w:rFonts w:hint="default" w:ascii="宋体" w:hAnsi="宋体" w:cs="宋体"/>
          <w:b/>
          <w:bCs w:val="0"/>
          <w:sz w:val="32"/>
          <w:szCs w:val="32"/>
          <w:u w:val="single"/>
          <w:lang w:val="en-US"/>
        </w:rPr>
      </w:pPr>
      <w:r>
        <w:rPr>
          <w:rFonts w:hint="eastAsia" w:ascii="宋体" w:hAnsi="宋体" w:cs="宋体"/>
          <w:b/>
          <w:bCs w:val="0"/>
          <w:sz w:val="32"/>
          <w:szCs w:val="32"/>
        </w:rPr>
        <w:t>代理机构：</w:t>
      </w:r>
      <w:r>
        <w:rPr>
          <w:rFonts w:hint="eastAsia" w:ascii="宋体" w:hAnsi="宋体" w:cs="宋体"/>
          <w:b/>
          <w:bCs w:val="0"/>
          <w:sz w:val="32"/>
          <w:szCs w:val="32"/>
          <w:u w:val="single"/>
          <w:lang w:val="en-US" w:eastAsia="zh-CN"/>
        </w:rPr>
        <w:t xml:space="preserve">      </w:t>
      </w:r>
      <w:r>
        <w:rPr>
          <w:rFonts w:hint="eastAsia" w:ascii="宋体" w:hAnsi="宋体" w:eastAsia="宋体" w:cs="宋体"/>
          <w:b/>
          <w:bCs w:val="0"/>
          <w:kern w:val="2"/>
          <w:sz w:val="32"/>
          <w:szCs w:val="32"/>
          <w:u w:val="single"/>
          <w:lang w:val="en-US" w:eastAsia="zh-CN" w:bidi="ar-SA"/>
        </w:rPr>
        <w:t>淮南邦杰工程项目管理有限公司</w:t>
      </w:r>
      <w:r>
        <w:rPr>
          <w:rFonts w:hint="eastAsia" w:ascii="宋体" w:hAnsi="宋体" w:cs="宋体"/>
          <w:b/>
          <w:bCs w:val="0"/>
          <w:kern w:val="2"/>
          <w:sz w:val="32"/>
          <w:szCs w:val="32"/>
          <w:u w:val="single"/>
          <w:lang w:val="en-US" w:eastAsia="zh-CN" w:bidi="ar-SA"/>
        </w:rPr>
        <w:t xml:space="preserve">        </w:t>
      </w:r>
    </w:p>
    <w:p>
      <w:pPr>
        <w:keepNext w:val="0"/>
        <w:keepLines w:val="0"/>
        <w:pageBreakBefore w:val="0"/>
        <w:widowControl/>
        <w:tabs>
          <w:tab w:val="left" w:pos="2100"/>
        </w:tabs>
        <w:kinsoku/>
        <w:wordWrap/>
        <w:overflowPunct/>
        <w:topLinePunct w:val="0"/>
        <w:autoSpaceDE/>
        <w:autoSpaceDN/>
        <w:bidi w:val="0"/>
        <w:adjustRightInd/>
        <w:snapToGrid/>
        <w:spacing w:line="660" w:lineRule="exact"/>
        <w:ind w:firstLine="643" w:firstLineChars="200"/>
        <w:textAlignment w:val="auto"/>
        <w:outlineLvl w:val="9"/>
        <w:rPr>
          <w:rFonts w:hint="eastAsia" w:ascii="宋体" w:hAnsi="宋体"/>
          <w:b/>
          <w:bCs w:val="0"/>
          <w:sz w:val="32"/>
          <w:szCs w:val="32"/>
          <w:u w:val="single"/>
          <w:lang w:val="en-US" w:eastAsia="zh-CN"/>
        </w:rPr>
      </w:pPr>
      <w:r>
        <w:rPr>
          <w:rFonts w:hint="eastAsia" w:ascii="宋体" w:hAnsi="宋体"/>
          <w:b/>
          <w:bCs w:val="0"/>
          <w:sz w:val="32"/>
          <w:szCs w:val="32"/>
        </w:rPr>
        <w:t xml:space="preserve">日  </w:t>
      </w:r>
      <w:r>
        <w:rPr>
          <w:rFonts w:hint="eastAsia" w:ascii="宋体" w:hAnsi="宋体"/>
          <w:b/>
          <w:bCs w:val="0"/>
          <w:sz w:val="32"/>
          <w:szCs w:val="32"/>
          <w:lang w:val="en-US" w:eastAsia="zh-CN"/>
        </w:rPr>
        <w:t xml:space="preserve"> </w:t>
      </w:r>
      <w:r>
        <w:rPr>
          <w:rFonts w:hint="eastAsia" w:ascii="宋体" w:hAnsi="宋体"/>
          <w:b/>
          <w:bCs w:val="0"/>
          <w:sz w:val="32"/>
          <w:szCs w:val="32"/>
        </w:rPr>
        <w:t xml:space="preserve"> 期：</w:t>
      </w:r>
      <w:r>
        <w:rPr>
          <w:rFonts w:hint="eastAsia" w:ascii="宋体" w:hAnsi="宋体"/>
          <w:b/>
          <w:bCs w:val="0"/>
          <w:sz w:val="32"/>
          <w:szCs w:val="32"/>
          <w:u w:val="single"/>
        </w:rPr>
        <w:t xml:space="preserve">   </w:t>
      </w:r>
      <w:r>
        <w:rPr>
          <w:rFonts w:hint="eastAsia" w:ascii="宋体" w:hAnsi="宋体"/>
          <w:b/>
          <w:bCs w:val="0"/>
          <w:sz w:val="32"/>
          <w:szCs w:val="32"/>
          <w:u w:val="single"/>
          <w:lang w:val="en-US" w:eastAsia="zh-CN"/>
        </w:rPr>
        <w:t xml:space="preserve">         </w:t>
      </w:r>
      <w:r>
        <w:rPr>
          <w:rFonts w:hint="eastAsia" w:ascii="宋体" w:hAnsi="宋体"/>
          <w:b/>
          <w:bCs w:val="0"/>
          <w:sz w:val="32"/>
          <w:szCs w:val="32"/>
          <w:u w:val="single"/>
        </w:rPr>
        <w:t>二零二</w:t>
      </w:r>
      <w:r>
        <w:rPr>
          <w:rFonts w:hint="eastAsia" w:ascii="宋体" w:hAnsi="宋体"/>
          <w:b/>
          <w:bCs w:val="0"/>
          <w:sz w:val="32"/>
          <w:szCs w:val="32"/>
          <w:u w:val="single"/>
          <w:lang w:eastAsia="zh-CN"/>
        </w:rPr>
        <w:t>一</w:t>
      </w:r>
      <w:r>
        <w:rPr>
          <w:rFonts w:hint="eastAsia" w:ascii="宋体" w:hAnsi="宋体"/>
          <w:b/>
          <w:bCs w:val="0"/>
          <w:sz w:val="32"/>
          <w:szCs w:val="32"/>
          <w:u w:val="single"/>
        </w:rPr>
        <w:t>年</w:t>
      </w:r>
      <w:r>
        <w:rPr>
          <w:rFonts w:hint="eastAsia" w:ascii="宋体" w:hAnsi="宋体"/>
          <w:b/>
          <w:bCs w:val="0"/>
          <w:sz w:val="32"/>
          <w:szCs w:val="32"/>
          <w:u w:val="single"/>
          <w:lang w:eastAsia="zh-CN"/>
        </w:rPr>
        <w:t>三</w:t>
      </w:r>
      <w:r>
        <w:rPr>
          <w:rFonts w:hint="eastAsia" w:ascii="宋体" w:hAnsi="宋体"/>
          <w:b/>
          <w:bCs w:val="0"/>
          <w:sz w:val="32"/>
          <w:szCs w:val="32"/>
          <w:u w:val="single"/>
        </w:rPr>
        <w:t xml:space="preserve">月 </w:t>
      </w:r>
      <w:r>
        <w:rPr>
          <w:rFonts w:hint="eastAsia" w:ascii="宋体" w:hAnsi="宋体"/>
          <w:b/>
          <w:bCs w:val="0"/>
          <w:sz w:val="32"/>
          <w:szCs w:val="32"/>
          <w:u w:val="single"/>
          <w:lang w:val="en-US" w:eastAsia="zh-CN"/>
        </w:rPr>
        <w:t xml:space="preserve">               </w:t>
      </w:r>
    </w:p>
    <w:p>
      <w:pPr>
        <w:pStyle w:val="2"/>
        <w:ind w:left="0" w:leftChars="0" w:firstLine="0" w:firstLineChars="0"/>
        <w:rPr>
          <w:rFonts w:hint="eastAsia" w:ascii="宋体" w:hAnsi="宋体"/>
          <w:b/>
          <w:bCs/>
          <w:sz w:val="32"/>
          <w:szCs w:val="32"/>
          <w:u w:val="single"/>
          <w:lang w:val="en-US" w:eastAsia="zh-CN"/>
        </w:rPr>
      </w:pPr>
    </w:p>
    <w:p>
      <w:pPr>
        <w:rPr>
          <w:rFonts w:hint="eastAsia"/>
          <w:lang w:val="en-US" w:eastAsia="zh-CN"/>
        </w:rPr>
      </w:pPr>
    </w:p>
    <w:p>
      <w:pPr>
        <w:pStyle w:val="2"/>
        <w:rPr>
          <w:rFonts w:hint="eastAsia"/>
          <w:lang w:val="en-US" w:eastAsia="zh-CN"/>
        </w:rPr>
      </w:pPr>
    </w:p>
    <w:p>
      <w:pPr>
        <w:pStyle w:val="5"/>
        <w:rPr>
          <w:rFonts w:hint="eastAsia"/>
          <w:lang w:val="en-US" w:eastAsia="zh-CN"/>
        </w:rPr>
      </w:pPr>
    </w:p>
    <w:p>
      <w:pPr>
        <w:rPr>
          <w:rFonts w:hint="eastAsia"/>
          <w:lang w:val="en-US" w:eastAsia="zh-CN"/>
        </w:rPr>
      </w:pPr>
    </w:p>
    <w:p>
      <w:pPr>
        <w:rPr>
          <w:rFonts w:hint="eastAsia" w:eastAsia="宋体"/>
          <w:b/>
          <w:bCs/>
          <w:sz w:val="21"/>
          <w:szCs w:val="21"/>
          <w:lang w:val="en-US" w:eastAsia="zh-CN"/>
        </w:rPr>
      </w:pPr>
      <w:r>
        <w:rPr>
          <w:rFonts w:hint="eastAsia"/>
          <w:b/>
          <w:bCs/>
          <w:sz w:val="21"/>
          <w:szCs w:val="21"/>
          <w:lang w:val="en-US" w:eastAsia="zh-CN"/>
        </w:rPr>
        <w:t xml:space="preserve">诚信铸就品质                         </w:t>
      </w:r>
      <w:r>
        <w:rPr>
          <w:rFonts w:hint="eastAsia" w:ascii="宋体" w:hAnsi="宋体" w:eastAsia="宋体" w:cs="宋体"/>
          <w:b/>
          <w:bCs/>
          <w:sz w:val="21"/>
          <w:szCs w:val="21"/>
          <w:lang w:val="en-US" w:eastAsia="zh-CN"/>
        </w:rPr>
        <w:t xml:space="preserve">    0554-7788010  </w:t>
      </w:r>
      <w:r>
        <w:rPr>
          <w:rFonts w:hint="eastAsia"/>
          <w:b/>
          <w:bCs/>
          <w:sz w:val="21"/>
          <w:szCs w:val="21"/>
          <w:lang w:val="en-US" w:eastAsia="zh-CN"/>
        </w:rPr>
        <w:t xml:space="preserve">                          服务赢得市场</w:t>
      </w:r>
    </w:p>
    <w:p/>
    <w:p>
      <w:pPr>
        <w:pStyle w:val="5"/>
        <w:spacing w:before="0"/>
        <w:ind w:left="0" w:right="0" w:rightChars="0" w:firstLine="0" w:firstLineChars="0"/>
        <w:jc w:val="center"/>
        <w:rPr>
          <w:rFonts w:ascii="宋体" w:hAnsi="宋体" w:eastAsia="宋体"/>
          <w:b/>
          <w:sz w:val="52"/>
          <w:szCs w:val="52"/>
        </w:rPr>
      </w:pPr>
      <w:r>
        <w:rPr>
          <w:rFonts w:hint="eastAsia" w:ascii="宋体" w:hAnsi="宋体" w:eastAsia="宋体"/>
          <w:b/>
          <w:sz w:val="52"/>
          <w:szCs w:val="52"/>
        </w:rPr>
        <w:t>目  录</w:t>
      </w:r>
    </w:p>
    <w:p>
      <w:pPr>
        <w:pStyle w:val="20"/>
        <w:keepNext w:val="0"/>
        <w:keepLines w:val="0"/>
        <w:pageBreakBefore w:val="0"/>
        <w:widowControl w:val="0"/>
        <w:tabs>
          <w:tab w:val="right" w:leader="dot" w:pos="10080"/>
        </w:tabs>
        <w:kinsoku/>
        <w:wordWrap/>
        <w:overflowPunct/>
        <w:topLinePunct w:val="0"/>
        <w:autoSpaceDE/>
        <w:autoSpaceDN/>
        <w:bidi w:val="0"/>
        <w:adjustRightInd/>
        <w:snapToGrid/>
        <w:spacing w:line="240" w:lineRule="auto"/>
        <w:ind w:left="0" w:leftChars="0" w:firstLine="0" w:firstLineChars="0"/>
        <w:textAlignment w:val="auto"/>
        <w:outlineLvl w:val="9"/>
        <w:rPr>
          <w:sz w:val="28"/>
          <w:szCs w:val="28"/>
        </w:rPr>
      </w:pPr>
      <w:r>
        <w:rPr>
          <w:b/>
          <w:bCs w:val="0"/>
          <w:sz w:val="28"/>
          <w:szCs w:val="28"/>
        </w:rPr>
        <w:fldChar w:fldCharType="begin"/>
      </w:r>
      <w:r>
        <w:rPr>
          <w:b/>
          <w:bCs w:val="0"/>
          <w:sz w:val="28"/>
          <w:szCs w:val="28"/>
        </w:rPr>
        <w:instrText xml:space="preserve"> TOC \o "1-1" \h \z \u </w:instrText>
      </w:r>
      <w:r>
        <w:rPr>
          <w:b/>
          <w:bCs w:val="0"/>
          <w:sz w:val="28"/>
          <w:szCs w:val="28"/>
        </w:rPr>
        <w:fldChar w:fldCharType="separate"/>
      </w:r>
      <w:r>
        <w:rPr>
          <w:bCs w:val="0"/>
          <w:sz w:val="28"/>
          <w:szCs w:val="28"/>
        </w:rPr>
        <w:fldChar w:fldCharType="begin"/>
      </w:r>
      <w:r>
        <w:rPr>
          <w:bCs w:val="0"/>
          <w:sz w:val="28"/>
          <w:szCs w:val="28"/>
        </w:rPr>
        <w:instrText xml:space="preserve"> HYPERLINK \l _Toc20072 </w:instrText>
      </w:r>
      <w:r>
        <w:rPr>
          <w:bCs w:val="0"/>
          <w:sz w:val="28"/>
          <w:szCs w:val="28"/>
        </w:rPr>
        <w:fldChar w:fldCharType="separate"/>
      </w:r>
      <w:r>
        <w:rPr>
          <w:sz w:val="28"/>
          <w:szCs w:val="28"/>
        </w:rPr>
        <w:t xml:space="preserve">第一章 </w:t>
      </w:r>
      <w:r>
        <w:rPr>
          <w:rFonts w:hint="eastAsia"/>
          <w:sz w:val="28"/>
          <w:szCs w:val="28"/>
          <w:lang w:val="en-US" w:eastAsia="zh-CN"/>
        </w:rPr>
        <w:t>谈判</w:t>
      </w:r>
      <w:r>
        <w:rPr>
          <w:sz w:val="28"/>
          <w:szCs w:val="28"/>
        </w:rPr>
        <w:t>公告</w:t>
      </w:r>
      <w:r>
        <w:rPr>
          <w:sz w:val="28"/>
          <w:szCs w:val="28"/>
        </w:rPr>
        <w:tab/>
      </w:r>
      <w:r>
        <w:rPr>
          <w:sz w:val="28"/>
          <w:szCs w:val="28"/>
        </w:rPr>
        <w:fldChar w:fldCharType="begin"/>
      </w:r>
      <w:r>
        <w:rPr>
          <w:sz w:val="28"/>
          <w:szCs w:val="28"/>
        </w:rPr>
        <w:instrText xml:space="preserve"> PAGEREF _Toc20072 </w:instrText>
      </w:r>
      <w:r>
        <w:rPr>
          <w:sz w:val="28"/>
          <w:szCs w:val="28"/>
        </w:rPr>
        <w:fldChar w:fldCharType="separate"/>
      </w:r>
      <w:r>
        <w:rPr>
          <w:sz w:val="28"/>
          <w:szCs w:val="28"/>
        </w:rPr>
        <w:t>3</w:t>
      </w:r>
      <w:r>
        <w:rPr>
          <w:sz w:val="28"/>
          <w:szCs w:val="28"/>
        </w:rPr>
        <w:fldChar w:fldCharType="end"/>
      </w:r>
      <w:r>
        <w:rPr>
          <w:bCs w:val="0"/>
          <w:sz w:val="28"/>
          <w:szCs w:val="28"/>
        </w:rPr>
        <w:fldChar w:fldCharType="end"/>
      </w:r>
    </w:p>
    <w:p>
      <w:pPr>
        <w:pStyle w:val="20"/>
        <w:keepNext w:val="0"/>
        <w:keepLines w:val="0"/>
        <w:pageBreakBefore w:val="0"/>
        <w:widowControl w:val="0"/>
        <w:tabs>
          <w:tab w:val="right" w:leader="dot" w:pos="10080"/>
        </w:tabs>
        <w:kinsoku/>
        <w:wordWrap/>
        <w:overflowPunct/>
        <w:topLinePunct w:val="0"/>
        <w:autoSpaceDE/>
        <w:autoSpaceDN/>
        <w:bidi w:val="0"/>
        <w:adjustRightInd/>
        <w:snapToGrid/>
        <w:spacing w:line="240" w:lineRule="auto"/>
        <w:ind w:left="0" w:leftChars="0" w:firstLine="0" w:firstLineChars="0"/>
        <w:textAlignment w:val="auto"/>
        <w:outlineLvl w:val="9"/>
        <w:rPr>
          <w:sz w:val="28"/>
          <w:szCs w:val="28"/>
        </w:rPr>
      </w:pPr>
      <w:r>
        <w:rPr>
          <w:rFonts w:ascii="宋体" w:hAnsi="宋体" w:eastAsia="宋体"/>
          <w:bCs w:val="0"/>
          <w:sz w:val="28"/>
          <w:szCs w:val="28"/>
        </w:rPr>
        <w:fldChar w:fldCharType="begin"/>
      </w:r>
      <w:r>
        <w:rPr>
          <w:rFonts w:ascii="宋体" w:hAnsi="宋体" w:eastAsia="宋体"/>
          <w:bCs w:val="0"/>
          <w:sz w:val="28"/>
          <w:szCs w:val="28"/>
        </w:rPr>
        <w:instrText xml:space="preserve"> HYPERLINK \l _Toc23919 </w:instrText>
      </w:r>
      <w:r>
        <w:rPr>
          <w:rFonts w:ascii="宋体" w:hAnsi="宋体" w:eastAsia="宋体"/>
          <w:bCs w:val="0"/>
          <w:sz w:val="28"/>
          <w:szCs w:val="28"/>
        </w:rPr>
        <w:fldChar w:fldCharType="separate"/>
      </w:r>
      <w:r>
        <w:rPr>
          <w:sz w:val="28"/>
          <w:szCs w:val="28"/>
        </w:rPr>
        <w:t>第二章 投标须知前附表</w:t>
      </w:r>
      <w:r>
        <w:rPr>
          <w:sz w:val="28"/>
          <w:szCs w:val="28"/>
        </w:rPr>
        <w:tab/>
      </w:r>
      <w:r>
        <w:rPr>
          <w:sz w:val="28"/>
          <w:szCs w:val="28"/>
        </w:rPr>
        <w:fldChar w:fldCharType="begin"/>
      </w:r>
      <w:r>
        <w:rPr>
          <w:sz w:val="28"/>
          <w:szCs w:val="28"/>
        </w:rPr>
        <w:instrText xml:space="preserve"> PAGEREF _Toc23919 </w:instrText>
      </w:r>
      <w:r>
        <w:rPr>
          <w:sz w:val="28"/>
          <w:szCs w:val="28"/>
        </w:rPr>
        <w:fldChar w:fldCharType="separate"/>
      </w:r>
      <w:r>
        <w:rPr>
          <w:sz w:val="28"/>
          <w:szCs w:val="28"/>
        </w:rPr>
        <w:t>4</w:t>
      </w:r>
      <w:r>
        <w:rPr>
          <w:sz w:val="28"/>
          <w:szCs w:val="28"/>
        </w:rPr>
        <w:fldChar w:fldCharType="end"/>
      </w:r>
      <w:r>
        <w:rPr>
          <w:rFonts w:ascii="宋体" w:hAnsi="宋体" w:eastAsia="宋体"/>
          <w:bCs w:val="0"/>
          <w:sz w:val="28"/>
          <w:szCs w:val="28"/>
        </w:rPr>
        <w:fldChar w:fldCharType="end"/>
      </w:r>
    </w:p>
    <w:p>
      <w:pPr>
        <w:pStyle w:val="20"/>
        <w:keepNext w:val="0"/>
        <w:keepLines w:val="0"/>
        <w:pageBreakBefore w:val="0"/>
        <w:widowControl w:val="0"/>
        <w:tabs>
          <w:tab w:val="right" w:leader="dot" w:pos="10080"/>
        </w:tabs>
        <w:kinsoku/>
        <w:wordWrap/>
        <w:overflowPunct/>
        <w:topLinePunct w:val="0"/>
        <w:autoSpaceDE/>
        <w:autoSpaceDN/>
        <w:bidi w:val="0"/>
        <w:adjustRightInd/>
        <w:snapToGrid/>
        <w:spacing w:line="240" w:lineRule="auto"/>
        <w:ind w:left="0" w:leftChars="0" w:firstLine="0" w:firstLineChars="0"/>
        <w:textAlignment w:val="auto"/>
        <w:outlineLvl w:val="9"/>
        <w:rPr>
          <w:sz w:val="28"/>
          <w:szCs w:val="28"/>
        </w:rPr>
      </w:pPr>
      <w:r>
        <w:rPr>
          <w:rFonts w:ascii="宋体" w:hAnsi="宋体" w:eastAsia="宋体"/>
          <w:bCs w:val="0"/>
          <w:sz w:val="28"/>
          <w:szCs w:val="28"/>
        </w:rPr>
        <w:fldChar w:fldCharType="begin"/>
      </w:r>
      <w:r>
        <w:rPr>
          <w:rFonts w:ascii="宋体" w:hAnsi="宋体" w:eastAsia="宋体"/>
          <w:bCs w:val="0"/>
          <w:sz w:val="28"/>
          <w:szCs w:val="28"/>
        </w:rPr>
        <w:instrText xml:space="preserve"> HYPERLINK \l _Toc5823 </w:instrText>
      </w:r>
      <w:r>
        <w:rPr>
          <w:rFonts w:ascii="宋体" w:hAnsi="宋体" w:eastAsia="宋体"/>
          <w:bCs w:val="0"/>
          <w:sz w:val="28"/>
          <w:szCs w:val="28"/>
        </w:rPr>
        <w:fldChar w:fldCharType="separate"/>
      </w:r>
      <w:r>
        <w:rPr>
          <w:rFonts w:hint="eastAsia"/>
          <w:sz w:val="28"/>
          <w:szCs w:val="28"/>
        </w:rPr>
        <w:t xml:space="preserve">第三章 </w:t>
      </w:r>
      <w:r>
        <w:rPr>
          <w:rFonts w:hint="eastAsia"/>
          <w:sz w:val="28"/>
          <w:szCs w:val="28"/>
          <w:lang w:eastAsia="zh-CN"/>
        </w:rPr>
        <w:t>采购需求</w:t>
      </w:r>
      <w:r>
        <w:rPr>
          <w:sz w:val="28"/>
          <w:szCs w:val="28"/>
        </w:rPr>
        <w:tab/>
      </w:r>
      <w:r>
        <w:rPr>
          <w:sz w:val="28"/>
          <w:szCs w:val="28"/>
        </w:rPr>
        <w:fldChar w:fldCharType="begin"/>
      </w:r>
      <w:r>
        <w:rPr>
          <w:sz w:val="28"/>
          <w:szCs w:val="28"/>
        </w:rPr>
        <w:instrText xml:space="preserve"> PAGEREF _Toc5823 </w:instrText>
      </w:r>
      <w:r>
        <w:rPr>
          <w:sz w:val="28"/>
          <w:szCs w:val="28"/>
        </w:rPr>
        <w:fldChar w:fldCharType="separate"/>
      </w:r>
      <w:r>
        <w:rPr>
          <w:sz w:val="28"/>
          <w:szCs w:val="28"/>
        </w:rPr>
        <w:t>8</w:t>
      </w:r>
      <w:r>
        <w:rPr>
          <w:sz w:val="28"/>
          <w:szCs w:val="28"/>
        </w:rPr>
        <w:fldChar w:fldCharType="end"/>
      </w:r>
      <w:r>
        <w:rPr>
          <w:rFonts w:ascii="宋体" w:hAnsi="宋体" w:eastAsia="宋体"/>
          <w:bCs w:val="0"/>
          <w:sz w:val="28"/>
          <w:szCs w:val="28"/>
        </w:rPr>
        <w:fldChar w:fldCharType="end"/>
      </w:r>
    </w:p>
    <w:p>
      <w:pPr>
        <w:pStyle w:val="20"/>
        <w:keepNext w:val="0"/>
        <w:keepLines w:val="0"/>
        <w:pageBreakBefore w:val="0"/>
        <w:widowControl w:val="0"/>
        <w:tabs>
          <w:tab w:val="right" w:leader="dot" w:pos="10080"/>
        </w:tabs>
        <w:kinsoku/>
        <w:wordWrap/>
        <w:overflowPunct/>
        <w:topLinePunct w:val="0"/>
        <w:autoSpaceDE/>
        <w:autoSpaceDN/>
        <w:bidi w:val="0"/>
        <w:adjustRightInd/>
        <w:snapToGrid/>
        <w:spacing w:line="240" w:lineRule="auto"/>
        <w:ind w:left="0" w:leftChars="0" w:firstLine="0" w:firstLineChars="0"/>
        <w:textAlignment w:val="auto"/>
        <w:outlineLvl w:val="9"/>
        <w:rPr>
          <w:sz w:val="28"/>
          <w:szCs w:val="28"/>
        </w:rPr>
      </w:pPr>
      <w:r>
        <w:rPr>
          <w:rFonts w:ascii="宋体" w:hAnsi="宋体" w:eastAsia="宋体"/>
          <w:bCs w:val="0"/>
          <w:sz w:val="28"/>
          <w:szCs w:val="28"/>
        </w:rPr>
        <w:fldChar w:fldCharType="begin"/>
      </w:r>
      <w:r>
        <w:rPr>
          <w:rFonts w:ascii="宋体" w:hAnsi="宋体" w:eastAsia="宋体"/>
          <w:bCs w:val="0"/>
          <w:sz w:val="28"/>
          <w:szCs w:val="28"/>
        </w:rPr>
        <w:instrText xml:space="preserve"> HYPERLINK \l _Toc31425 </w:instrText>
      </w:r>
      <w:r>
        <w:rPr>
          <w:rFonts w:ascii="宋体" w:hAnsi="宋体" w:eastAsia="宋体"/>
          <w:bCs w:val="0"/>
          <w:sz w:val="28"/>
          <w:szCs w:val="28"/>
        </w:rPr>
        <w:fldChar w:fldCharType="separate"/>
      </w:r>
      <w:r>
        <w:rPr>
          <w:sz w:val="28"/>
          <w:szCs w:val="28"/>
        </w:rPr>
        <w:t>第四章 评标办法</w:t>
      </w:r>
      <w:r>
        <w:rPr>
          <w:sz w:val="28"/>
          <w:szCs w:val="28"/>
        </w:rPr>
        <w:tab/>
      </w:r>
      <w:r>
        <w:rPr>
          <w:sz w:val="28"/>
          <w:szCs w:val="28"/>
        </w:rPr>
        <w:fldChar w:fldCharType="begin"/>
      </w:r>
      <w:r>
        <w:rPr>
          <w:sz w:val="28"/>
          <w:szCs w:val="28"/>
        </w:rPr>
        <w:instrText xml:space="preserve"> PAGEREF _Toc31425 </w:instrText>
      </w:r>
      <w:r>
        <w:rPr>
          <w:sz w:val="28"/>
          <w:szCs w:val="28"/>
        </w:rPr>
        <w:fldChar w:fldCharType="separate"/>
      </w:r>
      <w:r>
        <w:rPr>
          <w:sz w:val="28"/>
          <w:szCs w:val="28"/>
        </w:rPr>
        <w:t>9</w:t>
      </w:r>
      <w:r>
        <w:rPr>
          <w:sz w:val="28"/>
          <w:szCs w:val="28"/>
        </w:rPr>
        <w:fldChar w:fldCharType="end"/>
      </w:r>
      <w:r>
        <w:rPr>
          <w:rFonts w:ascii="宋体" w:hAnsi="宋体" w:eastAsia="宋体"/>
          <w:bCs w:val="0"/>
          <w:sz w:val="28"/>
          <w:szCs w:val="28"/>
        </w:rPr>
        <w:fldChar w:fldCharType="end"/>
      </w:r>
    </w:p>
    <w:p>
      <w:pPr>
        <w:pStyle w:val="20"/>
        <w:keepNext w:val="0"/>
        <w:keepLines w:val="0"/>
        <w:pageBreakBefore w:val="0"/>
        <w:widowControl w:val="0"/>
        <w:tabs>
          <w:tab w:val="right" w:leader="dot" w:pos="10080"/>
        </w:tabs>
        <w:kinsoku/>
        <w:wordWrap/>
        <w:overflowPunct/>
        <w:topLinePunct w:val="0"/>
        <w:autoSpaceDE/>
        <w:autoSpaceDN/>
        <w:bidi w:val="0"/>
        <w:adjustRightInd/>
        <w:snapToGrid/>
        <w:spacing w:line="240" w:lineRule="auto"/>
        <w:ind w:left="0" w:leftChars="0" w:firstLine="0" w:firstLineChars="0"/>
        <w:textAlignment w:val="auto"/>
        <w:outlineLvl w:val="9"/>
        <w:rPr>
          <w:sz w:val="28"/>
          <w:szCs w:val="28"/>
        </w:rPr>
      </w:pPr>
      <w:r>
        <w:rPr>
          <w:rFonts w:ascii="宋体" w:hAnsi="宋体" w:eastAsia="宋体"/>
          <w:bCs w:val="0"/>
          <w:sz w:val="28"/>
          <w:szCs w:val="28"/>
        </w:rPr>
        <w:fldChar w:fldCharType="begin"/>
      </w:r>
      <w:r>
        <w:rPr>
          <w:rFonts w:ascii="宋体" w:hAnsi="宋体" w:eastAsia="宋体"/>
          <w:bCs w:val="0"/>
          <w:sz w:val="28"/>
          <w:szCs w:val="28"/>
        </w:rPr>
        <w:instrText xml:space="preserve"> HYPERLINK \l _Toc21618 </w:instrText>
      </w:r>
      <w:r>
        <w:rPr>
          <w:rFonts w:ascii="宋体" w:hAnsi="宋体" w:eastAsia="宋体"/>
          <w:bCs w:val="0"/>
          <w:sz w:val="28"/>
          <w:szCs w:val="28"/>
        </w:rPr>
        <w:fldChar w:fldCharType="separate"/>
      </w:r>
      <w:r>
        <w:rPr>
          <w:rFonts w:hint="eastAsia"/>
          <w:sz w:val="28"/>
          <w:szCs w:val="28"/>
        </w:rPr>
        <w:t>第五章</w:t>
      </w:r>
      <w:r>
        <w:rPr>
          <w:rFonts w:hint="eastAsia"/>
          <w:sz w:val="28"/>
          <w:szCs w:val="28"/>
          <w:lang w:val="en-US"/>
        </w:rPr>
        <w:t xml:space="preserve"> 投标人</w:t>
      </w:r>
      <w:r>
        <w:rPr>
          <w:sz w:val="28"/>
          <w:szCs w:val="28"/>
        </w:rPr>
        <w:t>须知</w:t>
      </w:r>
      <w:r>
        <w:rPr>
          <w:sz w:val="28"/>
          <w:szCs w:val="28"/>
        </w:rPr>
        <w:tab/>
      </w:r>
      <w:r>
        <w:rPr>
          <w:sz w:val="28"/>
          <w:szCs w:val="28"/>
        </w:rPr>
        <w:fldChar w:fldCharType="begin"/>
      </w:r>
      <w:r>
        <w:rPr>
          <w:sz w:val="28"/>
          <w:szCs w:val="28"/>
        </w:rPr>
        <w:instrText xml:space="preserve"> PAGEREF _Toc21618 </w:instrText>
      </w:r>
      <w:r>
        <w:rPr>
          <w:sz w:val="28"/>
          <w:szCs w:val="28"/>
        </w:rPr>
        <w:fldChar w:fldCharType="separate"/>
      </w:r>
      <w:r>
        <w:rPr>
          <w:sz w:val="28"/>
          <w:szCs w:val="28"/>
        </w:rPr>
        <w:t>11</w:t>
      </w:r>
      <w:r>
        <w:rPr>
          <w:sz w:val="28"/>
          <w:szCs w:val="28"/>
        </w:rPr>
        <w:fldChar w:fldCharType="end"/>
      </w:r>
      <w:r>
        <w:rPr>
          <w:rFonts w:ascii="宋体" w:hAnsi="宋体" w:eastAsia="宋体"/>
          <w:bCs w:val="0"/>
          <w:sz w:val="28"/>
          <w:szCs w:val="28"/>
        </w:rPr>
        <w:fldChar w:fldCharType="end"/>
      </w:r>
    </w:p>
    <w:p>
      <w:pPr>
        <w:pStyle w:val="20"/>
        <w:keepNext w:val="0"/>
        <w:keepLines w:val="0"/>
        <w:pageBreakBefore w:val="0"/>
        <w:widowControl w:val="0"/>
        <w:tabs>
          <w:tab w:val="right" w:leader="dot" w:pos="10080"/>
        </w:tabs>
        <w:kinsoku/>
        <w:wordWrap/>
        <w:overflowPunct/>
        <w:topLinePunct w:val="0"/>
        <w:autoSpaceDE/>
        <w:autoSpaceDN/>
        <w:bidi w:val="0"/>
        <w:adjustRightInd/>
        <w:snapToGrid/>
        <w:spacing w:line="240" w:lineRule="auto"/>
        <w:ind w:left="0" w:leftChars="0" w:firstLine="0" w:firstLineChars="0"/>
        <w:textAlignment w:val="auto"/>
        <w:outlineLvl w:val="9"/>
        <w:rPr>
          <w:sz w:val="28"/>
          <w:szCs w:val="28"/>
        </w:rPr>
      </w:pPr>
      <w:r>
        <w:rPr>
          <w:rFonts w:ascii="宋体" w:hAnsi="宋体" w:eastAsia="宋体"/>
          <w:bCs w:val="0"/>
          <w:sz w:val="28"/>
          <w:szCs w:val="28"/>
        </w:rPr>
        <w:fldChar w:fldCharType="begin"/>
      </w:r>
      <w:r>
        <w:rPr>
          <w:rFonts w:ascii="宋体" w:hAnsi="宋体" w:eastAsia="宋体"/>
          <w:bCs w:val="0"/>
          <w:sz w:val="28"/>
          <w:szCs w:val="28"/>
        </w:rPr>
        <w:instrText xml:space="preserve"> HYPERLINK \l _Toc4085 </w:instrText>
      </w:r>
      <w:r>
        <w:rPr>
          <w:rFonts w:ascii="宋体" w:hAnsi="宋体" w:eastAsia="宋体"/>
          <w:bCs w:val="0"/>
          <w:sz w:val="28"/>
          <w:szCs w:val="28"/>
        </w:rPr>
        <w:fldChar w:fldCharType="separate"/>
      </w:r>
      <w:r>
        <w:rPr>
          <w:rFonts w:hint="eastAsia"/>
          <w:sz w:val="28"/>
          <w:szCs w:val="28"/>
        </w:rPr>
        <w:t>第六章</w:t>
      </w:r>
      <w:r>
        <w:rPr>
          <w:rFonts w:hint="eastAsia"/>
          <w:sz w:val="28"/>
          <w:szCs w:val="28"/>
          <w:lang w:val="en-US"/>
        </w:rPr>
        <w:t xml:space="preserve">  采购</w:t>
      </w:r>
      <w:r>
        <w:rPr>
          <w:rFonts w:hint="eastAsia"/>
          <w:sz w:val="28"/>
          <w:szCs w:val="28"/>
        </w:rPr>
        <w:t>合同</w:t>
      </w:r>
      <w:r>
        <w:rPr>
          <w:sz w:val="28"/>
          <w:szCs w:val="28"/>
        </w:rPr>
        <w:tab/>
      </w:r>
      <w:r>
        <w:rPr>
          <w:sz w:val="28"/>
          <w:szCs w:val="28"/>
        </w:rPr>
        <w:fldChar w:fldCharType="begin"/>
      </w:r>
      <w:r>
        <w:rPr>
          <w:sz w:val="28"/>
          <w:szCs w:val="28"/>
        </w:rPr>
        <w:instrText xml:space="preserve"> PAGEREF _Toc4085 </w:instrText>
      </w:r>
      <w:r>
        <w:rPr>
          <w:sz w:val="28"/>
          <w:szCs w:val="28"/>
        </w:rPr>
        <w:fldChar w:fldCharType="separate"/>
      </w:r>
      <w:r>
        <w:rPr>
          <w:sz w:val="28"/>
          <w:szCs w:val="28"/>
        </w:rPr>
        <w:t>9</w:t>
      </w:r>
      <w:r>
        <w:rPr>
          <w:sz w:val="28"/>
          <w:szCs w:val="28"/>
        </w:rPr>
        <w:fldChar w:fldCharType="end"/>
      </w:r>
      <w:r>
        <w:rPr>
          <w:rFonts w:ascii="宋体" w:hAnsi="宋体" w:eastAsia="宋体"/>
          <w:bCs w:val="0"/>
          <w:sz w:val="28"/>
          <w:szCs w:val="28"/>
        </w:rPr>
        <w:fldChar w:fldCharType="end"/>
      </w:r>
    </w:p>
    <w:p>
      <w:pPr>
        <w:pStyle w:val="20"/>
        <w:keepNext w:val="0"/>
        <w:keepLines w:val="0"/>
        <w:pageBreakBefore w:val="0"/>
        <w:widowControl w:val="0"/>
        <w:tabs>
          <w:tab w:val="right" w:leader="dot" w:pos="10080"/>
        </w:tabs>
        <w:kinsoku/>
        <w:wordWrap/>
        <w:overflowPunct/>
        <w:topLinePunct w:val="0"/>
        <w:autoSpaceDE/>
        <w:autoSpaceDN/>
        <w:bidi w:val="0"/>
        <w:adjustRightInd/>
        <w:snapToGrid/>
        <w:spacing w:line="240" w:lineRule="auto"/>
        <w:ind w:left="0" w:leftChars="0" w:firstLine="0" w:firstLineChars="0"/>
        <w:textAlignment w:val="auto"/>
        <w:outlineLvl w:val="9"/>
        <w:rPr>
          <w:sz w:val="28"/>
          <w:szCs w:val="28"/>
        </w:rPr>
      </w:pPr>
      <w:r>
        <w:rPr>
          <w:rFonts w:ascii="宋体" w:hAnsi="宋体" w:eastAsia="宋体"/>
          <w:bCs w:val="0"/>
          <w:sz w:val="28"/>
          <w:szCs w:val="28"/>
        </w:rPr>
        <w:fldChar w:fldCharType="begin"/>
      </w:r>
      <w:r>
        <w:rPr>
          <w:rFonts w:ascii="宋体" w:hAnsi="宋体" w:eastAsia="宋体"/>
          <w:bCs w:val="0"/>
          <w:sz w:val="28"/>
          <w:szCs w:val="28"/>
        </w:rPr>
        <w:instrText xml:space="preserve"> HYPERLINK \l _Toc17059 </w:instrText>
      </w:r>
      <w:r>
        <w:rPr>
          <w:rFonts w:ascii="宋体" w:hAnsi="宋体" w:eastAsia="宋体"/>
          <w:bCs w:val="0"/>
          <w:sz w:val="28"/>
          <w:szCs w:val="28"/>
        </w:rPr>
        <w:fldChar w:fldCharType="separate"/>
      </w:r>
      <w:r>
        <w:rPr>
          <w:rFonts w:hint="eastAsia"/>
          <w:sz w:val="28"/>
          <w:szCs w:val="28"/>
        </w:rPr>
        <w:t>第七章 投标文件格式</w:t>
      </w:r>
      <w:r>
        <w:rPr>
          <w:sz w:val="28"/>
          <w:szCs w:val="28"/>
        </w:rPr>
        <w:tab/>
      </w:r>
      <w:r>
        <w:rPr>
          <w:sz w:val="28"/>
          <w:szCs w:val="28"/>
        </w:rPr>
        <w:fldChar w:fldCharType="begin"/>
      </w:r>
      <w:r>
        <w:rPr>
          <w:sz w:val="28"/>
          <w:szCs w:val="28"/>
        </w:rPr>
        <w:instrText xml:space="preserve"> PAGEREF _Toc17059 </w:instrText>
      </w:r>
      <w:r>
        <w:rPr>
          <w:sz w:val="28"/>
          <w:szCs w:val="28"/>
        </w:rPr>
        <w:fldChar w:fldCharType="separate"/>
      </w:r>
      <w:r>
        <w:rPr>
          <w:sz w:val="28"/>
          <w:szCs w:val="28"/>
        </w:rPr>
        <w:t>23</w:t>
      </w:r>
      <w:r>
        <w:rPr>
          <w:sz w:val="28"/>
          <w:szCs w:val="28"/>
        </w:rPr>
        <w:fldChar w:fldCharType="end"/>
      </w:r>
      <w:r>
        <w:rPr>
          <w:rFonts w:ascii="宋体" w:hAnsi="宋体" w:eastAsia="宋体"/>
          <w:bCs w:val="0"/>
          <w:sz w:val="28"/>
          <w:szCs w:val="28"/>
        </w:rPr>
        <w:fldChar w:fldCharType="end"/>
      </w:r>
    </w:p>
    <w:p>
      <w:pPr>
        <w:pStyle w:val="20"/>
        <w:keepNext w:val="0"/>
        <w:keepLines w:val="0"/>
        <w:pageBreakBefore w:val="0"/>
        <w:widowControl w:val="0"/>
        <w:tabs>
          <w:tab w:val="right" w:leader="dot" w:pos="10080"/>
        </w:tabs>
        <w:kinsoku/>
        <w:wordWrap/>
        <w:overflowPunct/>
        <w:topLinePunct w:val="0"/>
        <w:autoSpaceDE/>
        <w:autoSpaceDN/>
        <w:bidi w:val="0"/>
        <w:adjustRightInd/>
        <w:snapToGrid/>
        <w:spacing w:line="240" w:lineRule="auto"/>
        <w:ind w:left="0" w:leftChars="0" w:firstLine="0" w:firstLineChars="0"/>
        <w:textAlignment w:val="auto"/>
        <w:outlineLvl w:val="9"/>
      </w:pPr>
      <w:r>
        <w:rPr>
          <w:rFonts w:ascii="宋体" w:hAnsi="宋体" w:eastAsia="宋体"/>
          <w:bCs w:val="0"/>
          <w:sz w:val="28"/>
          <w:szCs w:val="28"/>
        </w:rPr>
        <w:fldChar w:fldCharType="begin"/>
      </w:r>
      <w:r>
        <w:rPr>
          <w:rFonts w:ascii="宋体" w:hAnsi="宋体" w:eastAsia="宋体"/>
          <w:bCs w:val="0"/>
          <w:sz w:val="28"/>
          <w:szCs w:val="28"/>
        </w:rPr>
        <w:instrText xml:space="preserve"> HYPERLINK \l _Toc15222 </w:instrText>
      </w:r>
      <w:r>
        <w:rPr>
          <w:rFonts w:ascii="宋体" w:hAnsi="宋体" w:eastAsia="宋体"/>
          <w:bCs w:val="0"/>
          <w:sz w:val="28"/>
          <w:szCs w:val="28"/>
        </w:rPr>
        <w:fldChar w:fldCharType="separate"/>
      </w:r>
      <w:r>
        <w:rPr>
          <w:rFonts w:hint="eastAsia"/>
          <w:sz w:val="28"/>
          <w:szCs w:val="28"/>
        </w:rPr>
        <w:t>第八章 最终报价或第</w:t>
      </w:r>
      <w:r>
        <w:rPr>
          <w:rFonts w:hint="eastAsia"/>
          <w:sz w:val="28"/>
          <w:szCs w:val="28"/>
          <w:lang w:val="en-US" w:eastAsia="zh-CN"/>
        </w:rPr>
        <w:t xml:space="preserve">  </w:t>
      </w:r>
      <w:r>
        <w:rPr>
          <w:rFonts w:hint="eastAsia"/>
          <w:sz w:val="28"/>
          <w:szCs w:val="28"/>
        </w:rPr>
        <w:t>次报价表</w:t>
      </w:r>
      <w:r>
        <w:rPr>
          <w:sz w:val="28"/>
          <w:szCs w:val="28"/>
        </w:rPr>
        <w:tab/>
      </w:r>
      <w:r>
        <w:rPr>
          <w:sz w:val="28"/>
          <w:szCs w:val="28"/>
        </w:rPr>
        <w:fldChar w:fldCharType="begin"/>
      </w:r>
      <w:r>
        <w:rPr>
          <w:sz w:val="28"/>
          <w:szCs w:val="28"/>
        </w:rPr>
        <w:instrText xml:space="preserve"> PAGEREF _Toc15222 </w:instrText>
      </w:r>
      <w:r>
        <w:rPr>
          <w:sz w:val="28"/>
          <w:szCs w:val="28"/>
        </w:rPr>
        <w:fldChar w:fldCharType="separate"/>
      </w:r>
      <w:r>
        <w:rPr>
          <w:sz w:val="28"/>
          <w:szCs w:val="28"/>
        </w:rPr>
        <w:t>29</w:t>
      </w:r>
      <w:r>
        <w:rPr>
          <w:sz w:val="28"/>
          <w:szCs w:val="28"/>
        </w:rPr>
        <w:fldChar w:fldCharType="end"/>
      </w:r>
      <w:r>
        <w:rPr>
          <w:rFonts w:ascii="宋体" w:hAnsi="宋体" w:eastAsia="宋体"/>
          <w:bCs w:val="0"/>
          <w:sz w:val="28"/>
          <w:szCs w:val="28"/>
        </w:rPr>
        <w:fldChar w:fldCharType="end"/>
      </w:r>
    </w:p>
    <w:p>
      <w:pPr>
        <w:pStyle w:val="5"/>
        <w:spacing w:before="0" w:line="240" w:lineRule="auto"/>
        <w:ind w:left="0" w:right="0" w:rightChars="0" w:firstLine="240" w:firstLineChars="100"/>
        <w:jc w:val="both"/>
        <w:rPr>
          <w:rFonts w:hint="eastAsia" w:ascii="宋体" w:hAnsi="宋体" w:eastAsia="宋体" w:cs="宋体"/>
          <w:b w:val="0"/>
          <w:bCs w:val="0"/>
          <w:sz w:val="28"/>
          <w:szCs w:val="28"/>
        </w:rPr>
        <w:sectPr>
          <w:footerReference r:id="rId3" w:type="default"/>
          <w:pgSz w:w="11910" w:h="16840"/>
          <w:pgMar w:top="1360" w:right="970" w:bottom="1180" w:left="1080" w:header="0" w:footer="913" w:gutter="0"/>
          <w:cols w:space="720" w:num="1"/>
        </w:sectPr>
      </w:pPr>
      <w:r>
        <w:rPr>
          <w:rFonts w:ascii="宋体" w:hAnsi="宋体" w:eastAsia="宋体"/>
          <w:bCs w:val="0"/>
          <w:szCs w:val="28"/>
        </w:rPr>
        <w:fldChar w:fldCharType="end"/>
      </w:r>
    </w:p>
    <w:p>
      <w:pPr>
        <w:pStyle w:val="8"/>
      </w:pPr>
      <w:bookmarkStart w:id="0" w:name="_bookmark0"/>
      <w:bookmarkEnd w:id="0"/>
      <w:bookmarkStart w:id="1" w:name="_Toc44572645"/>
      <w:bookmarkStart w:id="2" w:name="_Toc20072"/>
      <w:r>
        <w:t xml:space="preserve">第一章 </w:t>
      </w:r>
      <w:r>
        <w:rPr>
          <w:rFonts w:hint="eastAsia"/>
          <w:lang w:val="en-US" w:eastAsia="zh-CN"/>
        </w:rPr>
        <w:t>谈判</w:t>
      </w:r>
      <w:r>
        <w:t>公告</w:t>
      </w:r>
      <w:bookmarkEnd w:id="1"/>
      <w:bookmarkEnd w:id="2"/>
    </w:p>
    <w:p>
      <w:pPr>
        <w:spacing w:before="110"/>
        <w:ind w:right="32"/>
        <w:jc w:val="center"/>
        <w:rPr>
          <w:b/>
          <w:sz w:val="28"/>
          <w:szCs w:val="28"/>
        </w:rPr>
      </w:pPr>
      <w:r>
        <w:rPr>
          <w:rFonts w:hint="eastAsia"/>
          <w:b/>
          <w:sz w:val="28"/>
          <w:szCs w:val="28"/>
          <w:lang w:val="en-US" w:eastAsia="zh-CN"/>
        </w:rPr>
        <w:t xml:space="preserve"> </w:t>
      </w:r>
      <w:r>
        <w:rPr>
          <w:rFonts w:hint="eastAsia"/>
          <w:b/>
          <w:w w:val="90"/>
          <w:sz w:val="28"/>
          <w:szCs w:val="28"/>
          <w:lang w:eastAsia="zh-CN"/>
        </w:rPr>
        <w:t>淮南高新区智造园区环境调查与评价服务项目竞争性谈判</w:t>
      </w:r>
      <w:r>
        <w:rPr>
          <w:b/>
          <w:w w:val="90"/>
          <w:sz w:val="28"/>
          <w:szCs w:val="28"/>
        </w:rPr>
        <w:t>公告（一次）</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项目概况：</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lang w:eastAsia="zh-CN"/>
        </w:rPr>
        <w:t>淮南高新区智造园区环境调查与评价服务项目</w:t>
      </w:r>
      <w:r>
        <w:rPr>
          <w:rFonts w:hint="eastAsia" w:ascii="宋体" w:hAnsi="宋体" w:eastAsia="宋体" w:cs="宋体"/>
          <w:b/>
          <w:bCs/>
          <w:sz w:val="24"/>
          <w:szCs w:val="24"/>
          <w:u w:val="single"/>
          <w:lang w:val="en-US" w:eastAsia="zh-CN"/>
        </w:rPr>
        <w:t xml:space="preserve"> </w:t>
      </w:r>
      <w:r>
        <w:rPr>
          <w:rFonts w:hint="eastAsia" w:ascii="宋体" w:hAnsi="宋体" w:eastAsia="宋体" w:cs="宋体"/>
          <w:sz w:val="24"/>
          <w:szCs w:val="24"/>
        </w:rPr>
        <w:t>的潜在供应商应在</w:t>
      </w:r>
      <w:r>
        <w:rPr>
          <w:rFonts w:hint="eastAsia" w:ascii="宋体" w:hAnsi="宋体" w:eastAsia="宋体" w:cs="宋体"/>
          <w:sz w:val="24"/>
          <w:szCs w:val="24"/>
          <w:u w:val="none"/>
        </w:rPr>
        <w:t>登录</w:t>
      </w:r>
      <w:r>
        <w:rPr>
          <w:rFonts w:hint="eastAsia" w:ascii="宋体" w:hAnsi="宋体" w:eastAsia="宋体" w:cs="宋体"/>
          <w:b/>
          <w:bCs/>
          <w:sz w:val="24"/>
          <w:szCs w:val="24"/>
          <w:u w:val="single"/>
          <w:lang w:val="en-US" w:eastAsia="zh-CN"/>
        </w:rPr>
        <w:t xml:space="preserve"> 淮南市公共资源交易中心网站</w:t>
      </w:r>
      <w:r>
        <w:rPr>
          <w:rFonts w:hint="eastAsia" w:ascii="宋体" w:hAnsi="宋体" w:cs="宋体"/>
          <w:b/>
          <w:bCs/>
          <w:sz w:val="24"/>
          <w:szCs w:val="24"/>
          <w:u w:val="single"/>
          <w:lang w:val="en-US" w:eastAsia="zh-CN"/>
        </w:rPr>
        <w:t>、淮南市谢家集区人民政府网</w:t>
      </w:r>
      <w:r>
        <w:rPr>
          <w:rFonts w:hint="eastAsia" w:ascii="宋体" w:hAnsi="宋体" w:eastAsia="宋体" w:cs="宋体"/>
          <w:b/>
          <w:bCs/>
          <w:sz w:val="24"/>
          <w:szCs w:val="24"/>
          <w:u w:val="single"/>
          <w:lang w:val="en-US" w:eastAsia="zh-CN"/>
        </w:rPr>
        <w:t xml:space="preserve"> </w:t>
      </w:r>
      <w:r>
        <w:rPr>
          <w:rFonts w:hint="eastAsia" w:ascii="宋体" w:hAnsi="宋体" w:eastAsia="宋体" w:cs="宋体"/>
          <w:sz w:val="24"/>
          <w:szCs w:val="24"/>
        </w:rPr>
        <w:t>直接获取采购文件，并于</w:t>
      </w:r>
      <w:r>
        <w:rPr>
          <w:rFonts w:hint="eastAsia" w:ascii="宋体" w:hAnsi="宋体" w:eastAsia="宋体" w:cs="宋体"/>
          <w:b/>
          <w:bCs/>
          <w:sz w:val="24"/>
          <w:szCs w:val="24"/>
          <w:u w:val="single"/>
        </w:rPr>
        <w:t xml:space="preserve"> 202</w:t>
      </w:r>
      <w:r>
        <w:rPr>
          <w:rFonts w:hint="eastAsia" w:ascii="宋体" w:hAnsi="宋体" w:eastAsia="宋体" w:cs="宋体"/>
          <w:b/>
          <w:bCs/>
          <w:sz w:val="24"/>
          <w:szCs w:val="24"/>
          <w:u w:val="single"/>
          <w:lang w:val="en-US" w:eastAsia="zh-CN"/>
        </w:rPr>
        <w:t>1</w:t>
      </w:r>
      <w:r>
        <w:rPr>
          <w:rFonts w:hint="eastAsia" w:ascii="宋体" w:hAnsi="宋体" w:eastAsia="宋体" w:cs="宋体"/>
          <w:b/>
          <w:bCs/>
          <w:sz w:val="24"/>
          <w:szCs w:val="24"/>
          <w:u w:val="single"/>
        </w:rPr>
        <w:t>年</w:t>
      </w:r>
      <w:r>
        <w:rPr>
          <w:rFonts w:hint="eastAsia" w:ascii="宋体" w:hAnsi="宋体" w:eastAsia="宋体" w:cs="宋体"/>
          <w:b/>
          <w:bCs/>
          <w:sz w:val="24"/>
          <w:szCs w:val="24"/>
          <w:u w:val="single"/>
          <w:lang w:val="en-US" w:eastAsia="zh-CN"/>
        </w:rPr>
        <w:t>3</w:t>
      </w:r>
      <w:r>
        <w:rPr>
          <w:rFonts w:hint="eastAsia" w:ascii="宋体" w:hAnsi="宋体" w:eastAsia="宋体" w:cs="宋体"/>
          <w:b/>
          <w:bCs/>
          <w:sz w:val="24"/>
          <w:szCs w:val="24"/>
          <w:u w:val="single"/>
        </w:rPr>
        <w:t>月</w:t>
      </w:r>
      <w:r>
        <w:rPr>
          <w:rFonts w:hint="eastAsia" w:ascii="宋体" w:hAnsi="宋体" w:eastAsia="宋体" w:cs="宋体"/>
          <w:b/>
          <w:bCs/>
          <w:sz w:val="24"/>
          <w:szCs w:val="24"/>
          <w:u w:val="single"/>
          <w:lang w:val="en-US" w:eastAsia="zh-CN"/>
        </w:rPr>
        <w:t xml:space="preserve"> </w:t>
      </w:r>
      <w:r>
        <w:rPr>
          <w:rFonts w:hint="eastAsia" w:ascii="宋体" w:hAnsi="宋体" w:cs="宋体"/>
          <w:b/>
          <w:bCs/>
          <w:sz w:val="24"/>
          <w:szCs w:val="24"/>
          <w:u w:val="single"/>
          <w:lang w:val="en-US" w:eastAsia="zh-CN"/>
        </w:rPr>
        <w:t>11</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日</w:t>
      </w:r>
      <w:r>
        <w:rPr>
          <w:rFonts w:hint="eastAsia" w:ascii="宋体" w:hAnsi="宋体" w:cs="宋体"/>
          <w:b/>
          <w:bCs/>
          <w:sz w:val="24"/>
          <w:szCs w:val="24"/>
          <w:u w:val="single"/>
          <w:lang w:val="en-US" w:eastAsia="zh-CN"/>
        </w:rPr>
        <w:t>09</w:t>
      </w:r>
      <w:r>
        <w:rPr>
          <w:rFonts w:hint="eastAsia" w:ascii="宋体" w:hAnsi="宋体" w:eastAsia="宋体" w:cs="宋体"/>
          <w:b/>
          <w:bCs/>
          <w:sz w:val="24"/>
          <w:szCs w:val="24"/>
          <w:u w:val="single"/>
        </w:rPr>
        <w:t>点</w:t>
      </w:r>
      <w:r>
        <w:rPr>
          <w:rFonts w:hint="eastAsia" w:ascii="宋体" w:hAnsi="宋体" w:eastAsia="宋体" w:cs="宋体"/>
          <w:b/>
          <w:bCs/>
          <w:sz w:val="24"/>
          <w:szCs w:val="24"/>
          <w:u w:val="single"/>
          <w:lang w:val="en-US" w:eastAsia="zh-CN"/>
        </w:rPr>
        <w:t>00</w:t>
      </w:r>
      <w:r>
        <w:rPr>
          <w:rFonts w:hint="eastAsia" w:ascii="宋体" w:hAnsi="宋体" w:eastAsia="宋体" w:cs="宋体"/>
          <w:b/>
          <w:bCs/>
          <w:sz w:val="24"/>
          <w:szCs w:val="24"/>
          <w:u w:val="single"/>
        </w:rPr>
        <w:t>分</w:t>
      </w:r>
      <w:r>
        <w:rPr>
          <w:rFonts w:hint="eastAsia" w:ascii="宋体" w:hAnsi="宋体" w:eastAsia="宋体" w:cs="宋体"/>
          <w:bCs/>
          <w:sz w:val="24"/>
          <w:szCs w:val="24"/>
        </w:rPr>
        <w:t>（北京时间）前提交响应文件</w:t>
      </w:r>
      <w:r>
        <w:rPr>
          <w:rFonts w:hint="eastAsia" w:ascii="宋体" w:hAnsi="宋体" w:eastAsia="宋体" w:cs="宋体"/>
          <w:sz w:val="24"/>
          <w:szCs w:val="24"/>
        </w:rPr>
        <w:t>。</w:t>
      </w:r>
    </w:p>
    <w:p>
      <w:pPr>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宋体" w:cs="宋体"/>
          <w:sz w:val="24"/>
          <w:szCs w:val="24"/>
        </w:rPr>
      </w:pPr>
      <w:bookmarkStart w:id="3" w:name="_Toc28359012"/>
      <w:bookmarkStart w:id="4" w:name="_Toc35393629"/>
      <w:bookmarkStart w:id="5" w:name="_Toc35393798"/>
      <w:bookmarkStart w:id="6" w:name="_Toc28359089"/>
      <w:r>
        <w:rPr>
          <w:rFonts w:hint="eastAsia" w:ascii="宋体" w:hAnsi="宋体" w:eastAsia="宋体" w:cs="宋体"/>
          <w:sz w:val="24"/>
          <w:szCs w:val="24"/>
        </w:rPr>
        <w:t>一</w:t>
      </w:r>
      <w:r>
        <w:rPr>
          <w:rFonts w:hint="eastAsia" w:ascii="宋体" w:hAnsi="宋体" w:eastAsia="宋体" w:cs="宋体"/>
          <w:b/>
          <w:bCs/>
          <w:sz w:val="24"/>
          <w:szCs w:val="24"/>
        </w:rPr>
        <w:t>、项目基本情况</w:t>
      </w:r>
      <w:bookmarkEnd w:id="3"/>
      <w:bookmarkEnd w:id="4"/>
      <w:bookmarkEnd w:id="5"/>
      <w:bookmarkEnd w:id="6"/>
    </w:p>
    <w:p>
      <w:pPr>
        <w:pStyle w:val="6"/>
        <w:keepNext w:val="0"/>
        <w:keepLines w:val="0"/>
        <w:pageBreakBefore w:val="0"/>
        <w:kinsoku/>
        <w:wordWrap/>
        <w:overflowPunct/>
        <w:topLinePunct w:val="0"/>
        <w:autoSpaceDN/>
        <w:bidi w:val="0"/>
        <w:spacing w:before="103" w:line="560" w:lineRule="exact"/>
        <w:ind w:left="220" w:firstLine="240" w:firstLineChars="100"/>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项目编号：</w:t>
      </w:r>
      <w:r>
        <w:rPr>
          <w:rFonts w:hint="eastAsia" w:ascii="宋体" w:hAnsi="宋体" w:cs="宋体"/>
          <w:sz w:val="24"/>
          <w:szCs w:val="24"/>
          <w:lang w:val="en-US" w:eastAsia="zh-CN"/>
        </w:rPr>
        <w:t>XJF20211002</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bCs/>
          <w:sz w:val="24"/>
          <w:szCs w:val="24"/>
          <w:u w:val="none"/>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项目名称：</w:t>
      </w:r>
      <w:r>
        <w:rPr>
          <w:rFonts w:hint="eastAsia" w:ascii="宋体" w:hAnsi="宋体" w:eastAsia="宋体" w:cs="宋体"/>
          <w:bCs/>
          <w:sz w:val="24"/>
          <w:szCs w:val="24"/>
          <w:u w:val="none"/>
          <w:lang w:eastAsia="zh-CN"/>
        </w:rPr>
        <w:t>淮南高新区智造园区环境调查与评价服务项目</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采购方式：</w:t>
      </w:r>
      <w:r>
        <w:rPr>
          <w:rFonts w:hint="eastAsia" w:ascii="宋体" w:hAnsi="宋体" w:eastAsia="宋体" w:cs="宋体"/>
          <w:sz w:val="24"/>
          <w:szCs w:val="24"/>
          <w:lang w:eastAsia="zh-CN"/>
        </w:rPr>
        <w:t>竞争性谈判</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预算金额：</w:t>
      </w:r>
      <w:r>
        <w:rPr>
          <w:rFonts w:hint="eastAsia" w:ascii="宋体" w:hAnsi="宋体" w:eastAsia="宋体" w:cs="宋体"/>
          <w:sz w:val="24"/>
          <w:szCs w:val="24"/>
          <w:lang w:val="en-US" w:eastAsia="zh-CN"/>
        </w:rPr>
        <w:t>300000</w:t>
      </w:r>
      <w:r>
        <w:rPr>
          <w:rFonts w:hint="eastAsia" w:ascii="宋体" w:hAnsi="宋体" w:eastAsia="宋体" w:cs="宋体"/>
          <w:sz w:val="24"/>
          <w:szCs w:val="24"/>
        </w:rPr>
        <w:t>元</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最高限价：</w:t>
      </w:r>
      <w:r>
        <w:rPr>
          <w:rFonts w:hint="eastAsia" w:ascii="宋体" w:hAnsi="宋体" w:eastAsia="宋体" w:cs="宋体"/>
          <w:sz w:val="24"/>
          <w:szCs w:val="24"/>
          <w:lang w:val="en-US" w:eastAsia="zh-CN"/>
        </w:rPr>
        <w:t>300000</w:t>
      </w:r>
      <w:r>
        <w:rPr>
          <w:rFonts w:hint="eastAsia" w:ascii="宋体" w:hAnsi="宋体" w:eastAsia="宋体" w:cs="宋体"/>
          <w:sz w:val="24"/>
          <w:szCs w:val="24"/>
        </w:rPr>
        <w:t>元</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6、资金性质：财政资金</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7、采购需求：</w:t>
      </w:r>
      <w:r>
        <w:rPr>
          <w:rFonts w:hint="eastAsia" w:ascii="宋体" w:hAnsi="宋体" w:eastAsia="宋体" w:cs="宋体"/>
          <w:i w:val="0"/>
          <w:caps w:val="0"/>
          <w:color w:val="333333"/>
          <w:spacing w:val="0"/>
          <w:sz w:val="24"/>
          <w:szCs w:val="24"/>
          <w:shd w:val="clear" w:fill="FFFFFF"/>
          <w:lang w:val="en-US" w:eastAsia="zh-CN"/>
        </w:rPr>
        <w:t>淮南高新区智造园区</w:t>
      </w:r>
      <w:r>
        <w:rPr>
          <w:rFonts w:hint="eastAsia" w:ascii="宋体" w:hAnsi="宋体" w:eastAsia="宋体" w:cs="宋体"/>
          <w:i w:val="0"/>
          <w:caps w:val="0"/>
          <w:color w:val="333333"/>
          <w:spacing w:val="0"/>
          <w:sz w:val="24"/>
          <w:szCs w:val="24"/>
          <w:shd w:val="clear" w:fill="FFFFFF"/>
        </w:rPr>
        <w:t>总体发展规划环评跟踪评价</w:t>
      </w:r>
      <w:r>
        <w:rPr>
          <w:rFonts w:hint="eastAsia" w:ascii="宋体" w:hAnsi="宋体" w:eastAsia="宋体" w:cs="宋体"/>
          <w:i w:val="0"/>
          <w:caps w:val="0"/>
          <w:color w:val="333333"/>
          <w:spacing w:val="0"/>
          <w:sz w:val="24"/>
          <w:szCs w:val="24"/>
          <w:shd w:val="clear" w:fill="FFFFFF"/>
          <w:lang w:eastAsia="zh-CN"/>
        </w:rPr>
        <w:t>、</w:t>
      </w:r>
      <w:r>
        <w:rPr>
          <w:rFonts w:hint="eastAsia" w:ascii="宋体" w:hAnsi="宋体" w:eastAsia="宋体" w:cs="宋体"/>
          <w:i w:val="0"/>
          <w:caps w:val="0"/>
          <w:color w:val="333333"/>
          <w:spacing w:val="0"/>
          <w:sz w:val="24"/>
          <w:szCs w:val="24"/>
          <w:shd w:val="clear" w:fill="FFFFFF"/>
          <w:lang w:val="en-US" w:eastAsia="zh-CN"/>
        </w:rPr>
        <w:t>环境影响区域评估报告</w:t>
      </w:r>
      <w:r>
        <w:rPr>
          <w:rFonts w:hint="eastAsia" w:ascii="宋体" w:hAnsi="宋体" w:eastAsia="宋体" w:cs="宋体"/>
          <w:i w:val="0"/>
          <w:caps w:val="0"/>
          <w:color w:val="333333"/>
          <w:spacing w:val="0"/>
          <w:sz w:val="24"/>
          <w:szCs w:val="24"/>
          <w:shd w:val="clear" w:fill="FFFFFF"/>
        </w:rPr>
        <w:t>，为</w:t>
      </w:r>
      <w:r>
        <w:rPr>
          <w:rFonts w:hint="eastAsia" w:ascii="宋体" w:hAnsi="宋体" w:eastAsia="宋体" w:cs="宋体"/>
          <w:i w:val="0"/>
          <w:caps w:val="0"/>
          <w:color w:val="333333"/>
          <w:spacing w:val="0"/>
          <w:sz w:val="24"/>
          <w:szCs w:val="24"/>
          <w:shd w:val="clear" w:fill="FFFFFF"/>
          <w:lang w:val="en-US" w:eastAsia="zh-CN"/>
        </w:rPr>
        <w:t>两项</w:t>
      </w:r>
      <w:r>
        <w:rPr>
          <w:rFonts w:hint="eastAsia" w:ascii="宋体" w:hAnsi="宋体" w:eastAsia="宋体" w:cs="宋体"/>
          <w:i w:val="0"/>
          <w:caps w:val="0"/>
          <w:color w:val="333333"/>
          <w:spacing w:val="0"/>
          <w:sz w:val="24"/>
          <w:szCs w:val="24"/>
          <w:shd w:val="clear" w:fill="FFFFFF"/>
        </w:rPr>
        <w:t>编制报告所需的各类检测工作、组织评审、公示、审批意见等所有工作</w:t>
      </w:r>
      <w:r>
        <w:rPr>
          <w:rFonts w:hint="eastAsia" w:ascii="宋体" w:hAnsi="宋体" w:eastAsia="宋体" w:cs="宋体"/>
          <w:i w:val="0"/>
          <w:caps w:val="0"/>
          <w:color w:val="333333"/>
          <w:spacing w:val="0"/>
          <w:sz w:val="24"/>
          <w:szCs w:val="24"/>
          <w:shd w:val="clear" w:fill="FFFFFF"/>
          <w:lang w:val="en-US" w:eastAsia="zh-CN"/>
        </w:rPr>
        <w:t>,</w:t>
      </w:r>
      <w:r>
        <w:rPr>
          <w:rFonts w:hint="eastAsia" w:ascii="宋体" w:hAnsi="宋体" w:eastAsia="宋体" w:cs="宋体"/>
          <w:sz w:val="24"/>
          <w:szCs w:val="24"/>
          <w:lang w:val="en-US" w:eastAsia="zh-CN"/>
        </w:rPr>
        <w:t>详见采购需求；</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8、本项目不接受联合体</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9、服务期：60日历天</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color w:val="000000"/>
          <w:spacing w:val="-4"/>
          <w:sz w:val="24"/>
          <w:szCs w:val="24"/>
          <w:lang w:eastAsia="zh-CN"/>
        </w:rPr>
      </w:pPr>
      <w:r>
        <w:rPr>
          <w:rFonts w:hint="eastAsia" w:ascii="宋体" w:hAnsi="宋体" w:eastAsia="宋体" w:cs="宋体"/>
          <w:color w:val="000000"/>
          <w:kern w:val="0"/>
          <w:sz w:val="24"/>
          <w:szCs w:val="24"/>
          <w:lang w:val="en-US" w:eastAsia="zh-CN"/>
        </w:rPr>
        <w:t>10、</w:t>
      </w:r>
      <w:r>
        <w:rPr>
          <w:rFonts w:hint="eastAsia" w:ascii="宋体" w:hAnsi="宋体" w:eastAsia="宋体" w:cs="宋体"/>
          <w:color w:val="000000"/>
          <w:kern w:val="0"/>
          <w:sz w:val="24"/>
          <w:szCs w:val="24"/>
        </w:rPr>
        <w:t>标段（包别）划分：</w:t>
      </w:r>
      <w:r>
        <w:rPr>
          <w:rFonts w:hint="eastAsia" w:ascii="宋体" w:hAnsi="宋体" w:eastAsia="宋体" w:cs="宋体"/>
          <w:color w:val="000000"/>
          <w:kern w:val="0"/>
          <w:sz w:val="24"/>
          <w:szCs w:val="24"/>
          <w:lang w:eastAsia="zh-CN"/>
        </w:rPr>
        <w:t>一个</w:t>
      </w:r>
      <w:r>
        <w:rPr>
          <w:rFonts w:hint="eastAsia" w:ascii="宋体" w:hAnsi="宋体" w:eastAsia="宋体" w:cs="宋体"/>
          <w:color w:val="000000"/>
          <w:spacing w:val="-4"/>
          <w:sz w:val="24"/>
          <w:szCs w:val="24"/>
        </w:rPr>
        <w:t>标段</w:t>
      </w:r>
    </w:p>
    <w:p>
      <w:pPr>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宋体" w:cs="宋体"/>
          <w:sz w:val="24"/>
          <w:szCs w:val="24"/>
        </w:rPr>
      </w:pPr>
      <w:bookmarkStart w:id="7" w:name="_Toc35393799"/>
      <w:bookmarkStart w:id="8" w:name="_Toc28359013"/>
      <w:bookmarkStart w:id="9" w:name="_Toc28359090"/>
      <w:bookmarkStart w:id="10" w:name="_Toc35393630"/>
      <w:r>
        <w:rPr>
          <w:rFonts w:hint="eastAsia" w:ascii="宋体" w:hAnsi="宋体" w:eastAsia="宋体" w:cs="宋体"/>
          <w:b/>
          <w:bCs/>
          <w:sz w:val="24"/>
          <w:szCs w:val="24"/>
        </w:rPr>
        <w:t>二、申请人的资格要求</w:t>
      </w:r>
      <w:r>
        <w:rPr>
          <w:rFonts w:hint="eastAsia" w:ascii="宋体" w:hAnsi="宋体" w:eastAsia="宋体" w:cs="宋体"/>
          <w:sz w:val="24"/>
          <w:szCs w:val="24"/>
        </w:rPr>
        <w:t>：</w:t>
      </w:r>
      <w:bookmarkEnd w:id="7"/>
      <w:bookmarkEnd w:id="8"/>
      <w:bookmarkEnd w:id="9"/>
      <w:bookmarkEnd w:id="10"/>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2.落实政府采购政策需满足的资格要求：根据</w:t>
      </w:r>
      <w:r>
        <w:rPr>
          <w:rFonts w:hint="eastAsia" w:ascii="宋体" w:hAnsi="宋体" w:eastAsia="宋体" w:cs="宋体"/>
          <w:sz w:val="24"/>
          <w:szCs w:val="24"/>
          <w:lang w:eastAsia="zh-CN"/>
        </w:rPr>
        <w:t>《政府采购促进中小企业发展管理办法》</w:t>
      </w:r>
      <w:r>
        <w:rPr>
          <w:rFonts w:hint="eastAsia" w:ascii="宋体" w:hAnsi="宋体" w:eastAsia="宋体" w:cs="宋体"/>
          <w:sz w:val="24"/>
          <w:szCs w:val="24"/>
        </w:rPr>
        <w:t>财</w:t>
      </w:r>
    </w:p>
    <w:p>
      <w:pPr>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宋体" w:cs="宋体"/>
          <w:color w:val="FF0000"/>
          <w:sz w:val="24"/>
          <w:szCs w:val="24"/>
          <w:lang w:eastAsia="zh-CN"/>
        </w:rPr>
      </w:pPr>
      <w:r>
        <w:rPr>
          <w:rFonts w:hint="eastAsia" w:ascii="宋体" w:hAnsi="宋体" w:eastAsia="宋体" w:cs="宋体"/>
          <w:sz w:val="24"/>
          <w:szCs w:val="24"/>
        </w:rPr>
        <w:t>库〔2020〕46号规定，评审时给予小微企业报价6%的价格扣除，用扣除后的价格参与评审，需提供《中小企业声明函》</w:t>
      </w:r>
      <w:r>
        <w:rPr>
          <w:rFonts w:hint="eastAsia" w:ascii="宋体" w:hAnsi="宋体" w:eastAsia="宋体" w:cs="宋体"/>
          <w:sz w:val="24"/>
          <w:szCs w:val="24"/>
          <w:lang w:eastAsia="zh-CN"/>
        </w:rPr>
        <w:t>；</w:t>
      </w:r>
    </w:p>
    <w:p>
      <w:pPr>
        <w:pStyle w:val="6"/>
        <w:keepNext w:val="0"/>
        <w:keepLines w:val="0"/>
        <w:pageBreakBefore w:val="0"/>
        <w:kinsoku/>
        <w:wordWrap/>
        <w:overflowPunct/>
        <w:topLinePunct w:val="0"/>
        <w:autoSpaceDN/>
        <w:bidi w:val="0"/>
        <w:adjustRightInd/>
        <w:snapToGrid/>
        <w:spacing w:line="5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3.本项目的特定资格要求：</w:t>
      </w:r>
    </w:p>
    <w:p>
      <w:pPr>
        <w:pStyle w:val="6"/>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供应商存在以下不良信用记录情形之一的，不得推荐为成交候选供应商，不得确定为成交供应商：</w:t>
      </w:r>
    </w:p>
    <w:p>
      <w:pPr>
        <w:pStyle w:val="6"/>
        <w:keepNext w:val="0"/>
        <w:keepLines w:val="0"/>
        <w:pageBreakBefore w:val="0"/>
        <w:kinsoku/>
        <w:wordWrap/>
        <w:overflowPunct/>
        <w:topLinePunct w:val="0"/>
        <w:autoSpaceDN/>
        <w:bidi w:val="0"/>
        <w:adjustRightInd/>
        <w:snapToGrid/>
        <w:spacing w:line="560" w:lineRule="exact"/>
        <w:ind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①供应商被人民法院列入失信被执行人的；</w:t>
      </w:r>
    </w:p>
    <w:p>
      <w:pPr>
        <w:pStyle w:val="6"/>
        <w:keepNext w:val="0"/>
        <w:keepLines w:val="0"/>
        <w:pageBreakBefore w:val="0"/>
        <w:kinsoku/>
        <w:wordWrap/>
        <w:overflowPunct/>
        <w:topLinePunct w:val="0"/>
        <w:autoSpaceDN/>
        <w:bidi w:val="0"/>
        <w:adjustRightInd/>
        <w:snapToGrid/>
        <w:spacing w:line="560" w:lineRule="exact"/>
        <w:ind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②供应商或其法定代表人或拟派项目经理（项目负责人）被人民检察院列入行贿犯罪档案的；</w:t>
      </w:r>
    </w:p>
    <w:p>
      <w:pPr>
        <w:pStyle w:val="6"/>
        <w:keepNext w:val="0"/>
        <w:keepLines w:val="0"/>
        <w:pageBreakBefore w:val="0"/>
        <w:widowControl/>
        <w:kinsoku/>
        <w:wordWrap/>
        <w:overflowPunct/>
        <w:topLinePunct w:val="0"/>
        <w:autoSpaceDE w:val="0"/>
        <w:autoSpaceDN/>
        <w:bidi w:val="0"/>
        <w:adjustRightInd/>
        <w:snapToGrid/>
        <w:spacing w:line="560" w:lineRule="exact"/>
        <w:ind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③供应商被工商行政管理部门（市场监督管理局）列入企业经营异常名录的；</w:t>
      </w:r>
    </w:p>
    <w:p>
      <w:pPr>
        <w:pStyle w:val="6"/>
        <w:keepNext w:val="0"/>
        <w:keepLines w:val="0"/>
        <w:pageBreakBefore w:val="0"/>
        <w:kinsoku/>
        <w:wordWrap/>
        <w:overflowPunct/>
        <w:topLinePunct w:val="0"/>
        <w:autoSpaceDN/>
        <w:bidi w:val="0"/>
        <w:adjustRightInd/>
        <w:snapToGrid/>
        <w:spacing w:line="560" w:lineRule="exact"/>
        <w:ind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④供应商被税务部门列入重大税收违法案件当事人名单的；</w:t>
      </w:r>
    </w:p>
    <w:p>
      <w:pPr>
        <w:pStyle w:val="6"/>
        <w:keepNext w:val="0"/>
        <w:keepLines w:val="0"/>
        <w:pageBreakBefore w:val="0"/>
        <w:kinsoku/>
        <w:wordWrap/>
        <w:overflowPunct/>
        <w:topLinePunct w:val="0"/>
        <w:autoSpaceDN/>
        <w:bidi w:val="0"/>
        <w:adjustRightInd/>
        <w:snapToGrid/>
        <w:spacing w:line="560" w:lineRule="exact"/>
        <w:ind w:firstLine="240" w:firstLineChars="1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⑤供应商被政府采购监管部门列入政府采购严重违法失信行为记录名单的；</w:t>
      </w:r>
    </w:p>
    <w:p>
      <w:pPr>
        <w:pStyle w:val="7"/>
        <w:keepNext w:val="0"/>
        <w:keepLines w:val="0"/>
        <w:pageBreakBefore w:val="0"/>
        <w:kinsoku/>
        <w:wordWrap/>
        <w:overflowPunct/>
        <w:topLinePunct w:val="0"/>
        <w:autoSpaceDN/>
        <w:bidi w:val="0"/>
        <w:spacing w:line="560" w:lineRule="exact"/>
        <w:textAlignment w:val="auto"/>
        <w:rPr>
          <w:rFonts w:hint="eastAsia" w:ascii="宋体" w:hAnsi="宋体" w:eastAsia="宋体" w:cs="宋体"/>
          <w:b w:val="0"/>
          <w:bCs w:val="0"/>
          <w:color w:val="FF0000"/>
          <w:sz w:val="24"/>
          <w:szCs w:val="24"/>
          <w:lang w:val="en-US" w:eastAsia="zh-CN"/>
        </w:rPr>
      </w:pPr>
      <w:r>
        <w:rPr>
          <w:rFonts w:hint="eastAsia" w:ascii="宋体" w:hAnsi="宋体" w:eastAsia="宋体" w:cs="宋体"/>
          <w:color w:val="000000"/>
          <w:sz w:val="24"/>
          <w:szCs w:val="24"/>
          <w:lang w:val="en-US" w:eastAsia="zh-CN"/>
        </w:rPr>
        <w:t xml:space="preserve">  4、中国境内注册的合法供应商，</w:t>
      </w:r>
      <w:r>
        <w:rPr>
          <w:rFonts w:hint="eastAsia" w:ascii="宋体" w:hAnsi="宋体" w:eastAsia="宋体" w:cs="宋体"/>
          <w:b w:val="0"/>
          <w:bCs w:val="0"/>
          <w:color w:val="auto"/>
          <w:sz w:val="24"/>
          <w:szCs w:val="24"/>
          <w:lang w:val="en-US" w:eastAsia="zh-CN"/>
        </w:rPr>
        <w:t>项目负责人具有环境影响评价工程师资格；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法定代表人为同一个人的两个及两个以上法人，母公司、全资子公司及其控股公司，不得同时参与投标</w:t>
      </w:r>
      <w:r>
        <w:rPr>
          <w:rFonts w:hint="eastAsia" w:ascii="宋体" w:hAnsi="宋体" w:eastAsia="宋体" w:cs="宋体"/>
          <w:sz w:val="24"/>
          <w:szCs w:val="24"/>
          <w:highlight w:val="none"/>
          <w:lang w:eastAsia="zh-CN"/>
        </w:rPr>
        <w:t>；</w:t>
      </w:r>
      <w:r>
        <w:rPr>
          <w:rFonts w:hint="eastAsia" w:ascii="宋体" w:hAnsi="宋体" w:eastAsia="宋体" w:cs="宋体"/>
          <w:sz w:val="24"/>
          <w:szCs w:val="24"/>
          <w:lang w:val="en-US" w:eastAsia="zh-CN"/>
        </w:rPr>
        <w:t xml:space="preserve">  </w:t>
      </w:r>
      <w:r>
        <w:rPr>
          <w:rFonts w:hint="eastAsia" w:ascii="宋体" w:hAnsi="宋体" w:eastAsia="宋体" w:cs="宋体"/>
          <w:color w:val="FF0000"/>
          <w:sz w:val="24"/>
          <w:szCs w:val="24"/>
          <w:lang w:val="en-US" w:eastAsia="zh-CN"/>
        </w:rPr>
        <w:t xml:space="preserve"> </w:t>
      </w:r>
    </w:p>
    <w:p>
      <w:pPr>
        <w:pStyle w:val="6"/>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宋体" w:cs="宋体"/>
          <w:b/>
          <w:bCs/>
          <w:color w:val="000000"/>
          <w:sz w:val="24"/>
          <w:szCs w:val="24"/>
        </w:rPr>
      </w:pPr>
      <w:bookmarkStart w:id="11" w:name="_Toc35393801"/>
      <w:bookmarkStart w:id="12" w:name="_Toc28359015"/>
      <w:bookmarkStart w:id="13" w:name="_Toc28359092"/>
      <w:bookmarkStart w:id="14" w:name="_Toc35393632"/>
      <w:r>
        <w:rPr>
          <w:rFonts w:hint="eastAsia" w:ascii="宋体" w:hAnsi="宋体" w:eastAsia="宋体" w:cs="宋体"/>
          <w:b/>
          <w:bCs/>
          <w:color w:val="000000"/>
          <w:sz w:val="24"/>
          <w:szCs w:val="24"/>
        </w:rPr>
        <w:t>三、</w:t>
      </w:r>
      <w:r>
        <w:rPr>
          <w:rFonts w:hint="eastAsia" w:ascii="宋体" w:hAnsi="宋体" w:eastAsia="宋体" w:cs="宋体"/>
          <w:b/>
          <w:bCs/>
          <w:kern w:val="0"/>
          <w:sz w:val="24"/>
          <w:szCs w:val="24"/>
          <w:lang w:val="en-US" w:eastAsia="zh-CN" w:bidi="ar-SA"/>
        </w:rPr>
        <w:t xml:space="preserve">报名及谈判文件发售办法 </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1、自公告发布之日起至开标前（北京时间，以本中心网站服务器时间为准）</w:t>
      </w:r>
    </w:p>
    <w:p>
      <w:pPr>
        <w:pStyle w:val="22"/>
        <w:keepNext w:val="0"/>
        <w:keepLines w:val="0"/>
        <w:widowControl/>
        <w:suppressLineNumbers w:val="0"/>
        <w:wordWrap/>
        <w:spacing w:before="0" w:beforeAutospacing="0" w:after="0" w:afterAutospacing="0" w:line="500" w:lineRule="atLeast"/>
        <w:ind w:left="0" w:right="0" w:firstLine="459"/>
        <w:jc w:val="both"/>
        <w:rPr>
          <w:rFonts w:hint="eastAsia" w:ascii="宋体" w:hAnsi="宋体" w:eastAsia="宋体" w:cs="宋体"/>
          <w:sz w:val="24"/>
          <w:szCs w:val="24"/>
          <w:lang w:val="en-US" w:eastAsia="zh-CN"/>
        </w:rPr>
      </w:pPr>
      <w:r>
        <w:rPr>
          <w:rFonts w:hint="eastAsia" w:ascii="宋体" w:hAnsi="宋体" w:eastAsia="宋体" w:cs="宋体"/>
          <w:sz w:val="24"/>
          <w:szCs w:val="24"/>
        </w:rPr>
        <w:t>2、地点：网上获取（淮南市公共资源交易中心网http://jy.ggj.huainan.gov.cn/</w:t>
      </w:r>
      <w:r>
        <w:rPr>
          <w:rFonts w:hint="eastAsia" w:ascii="宋体" w:hAnsi="宋体" w:cs="宋体"/>
          <w:sz w:val="24"/>
          <w:szCs w:val="24"/>
          <w:lang w:val="en-US" w:eastAsia="zh-CN"/>
        </w:rPr>
        <w:t>;</w:t>
      </w:r>
      <w:r>
        <w:rPr>
          <w:rFonts w:hint="eastAsia" w:ascii="宋体" w:hAnsi="宋体" w:eastAsia="宋体" w:cs="宋体"/>
          <w:sz w:val="24"/>
          <w:szCs w:val="24"/>
        </w:rPr>
        <w:t>淮南市谢家集区人民政府（网址：http://www.xiejiaji.gov.cn/）</w:t>
      </w:r>
      <w:r>
        <w:rPr>
          <w:rFonts w:hint="eastAsia" w:cs="宋体"/>
          <w:sz w:val="24"/>
          <w:szCs w:val="24"/>
          <w:lang w:eastAsia="zh-CN"/>
        </w:rPr>
        <w:t>。</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3、方式：</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（1）潜在</w:t>
      </w:r>
      <w:r>
        <w:rPr>
          <w:rFonts w:hint="eastAsia" w:ascii="宋体" w:hAnsi="宋体" w:eastAsia="宋体" w:cs="宋体"/>
          <w:sz w:val="24"/>
          <w:szCs w:val="24"/>
          <w:lang w:eastAsia="zh-CN"/>
        </w:rPr>
        <w:t>供应商</w:t>
      </w:r>
      <w:r>
        <w:rPr>
          <w:rFonts w:hint="eastAsia" w:ascii="宋体" w:hAnsi="宋体" w:eastAsia="宋体" w:cs="宋体"/>
          <w:sz w:val="24"/>
          <w:szCs w:val="24"/>
        </w:rPr>
        <w:t>应登录淮南市公共资源交易中心网（电子服务系统名称）查阅</w:t>
      </w:r>
      <w:r>
        <w:rPr>
          <w:rFonts w:hint="eastAsia" w:ascii="宋体" w:hAnsi="宋体" w:eastAsia="宋体" w:cs="宋体"/>
          <w:sz w:val="24"/>
          <w:szCs w:val="24"/>
          <w:lang w:eastAsia="zh-CN"/>
        </w:rPr>
        <w:t>谈判</w:t>
      </w:r>
      <w:r>
        <w:rPr>
          <w:rFonts w:hint="eastAsia" w:ascii="宋体" w:hAnsi="宋体" w:eastAsia="宋体" w:cs="宋体"/>
          <w:sz w:val="24"/>
          <w:szCs w:val="24"/>
        </w:rPr>
        <w:t>文件。首次登录应进行实名登记（市场主体登记），具体操作见《淮南市公共资源交易CA数字证书及电子签章办理办事指南》。</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bCs/>
          <w:i w:val="0"/>
          <w:iCs w:val="0"/>
          <w:snapToGrid w:val="0"/>
          <w:color w:val="auto"/>
          <w:kern w:val="0"/>
          <w:sz w:val="24"/>
          <w:szCs w:val="24"/>
        </w:rPr>
      </w:pPr>
      <w:r>
        <w:rPr>
          <w:rFonts w:hint="eastAsia" w:ascii="宋体" w:hAnsi="宋体" w:eastAsia="宋体" w:cs="宋体"/>
          <w:sz w:val="24"/>
          <w:szCs w:val="24"/>
        </w:rPr>
        <w:t>（2）凡有意参加</w:t>
      </w:r>
      <w:r>
        <w:rPr>
          <w:rFonts w:hint="eastAsia" w:ascii="宋体" w:hAnsi="宋体" w:eastAsia="宋体" w:cs="宋体"/>
          <w:bCs/>
          <w:i w:val="0"/>
          <w:iCs w:val="0"/>
          <w:snapToGrid w:val="0"/>
          <w:color w:val="auto"/>
          <w:kern w:val="0"/>
          <w:sz w:val="24"/>
          <w:szCs w:val="24"/>
        </w:rPr>
        <w:t>投标者，应在本</w:t>
      </w:r>
      <w:r>
        <w:rPr>
          <w:rFonts w:hint="eastAsia" w:ascii="宋体" w:hAnsi="宋体" w:eastAsia="宋体" w:cs="宋体"/>
          <w:bCs/>
          <w:i w:val="0"/>
          <w:iCs w:val="0"/>
          <w:snapToGrid w:val="0"/>
          <w:color w:val="auto"/>
          <w:kern w:val="0"/>
          <w:sz w:val="24"/>
          <w:szCs w:val="24"/>
          <w:lang w:eastAsia="zh-CN"/>
        </w:rPr>
        <w:t>谈判</w:t>
      </w:r>
      <w:r>
        <w:rPr>
          <w:rFonts w:hint="eastAsia" w:ascii="宋体" w:hAnsi="宋体" w:eastAsia="宋体" w:cs="宋体"/>
          <w:bCs/>
          <w:i w:val="0"/>
          <w:iCs w:val="0"/>
          <w:snapToGrid w:val="0"/>
          <w:color w:val="auto"/>
          <w:kern w:val="0"/>
          <w:sz w:val="24"/>
          <w:szCs w:val="24"/>
        </w:rPr>
        <w:t>公告规定的时间内登录</w:t>
      </w:r>
      <w:r>
        <w:rPr>
          <w:rFonts w:hint="eastAsia" w:ascii="宋体" w:hAnsi="宋体" w:eastAsia="宋体" w:cs="宋体"/>
          <w:sz w:val="24"/>
          <w:szCs w:val="24"/>
        </w:rPr>
        <w:t>淮南市公共资源交易中心网</w:t>
      </w:r>
      <w:r>
        <w:rPr>
          <w:rFonts w:hint="eastAsia" w:ascii="宋体" w:hAnsi="宋体" w:eastAsia="宋体" w:cs="宋体"/>
          <w:bCs/>
          <w:i w:val="0"/>
          <w:iCs w:val="0"/>
          <w:snapToGrid w:val="0"/>
          <w:color w:val="auto"/>
          <w:kern w:val="0"/>
          <w:sz w:val="24"/>
          <w:szCs w:val="24"/>
        </w:rPr>
        <w:t>（电子交易系统名称）下载电子</w:t>
      </w:r>
      <w:r>
        <w:rPr>
          <w:rFonts w:hint="eastAsia" w:ascii="宋体" w:hAnsi="宋体" w:eastAsia="宋体" w:cs="宋体"/>
          <w:bCs/>
          <w:i w:val="0"/>
          <w:iCs w:val="0"/>
          <w:snapToGrid w:val="0"/>
          <w:color w:val="auto"/>
          <w:kern w:val="0"/>
          <w:sz w:val="24"/>
          <w:szCs w:val="24"/>
          <w:lang w:eastAsia="zh-CN"/>
        </w:rPr>
        <w:t>谈判</w:t>
      </w:r>
      <w:r>
        <w:rPr>
          <w:rFonts w:hint="eastAsia" w:ascii="宋体" w:hAnsi="宋体" w:eastAsia="宋体" w:cs="宋体"/>
          <w:bCs/>
          <w:i w:val="0"/>
          <w:iCs w:val="0"/>
          <w:snapToGrid w:val="0"/>
          <w:color w:val="auto"/>
          <w:kern w:val="0"/>
          <w:sz w:val="24"/>
          <w:szCs w:val="24"/>
        </w:rPr>
        <w:t>文件，逾期系统自动关闭。</w:t>
      </w:r>
    </w:p>
    <w:p>
      <w:pPr>
        <w:keepNext w:val="0"/>
        <w:keepLines w:val="0"/>
        <w:pageBreakBefore w:val="0"/>
        <w:kinsoku/>
        <w:wordWrap/>
        <w:overflowPunct/>
        <w:topLinePunct w:val="0"/>
        <w:autoSpaceDE/>
        <w:autoSpaceDN/>
        <w:bidi w:val="0"/>
        <w:adjustRightInd/>
        <w:snapToGrid/>
        <w:spacing w:line="560" w:lineRule="exact"/>
        <w:ind w:firstLine="437"/>
        <w:textAlignment w:val="auto"/>
        <w:rPr>
          <w:rFonts w:hint="eastAsia" w:ascii="宋体" w:hAnsi="宋体" w:eastAsia="宋体" w:cs="宋体"/>
          <w:i w:val="0"/>
          <w:iCs w:val="0"/>
          <w:color w:val="auto"/>
          <w:sz w:val="24"/>
          <w:szCs w:val="24"/>
          <w:u w:val="single"/>
        </w:rPr>
      </w:pPr>
      <w:r>
        <w:rPr>
          <w:rFonts w:hint="eastAsia" w:ascii="宋体" w:hAnsi="宋体" w:eastAsia="宋体" w:cs="宋体"/>
          <w:bCs/>
          <w:i w:val="0"/>
          <w:iCs w:val="0"/>
          <w:snapToGrid w:val="0"/>
          <w:color w:val="auto"/>
          <w:kern w:val="0"/>
          <w:sz w:val="24"/>
          <w:szCs w:val="24"/>
        </w:rPr>
        <w:t>（3）</w:t>
      </w:r>
      <w:r>
        <w:rPr>
          <w:rFonts w:hint="eastAsia" w:ascii="宋体" w:hAnsi="宋体" w:eastAsia="宋体" w:cs="宋体"/>
          <w:bCs/>
          <w:i w:val="0"/>
          <w:iCs w:val="0"/>
          <w:snapToGrid w:val="0"/>
          <w:color w:val="auto"/>
          <w:kern w:val="0"/>
          <w:sz w:val="24"/>
          <w:szCs w:val="24"/>
          <w:lang w:eastAsia="zh-CN"/>
        </w:rPr>
        <w:t>谈判</w:t>
      </w:r>
      <w:r>
        <w:rPr>
          <w:rFonts w:hint="eastAsia" w:ascii="宋体" w:hAnsi="宋体" w:eastAsia="宋体" w:cs="宋体"/>
          <w:bCs/>
          <w:i w:val="0"/>
          <w:iCs w:val="0"/>
          <w:snapToGrid w:val="0"/>
          <w:color w:val="auto"/>
          <w:kern w:val="0"/>
          <w:sz w:val="24"/>
          <w:szCs w:val="24"/>
        </w:rPr>
        <w:t>文件获取过程中有任何疑问，请在工作时间（周一至周五，上午9:00-12:00，下午2:30-5:30，节假日休息）拨打</w:t>
      </w:r>
      <w:r>
        <w:rPr>
          <w:rFonts w:hint="eastAsia" w:ascii="宋体" w:hAnsi="宋体" w:eastAsia="宋体" w:cs="宋体"/>
          <w:sz w:val="24"/>
          <w:szCs w:val="24"/>
        </w:rPr>
        <w:t>安徽CA客服</w:t>
      </w:r>
      <w:r>
        <w:rPr>
          <w:rFonts w:hint="eastAsia" w:ascii="宋体" w:hAnsi="宋体" w:eastAsia="宋体" w:cs="宋体"/>
          <w:bCs/>
          <w:i w:val="0"/>
          <w:iCs w:val="0"/>
          <w:snapToGrid w:val="0"/>
          <w:color w:val="auto"/>
          <w:kern w:val="0"/>
          <w:sz w:val="24"/>
          <w:szCs w:val="24"/>
        </w:rPr>
        <w:t>（电子交易系统名称或电子服务系统名称）服务热线电话：</w:t>
      </w:r>
      <w:r>
        <w:rPr>
          <w:rFonts w:hint="eastAsia" w:ascii="宋体" w:hAnsi="宋体" w:eastAsia="宋体" w:cs="宋体"/>
          <w:sz w:val="24"/>
          <w:szCs w:val="24"/>
        </w:rPr>
        <w:t>400-880-4959或0554-6818265-4</w:t>
      </w:r>
      <w:r>
        <w:rPr>
          <w:rFonts w:hint="eastAsia" w:ascii="宋体" w:hAnsi="宋体" w:eastAsia="宋体" w:cs="宋体"/>
          <w:bCs/>
          <w:i w:val="0"/>
          <w:iCs w:val="0"/>
          <w:snapToGrid w:val="0"/>
          <w:color w:val="auto"/>
          <w:kern w:val="0"/>
          <w:sz w:val="24"/>
          <w:szCs w:val="24"/>
        </w:rPr>
        <w:t>。</w:t>
      </w:r>
    </w:p>
    <w:p>
      <w:pPr>
        <w:keepNext w:val="0"/>
        <w:keepLines w:val="0"/>
        <w:pageBreakBefore w:val="0"/>
        <w:kinsoku/>
        <w:wordWrap/>
        <w:overflowPunct/>
        <w:topLinePunct w:val="0"/>
        <w:autoSpaceDE/>
        <w:autoSpaceDN/>
        <w:bidi w:val="0"/>
        <w:adjustRightInd/>
        <w:snapToGrid/>
        <w:spacing w:line="560" w:lineRule="exact"/>
        <w:ind w:firstLine="540"/>
        <w:textAlignment w:val="auto"/>
        <w:rPr>
          <w:rFonts w:hint="eastAsia" w:ascii="宋体" w:hAnsi="宋体" w:eastAsia="宋体" w:cs="宋体"/>
          <w:i w:val="0"/>
          <w:iCs w:val="0"/>
          <w:color w:val="auto"/>
          <w:sz w:val="24"/>
          <w:szCs w:val="24"/>
        </w:rPr>
      </w:pPr>
      <w:r>
        <w:rPr>
          <w:rFonts w:hint="eastAsia" w:ascii="宋体" w:hAnsi="宋体" w:eastAsia="宋体" w:cs="宋体"/>
          <w:i w:val="0"/>
          <w:iCs w:val="0"/>
          <w:color w:val="auto"/>
          <w:sz w:val="24"/>
          <w:szCs w:val="24"/>
        </w:rPr>
        <w:t>售价：</w:t>
      </w:r>
      <w:r>
        <w:rPr>
          <w:rFonts w:hint="eastAsia" w:ascii="宋体" w:hAnsi="宋体" w:eastAsia="宋体" w:cs="宋体"/>
          <w:bCs/>
          <w:i w:val="0"/>
          <w:iCs w:val="0"/>
          <w:snapToGrid w:val="0"/>
          <w:color w:val="auto"/>
          <w:kern w:val="0"/>
          <w:sz w:val="24"/>
          <w:szCs w:val="24"/>
        </w:rPr>
        <w:t>免费</w:t>
      </w:r>
    </w:p>
    <w:p>
      <w:pPr>
        <w:keepNext w:val="0"/>
        <w:keepLines w:val="0"/>
        <w:pageBreakBefore w:val="0"/>
        <w:kinsoku/>
        <w:wordWrap/>
        <w:overflowPunct/>
        <w:topLinePunct w:val="0"/>
        <w:autoSpaceDN/>
        <w:bidi w:val="0"/>
        <w:adjustRightInd w:val="0"/>
        <w:snapToGrid w:val="0"/>
        <w:spacing w:line="560" w:lineRule="exac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四、响应文件提交</w:t>
      </w:r>
      <w:bookmarkEnd w:id="11"/>
      <w:bookmarkEnd w:id="12"/>
      <w:bookmarkEnd w:id="13"/>
      <w:bookmarkEnd w:id="14"/>
    </w:p>
    <w:p>
      <w:pPr>
        <w:pStyle w:val="2"/>
        <w:keepNext w:val="0"/>
        <w:keepLines w:val="0"/>
        <w:pageBreakBefore w:val="0"/>
        <w:kinsoku/>
        <w:wordWrap/>
        <w:overflowPunct/>
        <w:topLinePunct w:val="0"/>
        <w:autoSpaceDN/>
        <w:bidi w:val="0"/>
        <w:spacing w:line="5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截止时间：202</w:t>
      </w:r>
      <w:r>
        <w:rPr>
          <w:rFonts w:hint="eastAsia" w:ascii="宋体" w:hAnsi="宋体" w:eastAsia="宋体" w:cs="宋体"/>
          <w:sz w:val="24"/>
          <w:szCs w:val="24"/>
          <w:lang w:val="en-US" w:eastAsia="zh-CN"/>
        </w:rPr>
        <w:t>1</w:t>
      </w:r>
      <w:r>
        <w:rPr>
          <w:rFonts w:hint="eastAsia" w:ascii="宋体" w:hAnsi="宋体" w:eastAsia="宋体" w:cs="宋体"/>
          <w:sz w:val="24"/>
          <w:szCs w:val="24"/>
        </w:rPr>
        <w:t>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cs="宋体"/>
          <w:sz w:val="24"/>
          <w:szCs w:val="24"/>
          <w:lang w:val="en-US" w:eastAsia="zh-CN"/>
        </w:rPr>
        <w:t>11</w:t>
      </w:r>
      <w:r>
        <w:rPr>
          <w:rFonts w:hint="eastAsia" w:ascii="宋体" w:hAnsi="宋体" w:eastAsia="宋体" w:cs="宋体"/>
          <w:sz w:val="24"/>
          <w:szCs w:val="24"/>
        </w:rPr>
        <w:t>日</w:t>
      </w:r>
      <w:r>
        <w:rPr>
          <w:rFonts w:hint="eastAsia" w:ascii="宋体" w:hAnsi="宋体" w:cs="宋体"/>
          <w:sz w:val="24"/>
          <w:szCs w:val="24"/>
          <w:lang w:val="en-US" w:eastAsia="zh-CN"/>
        </w:rPr>
        <w:t>09</w:t>
      </w:r>
      <w:r>
        <w:rPr>
          <w:rFonts w:hint="eastAsia" w:ascii="宋体" w:hAnsi="宋体" w:eastAsia="宋体" w:cs="宋体"/>
          <w:sz w:val="24"/>
          <w:szCs w:val="24"/>
        </w:rPr>
        <w:t>时</w:t>
      </w:r>
      <w:r>
        <w:rPr>
          <w:rFonts w:hint="eastAsia" w:ascii="宋体" w:hAnsi="宋体" w:eastAsia="宋体" w:cs="宋体"/>
          <w:sz w:val="24"/>
          <w:szCs w:val="24"/>
          <w:lang w:val="en-US" w:eastAsia="zh-CN"/>
        </w:rPr>
        <w:t>00分</w:t>
      </w:r>
      <w:r>
        <w:rPr>
          <w:rFonts w:hint="eastAsia" w:ascii="宋体" w:hAnsi="宋体" w:eastAsia="宋体" w:cs="宋体"/>
          <w:sz w:val="24"/>
          <w:szCs w:val="24"/>
        </w:rPr>
        <w:t xml:space="preserve"> （北京时间）</w:t>
      </w:r>
    </w:p>
    <w:p>
      <w:pPr>
        <w:pStyle w:val="2"/>
        <w:keepNext w:val="0"/>
        <w:keepLines w:val="0"/>
        <w:pageBreakBefore w:val="0"/>
        <w:kinsoku/>
        <w:wordWrap/>
        <w:overflowPunct/>
        <w:topLinePunct w:val="0"/>
        <w:autoSpaceDN/>
        <w:bidi w:val="0"/>
        <w:spacing w:line="560" w:lineRule="exact"/>
        <w:ind w:left="0" w:leftChars="0" w:firstLine="0" w:firstLineChars="0"/>
        <w:textAlignment w:val="auto"/>
        <w:rPr>
          <w:rFonts w:hint="eastAsia" w:ascii="宋体" w:hAnsi="宋体" w:eastAsia="宋体" w:cs="宋体"/>
          <w:kern w:val="0"/>
          <w:sz w:val="24"/>
          <w:szCs w:val="24"/>
          <w:lang w:val="en-US" w:eastAsia="zh-CN" w:bidi="ar-SA"/>
        </w:rPr>
      </w:pPr>
      <w:r>
        <w:rPr>
          <w:rFonts w:hint="eastAsia" w:ascii="宋体" w:hAnsi="宋体" w:eastAsia="宋体" w:cs="宋体"/>
          <w:sz w:val="24"/>
          <w:szCs w:val="24"/>
          <w:lang w:val="en-US" w:eastAsia="zh-CN"/>
        </w:rPr>
        <w:t>地址：</w:t>
      </w:r>
      <w:bookmarkStart w:id="15" w:name="_Toc35393633"/>
      <w:bookmarkStart w:id="16" w:name="_Toc35393802"/>
      <w:bookmarkStart w:id="17" w:name="_Toc28359016"/>
      <w:bookmarkStart w:id="18" w:name="_Toc28359093"/>
      <w:r>
        <w:rPr>
          <w:rFonts w:hint="eastAsia" w:ascii="宋体" w:hAnsi="宋体" w:eastAsia="宋体" w:cs="宋体"/>
          <w:sz w:val="24"/>
          <w:szCs w:val="24"/>
          <w:lang w:val="en-US" w:eastAsia="zh-CN"/>
        </w:rPr>
        <w:t>淮</w:t>
      </w:r>
      <w:r>
        <w:rPr>
          <w:rFonts w:hint="eastAsia" w:ascii="宋体" w:hAnsi="宋体" w:eastAsia="宋体" w:cs="宋体"/>
          <w:kern w:val="0"/>
          <w:sz w:val="24"/>
          <w:szCs w:val="24"/>
          <w:lang w:val="en-US" w:eastAsia="zh-CN" w:bidi="ar-SA"/>
        </w:rPr>
        <w:t>南市谢家集区政府采购中心开标室（谢区政府对面煤炭大厦3楼）</w:t>
      </w:r>
    </w:p>
    <w:p>
      <w:pPr>
        <w:pStyle w:val="2"/>
        <w:keepNext w:val="0"/>
        <w:keepLines w:val="0"/>
        <w:pageBreakBefore w:val="0"/>
        <w:kinsoku/>
        <w:wordWrap/>
        <w:overflowPunct/>
        <w:topLinePunct w:val="0"/>
        <w:autoSpaceDN/>
        <w:bidi w:val="0"/>
        <w:spacing w:line="560" w:lineRule="exact"/>
        <w:ind w:left="0" w:leftChars="0"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五、开启</w:t>
      </w:r>
      <w:bookmarkEnd w:id="15"/>
      <w:bookmarkEnd w:id="16"/>
      <w:bookmarkEnd w:id="17"/>
      <w:bookmarkEnd w:id="18"/>
    </w:p>
    <w:p>
      <w:pPr>
        <w:pStyle w:val="2"/>
        <w:keepNext w:val="0"/>
        <w:keepLines w:val="0"/>
        <w:pageBreakBefore w:val="0"/>
        <w:kinsoku/>
        <w:wordWrap/>
        <w:overflowPunct/>
        <w:topLinePunct w:val="0"/>
        <w:autoSpaceDN/>
        <w:bidi w:val="0"/>
        <w:spacing w:line="5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highlight w:val="none"/>
        </w:rPr>
        <w:t>202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rPr>
        <w:t>日</w:t>
      </w:r>
      <w:r>
        <w:rPr>
          <w:rFonts w:hint="eastAsia" w:ascii="宋体" w:hAnsi="宋体" w:cs="宋体"/>
          <w:sz w:val="24"/>
          <w:szCs w:val="24"/>
          <w:highlight w:val="none"/>
          <w:lang w:val="en-US" w:eastAsia="zh-CN"/>
        </w:rPr>
        <w:t>09</w:t>
      </w:r>
      <w:r>
        <w:rPr>
          <w:rFonts w:hint="eastAsia" w:ascii="宋体" w:hAnsi="宋体" w:eastAsia="宋体" w:cs="宋体"/>
          <w:sz w:val="24"/>
          <w:szCs w:val="24"/>
          <w:highlight w:val="none"/>
        </w:rPr>
        <w:t>时</w:t>
      </w:r>
      <w:r>
        <w:rPr>
          <w:rFonts w:hint="eastAsia" w:ascii="宋体" w:hAnsi="宋体" w:eastAsia="宋体" w:cs="宋体"/>
          <w:sz w:val="24"/>
          <w:szCs w:val="24"/>
          <w:highlight w:val="none"/>
          <w:lang w:val="en-US" w:eastAsia="zh-CN"/>
        </w:rPr>
        <w:t>00分</w:t>
      </w:r>
      <w:r>
        <w:rPr>
          <w:rFonts w:hint="eastAsia" w:ascii="宋体" w:hAnsi="宋体" w:eastAsia="宋体" w:cs="宋体"/>
          <w:sz w:val="24"/>
          <w:szCs w:val="24"/>
          <w:highlight w:val="none"/>
        </w:rPr>
        <w:t>（北京时间）</w:t>
      </w:r>
    </w:p>
    <w:p>
      <w:pPr>
        <w:pStyle w:val="2"/>
        <w:keepNext w:val="0"/>
        <w:keepLines w:val="0"/>
        <w:pageBreakBefore w:val="0"/>
        <w:kinsoku/>
        <w:wordWrap/>
        <w:overflowPunct/>
        <w:topLinePunct w:val="0"/>
        <w:autoSpaceDN/>
        <w:bidi w:val="0"/>
        <w:spacing w:line="56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sz w:val="24"/>
          <w:szCs w:val="24"/>
          <w:lang w:val="en-US" w:eastAsia="zh-CN"/>
        </w:rPr>
        <w:t>淮</w:t>
      </w:r>
      <w:r>
        <w:rPr>
          <w:rFonts w:hint="eastAsia" w:ascii="宋体" w:hAnsi="宋体" w:eastAsia="宋体" w:cs="宋体"/>
          <w:kern w:val="0"/>
          <w:sz w:val="24"/>
          <w:szCs w:val="24"/>
          <w:lang w:val="en-US" w:eastAsia="zh-CN" w:bidi="ar-SA"/>
        </w:rPr>
        <w:t>南市谢家集区政府采购中心开标室（谢区政府对面煤炭大厦3楼）</w:t>
      </w:r>
    </w:p>
    <w:p>
      <w:pPr>
        <w:keepNext w:val="0"/>
        <w:keepLines w:val="0"/>
        <w:pageBreakBefore w:val="0"/>
        <w:kinsoku/>
        <w:wordWrap/>
        <w:overflowPunct/>
        <w:topLinePunct w:val="0"/>
        <w:autoSpaceDN/>
        <w:bidi w:val="0"/>
        <w:adjustRightInd w:val="0"/>
        <w:snapToGrid w:val="0"/>
        <w:spacing w:line="560" w:lineRule="exact"/>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六、公告期限</w:t>
      </w:r>
    </w:p>
    <w:p>
      <w:pPr>
        <w:keepNext w:val="0"/>
        <w:keepLines w:val="0"/>
        <w:pageBreakBefore w:val="0"/>
        <w:kinsoku/>
        <w:wordWrap/>
        <w:overflowPunct/>
        <w:topLinePunct w:val="0"/>
        <w:autoSpaceDN/>
        <w:bidi w:val="0"/>
        <w:adjustRightInd w:val="0"/>
        <w:snapToGrid w:val="0"/>
        <w:spacing w:line="560" w:lineRule="exac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自本公告发布之日起三个工作日。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bCs/>
          <w:sz w:val="24"/>
          <w:szCs w:val="24"/>
        </w:rPr>
      </w:pPr>
      <w:bookmarkStart w:id="19" w:name="_Toc35393636"/>
      <w:bookmarkStart w:id="20" w:name="_Toc28359018"/>
      <w:bookmarkStart w:id="21" w:name="_Toc28359095"/>
      <w:bookmarkStart w:id="22" w:name="_Toc35393805"/>
      <w:bookmarkStart w:id="23" w:name="_Toc23919"/>
      <w:r>
        <w:rPr>
          <w:rFonts w:hint="eastAsia" w:ascii="宋体" w:hAnsi="宋体" w:eastAsia="宋体" w:cs="宋体"/>
          <w:b/>
          <w:bCs/>
          <w:sz w:val="24"/>
          <w:szCs w:val="24"/>
          <w:lang w:eastAsia="zh-CN"/>
        </w:rPr>
        <w:t>七</w:t>
      </w:r>
      <w:r>
        <w:rPr>
          <w:rFonts w:hint="eastAsia" w:ascii="宋体" w:hAnsi="宋体" w:eastAsia="宋体" w:cs="宋体"/>
          <w:b/>
          <w:bCs/>
          <w:sz w:val="24"/>
          <w:szCs w:val="24"/>
        </w:rPr>
        <w:t>、其他补充事宜</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color w:val="000000"/>
          <w:sz w:val="24"/>
          <w:szCs w:val="24"/>
        </w:rPr>
        <w:t>1、发布媒介</w:t>
      </w:r>
      <w:r>
        <w:rPr>
          <w:rFonts w:hint="eastAsia" w:ascii="宋体" w:hAnsi="宋体" w:eastAsia="宋体" w:cs="宋体"/>
          <w:color w:val="000000"/>
          <w:sz w:val="24"/>
          <w:szCs w:val="24"/>
          <w:lang w:eastAsia="zh-CN"/>
        </w:rPr>
        <w:t>：</w:t>
      </w:r>
      <w:r>
        <w:rPr>
          <w:rFonts w:hint="eastAsia" w:ascii="宋体" w:hAnsi="宋体" w:eastAsia="宋体" w:cs="宋体"/>
          <w:sz w:val="24"/>
          <w:szCs w:val="24"/>
        </w:rPr>
        <w:t>安徽省公共资源交易监管网、淮南市公共资源交易网、安徽省政府采购网、淮南市政府采购网</w:t>
      </w:r>
      <w:r>
        <w:rPr>
          <w:rFonts w:hint="eastAsia" w:ascii="宋体" w:hAnsi="宋体" w:eastAsia="宋体" w:cs="宋体"/>
          <w:sz w:val="24"/>
          <w:szCs w:val="24"/>
          <w:lang w:eastAsia="zh-CN"/>
        </w:rPr>
        <w:t>、淮南市谢家集区人民政府网</w:t>
      </w:r>
      <w:r>
        <w:rPr>
          <w:rFonts w:hint="eastAsia" w:ascii="宋体" w:hAnsi="宋体" w:cs="宋体"/>
          <w:sz w:val="24"/>
          <w:szCs w:val="24"/>
          <w:lang w:eastAsia="zh-CN"/>
        </w:rPr>
        <w:t>；</w:t>
      </w:r>
    </w:p>
    <w:p>
      <w:pPr>
        <w:pStyle w:val="6"/>
        <w:keepNext w:val="0"/>
        <w:keepLines w:val="0"/>
        <w:pageBreakBefore w:val="0"/>
        <w:kinsoku/>
        <w:wordWrap/>
        <w:overflowPunct/>
        <w:topLinePunct w:val="0"/>
        <w:autoSpaceDE w:val="0"/>
        <w:autoSpaceDN/>
        <w:bidi w:val="0"/>
        <w:adjustRightInd/>
        <w:snapToGrid/>
        <w:spacing w:line="560" w:lineRule="exact"/>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2、本项目需要供应商提供二次报价，疫情期间现场只允许各潜在供应商委派一名工作人员前</w:t>
      </w:r>
      <w:r>
        <w:rPr>
          <w:rFonts w:hint="eastAsia" w:ascii="宋体" w:hAnsi="宋体" w:eastAsia="宋体" w:cs="宋体"/>
          <w:color w:val="000000"/>
          <w:sz w:val="24"/>
          <w:szCs w:val="24"/>
          <w:lang w:val="en-US" w:eastAsia="zh-CN"/>
        </w:rPr>
        <w:t>来开标现场并持有效证件及授权委托书，参加开标人员必须佩戴口罩做好疫情个人防护；</w:t>
      </w:r>
    </w:p>
    <w:p>
      <w:pPr>
        <w:pStyle w:val="6"/>
        <w:keepNext w:val="0"/>
        <w:keepLines w:val="0"/>
        <w:pageBreakBefore w:val="0"/>
        <w:kinsoku/>
        <w:wordWrap/>
        <w:overflowPunct/>
        <w:topLinePunct w:val="0"/>
        <w:autoSpaceDE w:val="0"/>
        <w:autoSpaceDN/>
        <w:bidi w:val="0"/>
        <w:adjustRightInd/>
        <w:snapToGrid/>
        <w:spacing w:line="5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3、资格审查方式：资格后审；</w:t>
      </w:r>
    </w:p>
    <w:p>
      <w:pPr>
        <w:pStyle w:val="6"/>
        <w:keepNext w:val="0"/>
        <w:keepLines w:val="0"/>
        <w:pageBreakBefore w:val="0"/>
        <w:kinsoku/>
        <w:wordWrap/>
        <w:overflowPunct/>
        <w:topLinePunct w:val="0"/>
        <w:autoSpaceDE w:val="0"/>
        <w:autoSpaceDN/>
        <w:bidi w:val="0"/>
        <w:adjustRightInd/>
        <w:snapToGrid/>
        <w:spacing w:line="560" w:lineRule="exact"/>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4、投标保证金：（无）；</w:t>
      </w:r>
    </w:p>
    <w:p>
      <w:pPr>
        <w:keepNext w:val="0"/>
        <w:keepLines w:val="0"/>
        <w:pageBreakBefore w:val="0"/>
        <w:kinsoku/>
        <w:wordWrap/>
        <w:overflowPunct/>
        <w:topLinePunct w:val="0"/>
        <w:autoSpaceDN/>
        <w:bidi w:val="0"/>
        <w:spacing w:line="560" w:lineRule="exact"/>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lang w:eastAsia="zh-CN"/>
        </w:rPr>
        <w:t>八</w:t>
      </w:r>
      <w:r>
        <w:rPr>
          <w:rFonts w:hint="eastAsia" w:ascii="宋体" w:hAnsi="宋体" w:eastAsia="宋体" w:cs="宋体"/>
          <w:b w:val="0"/>
          <w:bCs/>
          <w:sz w:val="24"/>
          <w:szCs w:val="24"/>
        </w:rPr>
        <w:t>、凡对本次采购提出询问，请按以下方式联系。</w:t>
      </w:r>
      <w:bookmarkEnd w:id="19"/>
      <w:bookmarkEnd w:id="20"/>
      <w:bookmarkEnd w:id="21"/>
      <w:bookmarkEnd w:id="22"/>
      <w:bookmarkStart w:id="24" w:name="_Toc35393637"/>
      <w:bookmarkStart w:id="25" w:name="_Toc28359096"/>
      <w:bookmarkStart w:id="26" w:name="_Toc28359019"/>
      <w:bookmarkStart w:id="27" w:name="_Toc35393806"/>
    </w:p>
    <w:p>
      <w:pPr>
        <w:pStyle w:val="6"/>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1.采购人信息</w:t>
      </w:r>
      <w:r>
        <w:rPr>
          <w:rFonts w:hint="eastAsia" w:ascii="宋体" w:hAnsi="宋体" w:eastAsia="宋体" w:cs="宋体"/>
          <w:b w:val="0"/>
          <w:bCs/>
          <w:color w:val="000000"/>
          <w:sz w:val="24"/>
          <w:szCs w:val="24"/>
          <w:lang w:val="en-US" w:eastAsia="zh-CN"/>
        </w:rPr>
        <w:t xml:space="preserve">                                 </w:t>
      </w:r>
    </w:p>
    <w:p>
      <w:pPr>
        <w:pStyle w:val="8"/>
        <w:keepNext w:val="0"/>
        <w:keepLines w:val="0"/>
        <w:pageBreakBefore w:val="0"/>
        <w:widowControl/>
        <w:kinsoku/>
        <w:wordWrap/>
        <w:overflowPunct/>
        <w:topLinePunct w:val="0"/>
        <w:autoSpaceDE w:val="0"/>
        <w:autoSpaceDN/>
        <w:bidi w:val="0"/>
        <w:adjustRightInd/>
        <w:snapToGrid/>
        <w:spacing w:line="560" w:lineRule="exact"/>
        <w:jc w:val="both"/>
        <w:textAlignment w:val="auto"/>
        <w:rPr>
          <w:rFonts w:hint="eastAsia" w:ascii="宋体" w:hAnsi="宋体" w:eastAsia="宋体" w:cs="宋体"/>
          <w:b w:val="0"/>
          <w:bCs/>
          <w:color w:val="000000"/>
          <w:sz w:val="24"/>
          <w:szCs w:val="24"/>
        </w:rPr>
      </w:pPr>
      <w:bookmarkStart w:id="28" w:name="_Toc6092"/>
      <w:bookmarkStart w:id="29" w:name="_Toc3332"/>
      <w:r>
        <w:rPr>
          <w:rFonts w:hint="eastAsia" w:ascii="宋体" w:hAnsi="宋体" w:eastAsia="宋体" w:cs="宋体"/>
          <w:b w:val="0"/>
          <w:bCs/>
          <w:color w:val="000000"/>
          <w:kern w:val="2"/>
          <w:sz w:val="24"/>
          <w:szCs w:val="24"/>
          <w:lang w:val="en-US" w:eastAsia="zh-CN" w:bidi="ar-SA"/>
        </w:rPr>
        <w:t>名    称：</w:t>
      </w:r>
      <w:r>
        <w:rPr>
          <w:rFonts w:hint="eastAsia" w:ascii="宋体" w:hAnsi="宋体" w:eastAsia="宋体" w:cs="宋体"/>
          <w:b w:val="0"/>
          <w:bCs/>
          <w:w w:val="100"/>
          <w:kern w:val="2"/>
          <w:sz w:val="24"/>
          <w:szCs w:val="24"/>
          <w:lang w:val="en-US" w:eastAsia="zh-CN" w:bidi="ar-SA"/>
        </w:rPr>
        <w:t>安徽淮南高新技术产业开发区（淮南市山南新区）智造园区管理委员会</w:t>
      </w:r>
      <w:r>
        <w:rPr>
          <w:rFonts w:hint="eastAsia" w:ascii="宋体" w:hAnsi="宋体" w:eastAsia="宋体" w:cs="宋体"/>
          <w:b w:val="0"/>
          <w:bCs/>
          <w:w w:val="50"/>
          <w:kern w:val="2"/>
          <w:sz w:val="24"/>
          <w:szCs w:val="24"/>
          <w:lang w:val="en-US" w:eastAsia="zh-CN" w:bidi="ar-SA"/>
        </w:rPr>
        <w:t xml:space="preserve">  </w:t>
      </w:r>
      <w:r>
        <w:rPr>
          <w:rFonts w:hint="eastAsia" w:ascii="宋体" w:hAnsi="宋体" w:eastAsia="宋体" w:cs="宋体"/>
          <w:b w:val="0"/>
          <w:bCs/>
          <w:sz w:val="24"/>
          <w:szCs w:val="24"/>
          <w:highlight w:val="none"/>
          <w:u w:val="none"/>
          <w:lang w:val="en-US" w:eastAsia="zh-CN"/>
        </w:rPr>
        <w:t xml:space="preserve">   </w:t>
      </w:r>
      <w:bookmarkEnd w:id="28"/>
      <w:bookmarkEnd w:id="29"/>
      <w:r>
        <w:rPr>
          <w:rFonts w:hint="eastAsia" w:ascii="宋体" w:hAnsi="宋体" w:eastAsia="宋体" w:cs="宋体"/>
          <w:b w:val="0"/>
          <w:bCs/>
          <w:color w:val="000000"/>
          <w:sz w:val="24"/>
          <w:szCs w:val="24"/>
        </w:rPr>
        <w:t>　　　　　　　　</w:t>
      </w:r>
    </w:p>
    <w:p>
      <w:pPr>
        <w:pStyle w:val="6"/>
        <w:keepNext w:val="0"/>
        <w:keepLines w:val="0"/>
        <w:pageBreakBefore w:val="0"/>
        <w:kinsoku/>
        <w:wordWrap/>
        <w:overflowPunct/>
        <w:topLinePunct w:val="0"/>
        <w:autoSpaceDN/>
        <w:bidi w:val="0"/>
        <w:adjustRightInd/>
        <w:snapToGrid/>
        <w:spacing w:line="560" w:lineRule="exact"/>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地    址：</w:t>
      </w:r>
      <w:r>
        <w:rPr>
          <w:rFonts w:hint="eastAsia" w:ascii="宋体" w:hAnsi="宋体" w:eastAsia="宋体" w:cs="宋体"/>
          <w:b w:val="0"/>
          <w:bCs/>
          <w:sz w:val="24"/>
          <w:szCs w:val="24"/>
        </w:rPr>
        <w:t>淮南市</w:t>
      </w:r>
      <w:r>
        <w:rPr>
          <w:rFonts w:hint="eastAsia" w:ascii="宋体" w:hAnsi="宋体" w:eastAsia="宋体" w:cs="宋体"/>
          <w:b w:val="0"/>
          <w:bCs/>
          <w:sz w:val="24"/>
          <w:szCs w:val="24"/>
          <w:lang w:eastAsia="zh-CN"/>
        </w:rPr>
        <w:t>谢家集</w:t>
      </w:r>
      <w:r>
        <w:rPr>
          <w:rFonts w:hint="eastAsia" w:ascii="宋体" w:hAnsi="宋体" w:eastAsia="宋体" w:cs="宋体"/>
          <w:b w:val="0"/>
          <w:bCs/>
          <w:sz w:val="24"/>
          <w:szCs w:val="24"/>
        </w:rPr>
        <w:t>区</w:t>
      </w:r>
      <w:r>
        <w:rPr>
          <w:rFonts w:hint="eastAsia" w:ascii="宋体" w:hAnsi="宋体" w:eastAsia="宋体" w:cs="宋体"/>
          <w:b w:val="0"/>
          <w:bCs/>
          <w:color w:val="000000"/>
          <w:sz w:val="24"/>
          <w:szCs w:val="24"/>
          <w:lang w:val="en-US" w:eastAsia="zh-CN"/>
        </w:rPr>
        <w:t xml:space="preserve">                      </w:t>
      </w:r>
      <w:r>
        <w:rPr>
          <w:rFonts w:hint="eastAsia" w:ascii="宋体" w:hAnsi="宋体" w:eastAsia="宋体" w:cs="宋体"/>
          <w:b w:val="0"/>
          <w:bCs/>
          <w:color w:val="000000"/>
          <w:sz w:val="24"/>
          <w:szCs w:val="24"/>
        </w:rPr>
        <w:t>　</w:t>
      </w:r>
    </w:p>
    <w:p>
      <w:pPr>
        <w:pStyle w:val="8"/>
        <w:keepNext w:val="0"/>
        <w:keepLines w:val="0"/>
        <w:pageBreakBefore w:val="0"/>
        <w:widowControl/>
        <w:kinsoku/>
        <w:wordWrap/>
        <w:overflowPunct/>
        <w:topLinePunct w:val="0"/>
        <w:autoSpaceDE w:val="0"/>
        <w:autoSpaceDN/>
        <w:bidi w:val="0"/>
        <w:adjustRightInd/>
        <w:snapToGrid/>
        <w:spacing w:line="560" w:lineRule="exact"/>
        <w:jc w:val="both"/>
        <w:textAlignment w:val="auto"/>
        <w:rPr>
          <w:rFonts w:hint="eastAsia" w:ascii="宋体" w:hAnsi="宋体" w:eastAsia="宋体" w:cs="宋体"/>
          <w:b w:val="0"/>
          <w:bCs/>
          <w:color w:val="000000"/>
          <w:sz w:val="24"/>
          <w:szCs w:val="24"/>
          <w:lang w:val="en-US" w:eastAsia="zh-CN"/>
        </w:rPr>
      </w:pPr>
      <w:bookmarkStart w:id="30" w:name="_Toc26254"/>
      <w:bookmarkStart w:id="31" w:name="_Toc39"/>
      <w:r>
        <w:rPr>
          <w:rFonts w:hint="eastAsia" w:ascii="宋体" w:hAnsi="宋体" w:eastAsia="宋体" w:cs="宋体"/>
          <w:b w:val="0"/>
          <w:bCs/>
          <w:color w:val="000000"/>
          <w:sz w:val="24"/>
          <w:szCs w:val="24"/>
        </w:rPr>
        <w:t>联系方式：</w:t>
      </w:r>
      <w:r>
        <w:rPr>
          <w:rFonts w:hint="eastAsia" w:ascii="宋体" w:hAnsi="宋体" w:eastAsia="宋体" w:cs="宋体"/>
          <w:b w:val="0"/>
          <w:bCs/>
          <w:color w:val="000000"/>
          <w:sz w:val="24"/>
          <w:szCs w:val="24"/>
          <w:lang w:val="en-US" w:eastAsia="zh-CN"/>
        </w:rPr>
        <w:t>0554-5861315</w:t>
      </w:r>
      <w:r>
        <w:rPr>
          <w:rFonts w:hint="eastAsia" w:ascii="宋体" w:hAnsi="宋体" w:eastAsia="宋体" w:cs="宋体"/>
          <w:b w:val="0"/>
          <w:bCs/>
          <w:color w:val="000000"/>
          <w:sz w:val="24"/>
          <w:szCs w:val="24"/>
        </w:rPr>
        <w:t>　 　</w:t>
      </w:r>
      <w:r>
        <w:rPr>
          <w:rFonts w:hint="eastAsia" w:ascii="宋体" w:hAnsi="宋体" w:eastAsia="宋体" w:cs="宋体"/>
          <w:b w:val="0"/>
          <w:bCs/>
          <w:color w:val="000000"/>
          <w:sz w:val="24"/>
          <w:szCs w:val="24"/>
          <w:lang w:val="en-US" w:eastAsia="zh-CN"/>
        </w:rPr>
        <w:t xml:space="preserve">                   </w:t>
      </w:r>
      <w:bookmarkEnd w:id="24"/>
      <w:bookmarkEnd w:id="25"/>
      <w:bookmarkEnd w:id="26"/>
      <w:bookmarkEnd w:id="27"/>
      <w:bookmarkEnd w:id="30"/>
      <w:bookmarkEnd w:id="31"/>
    </w:p>
    <w:p>
      <w:pPr>
        <w:pStyle w:val="8"/>
        <w:keepNext w:val="0"/>
        <w:keepLines w:val="0"/>
        <w:pageBreakBefore w:val="0"/>
        <w:widowControl/>
        <w:kinsoku/>
        <w:wordWrap/>
        <w:overflowPunct/>
        <w:topLinePunct w:val="0"/>
        <w:autoSpaceDE w:val="0"/>
        <w:autoSpaceDN/>
        <w:bidi w:val="0"/>
        <w:adjustRightInd/>
        <w:snapToGrid/>
        <w:spacing w:line="560" w:lineRule="exact"/>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rPr>
        <w:t>2.采购代理机构信息</w:t>
      </w:r>
    </w:p>
    <w:p>
      <w:pPr>
        <w:pStyle w:val="8"/>
        <w:keepNext w:val="0"/>
        <w:keepLines w:val="0"/>
        <w:pageBreakBefore w:val="0"/>
        <w:kinsoku/>
        <w:wordWrap/>
        <w:overflowPunct/>
        <w:topLinePunct w:val="0"/>
        <w:autoSpaceDN/>
        <w:bidi w:val="0"/>
        <w:spacing w:line="560" w:lineRule="exact"/>
        <w:jc w:val="both"/>
        <w:textAlignment w:val="auto"/>
        <w:rPr>
          <w:rFonts w:hint="eastAsia" w:ascii="宋体" w:hAnsi="宋体" w:eastAsia="宋体" w:cs="宋体"/>
          <w:b w:val="0"/>
          <w:bCs/>
          <w:sz w:val="24"/>
          <w:szCs w:val="24"/>
        </w:rPr>
      </w:pPr>
      <w:r>
        <w:rPr>
          <w:rFonts w:hint="eastAsia" w:ascii="宋体" w:hAnsi="宋体" w:eastAsia="宋体" w:cs="宋体"/>
          <w:b w:val="0"/>
          <w:bCs/>
          <w:color w:val="000000"/>
          <w:sz w:val="24"/>
          <w:szCs w:val="24"/>
        </w:rPr>
        <w:t>名    称：淮南邦杰工程项目管理有限公司</w:t>
      </w:r>
    </w:p>
    <w:p>
      <w:pPr>
        <w:pStyle w:val="8"/>
        <w:keepNext w:val="0"/>
        <w:keepLines w:val="0"/>
        <w:pageBreakBefore w:val="0"/>
        <w:kinsoku/>
        <w:wordWrap/>
        <w:overflowPunct/>
        <w:topLinePunct w:val="0"/>
        <w:autoSpaceDN/>
        <w:bidi w:val="0"/>
        <w:spacing w:line="560" w:lineRule="exact"/>
        <w:jc w:val="both"/>
        <w:textAlignment w:val="auto"/>
        <w:rPr>
          <w:rFonts w:hint="eastAsia" w:ascii="宋体" w:hAnsi="宋体" w:eastAsia="宋体" w:cs="宋体"/>
          <w:b w:val="0"/>
          <w:bCs/>
          <w:sz w:val="24"/>
          <w:szCs w:val="24"/>
        </w:rPr>
      </w:pPr>
      <w:r>
        <w:rPr>
          <w:rFonts w:hint="eastAsia" w:ascii="宋体" w:hAnsi="宋体" w:eastAsia="宋体" w:cs="宋体"/>
          <w:b w:val="0"/>
          <w:bCs/>
          <w:color w:val="000000"/>
          <w:sz w:val="24"/>
          <w:szCs w:val="24"/>
        </w:rPr>
        <w:t>地　　址：淮南市田家庵区朝阳中路68号</w:t>
      </w:r>
    </w:p>
    <w:p>
      <w:pPr>
        <w:pStyle w:val="8"/>
        <w:keepNext w:val="0"/>
        <w:keepLines w:val="0"/>
        <w:pageBreakBefore w:val="0"/>
        <w:kinsoku/>
        <w:wordWrap/>
        <w:overflowPunct/>
        <w:topLinePunct w:val="0"/>
        <w:autoSpaceDN/>
        <w:bidi w:val="0"/>
        <w:spacing w:line="560" w:lineRule="exact"/>
        <w:jc w:val="both"/>
        <w:textAlignment w:val="auto"/>
        <w:rPr>
          <w:rFonts w:hint="eastAsia" w:ascii="宋体" w:hAnsi="宋体" w:eastAsia="宋体" w:cs="宋体"/>
          <w:b w:val="0"/>
          <w:bCs/>
          <w:sz w:val="24"/>
          <w:szCs w:val="24"/>
        </w:rPr>
      </w:pPr>
      <w:r>
        <w:rPr>
          <w:rFonts w:hint="eastAsia" w:ascii="宋体" w:hAnsi="宋体" w:eastAsia="宋体" w:cs="宋体"/>
          <w:b w:val="0"/>
          <w:bCs/>
          <w:color w:val="000000"/>
          <w:sz w:val="24"/>
          <w:szCs w:val="24"/>
        </w:rPr>
        <w:t>项目联系人：丁淑娟　　　</w:t>
      </w:r>
      <w:r>
        <w:rPr>
          <w:rFonts w:hint="eastAsia" w:ascii="宋体" w:hAnsi="宋体" w:eastAsia="宋体" w:cs="宋体"/>
          <w:b w:val="0"/>
          <w:bCs/>
          <w:color w:val="000000"/>
          <w:sz w:val="24"/>
          <w:szCs w:val="24"/>
          <w:lang w:val="en-US" w:eastAsia="zh-CN"/>
        </w:rPr>
        <w:t>李萍</w:t>
      </w:r>
    </w:p>
    <w:p>
      <w:pPr>
        <w:pStyle w:val="8"/>
        <w:keepNext w:val="0"/>
        <w:keepLines w:val="0"/>
        <w:pageBreakBefore w:val="0"/>
        <w:kinsoku/>
        <w:wordWrap/>
        <w:overflowPunct/>
        <w:topLinePunct w:val="0"/>
        <w:autoSpaceDN/>
        <w:bidi w:val="0"/>
        <w:spacing w:line="560" w:lineRule="exact"/>
        <w:jc w:val="both"/>
        <w:textAlignment w:val="auto"/>
        <w:rPr>
          <w:rFonts w:hint="eastAsia" w:ascii="宋体" w:hAnsi="宋体" w:eastAsia="宋体" w:cs="宋体"/>
          <w:b w:val="0"/>
          <w:bCs/>
          <w:sz w:val="24"/>
          <w:szCs w:val="24"/>
        </w:rPr>
      </w:pPr>
      <w:r>
        <w:rPr>
          <w:rFonts w:hint="eastAsia" w:ascii="宋体" w:hAnsi="宋体" w:eastAsia="宋体" w:cs="宋体"/>
          <w:b w:val="0"/>
          <w:bCs/>
          <w:color w:val="000000"/>
          <w:sz w:val="24"/>
          <w:szCs w:val="24"/>
        </w:rPr>
        <w:t>联系方式：0554-7788010　</w:t>
      </w:r>
      <w:r>
        <w:rPr>
          <w:rFonts w:hint="eastAsia" w:ascii="宋体" w:hAnsi="宋体" w:eastAsia="宋体" w:cs="宋体"/>
          <w:b w:val="0"/>
          <w:bCs/>
          <w:color w:val="000000"/>
          <w:sz w:val="24"/>
          <w:szCs w:val="24"/>
          <w:lang w:val="en-US" w:eastAsia="zh-CN"/>
        </w:rPr>
        <w:t xml:space="preserve"> 18949671519</w:t>
      </w:r>
      <w:r>
        <w:rPr>
          <w:rFonts w:hint="eastAsia" w:ascii="宋体" w:hAnsi="宋体" w:eastAsia="宋体" w:cs="宋体"/>
          <w:b w:val="0"/>
          <w:bCs/>
          <w:color w:val="000000"/>
          <w:sz w:val="24"/>
          <w:szCs w:val="24"/>
        </w:rPr>
        <w:t>　</w:t>
      </w:r>
    </w:p>
    <w:p>
      <w:pPr>
        <w:pStyle w:val="8"/>
        <w:keepNext w:val="0"/>
        <w:keepLines w:val="0"/>
        <w:pageBreakBefore w:val="0"/>
        <w:kinsoku/>
        <w:wordWrap/>
        <w:overflowPunct/>
        <w:topLinePunct w:val="0"/>
        <w:autoSpaceDN/>
        <w:bidi w:val="0"/>
        <w:spacing w:line="560" w:lineRule="exact"/>
        <w:textAlignment w:val="auto"/>
        <w:rPr>
          <w:rFonts w:hint="eastAsia" w:ascii="宋体" w:hAnsi="宋体" w:eastAsia="宋体" w:cs="宋体"/>
          <w:sz w:val="24"/>
          <w:szCs w:val="24"/>
        </w:rPr>
      </w:pPr>
    </w:p>
    <w:p>
      <w:pPr>
        <w:pStyle w:val="8"/>
        <w:keepNext w:val="0"/>
        <w:keepLines w:val="0"/>
        <w:pageBreakBefore w:val="0"/>
        <w:kinsoku/>
        <w:wordWrap/>
        <w:overflowPunct/>
        <w:topLinePunct w:val="0"/>
        <w:autoSpaceDN/>
        <w:bidi w:val="0"/>
        <w:spacing w:line="560" w:lineRule="exact"/>
        <w:textAlignment w:val="auto"/>
        <w:rPr>
          <w:rFonts w:hint="eastAsia" w:ascii="宋体" w:hAnsi="宋体" w:eastAsia="宋体" w:cs="宋体"/>
          <w:sz w:val="24"/>
          <w:szCs w:val="24"/>
        </w:rPr>
      </w:pPr>
    </w:p>
    <w:p>
      <w:pPr>
        <w:pStyle w:val="8"/>
        <w:keepNext w:val="0"/>
        <w:keepLines w:val="0"/>
        <w:pageBreakBefore w:val="0"/>
        <w:kinsoku/>
        <w:wordWrap/>
        <w:overflowPunct/>
        <w:topLinePunct w:val="0"/>
        <w:autoSpaceDN/>
        <w:bidi w:val="0"/>
        <w:spacing w:line="560" w:lineRule="exact"/>
        <w:textAlignment w:val="auto"/>
        <w:rPr>
          <w:rFonts w:hint="eastAsia" w:ascii="宋体" w:hAnsi="宋体" w:eastAsia="宋体" w:cs="宋体"/>
          <w:sz w:val="24"/>
          <w:szCs w:val="24"/>
        </w:rPr>
      </w:pPr>
    </w:p>
    <w:p>
      <w:pPr>
        <w:pStyle w:val="8"/>
        <w:jc w:val="both"/>
        <w:rPr>
          <w:sz w:val="32"/>
          <w:szCs w:val="32"/>
        </w:rPr>
      </w:pPr>
    </w:p>
    <w:p>
      <w:bookmarkStart w:id="81" w:name="_GoBack"/>
      <w:bookmarkEnd w:id="81"/>
    </w:p>
    <w:p>
      <w:pPr>
        <w:pStyle w:val="8"/>
        <w:rPr>
          <w:sz w:val="32"/>
          <w:szCs w:val="32"/>
        </w:rPr>
      </w:pPr>
      <w:r>
        <w:rPr>
          <w:sz w:val="32"/>
          <w:szCs w:val="32"/>
        </w:rPr>
        <w:t>第二章 投标须知前附表</w:t>
      </w:r>
      <w:bookmarkEnd w:id="23"/>
    </w:p>
    <w:tbl>
      <w:tblPr>
        <w:tblStyle w:val="36"/>
        <w:tblW w:w="10219" w:type="dxa"/>
        <w:tblInd w:w="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7"/>
        <w:gridCol w:w="2242"/>
        <w:gridCol w:w="7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113" w:right="105"/>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序号</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条款名称</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3027" w:right="3017"/>
              <w:jc w:val="center"/>
              <w:textAlignment w:val="auto"/>
              <w:outlineLvl w:val="9"/>
              <w:rPr>
                <w:rFonts w:hint="eastAsia" w:ascii="宋体" w:hAnsi="宋体" w:eastAsia="宋体" w:cs="宋体"/>
                <w:b/>
                <w:sz w:val="24"/>
                <w:szCs w:val="24"/>
              </w:rPr>
            </w:pPr>
            <w:r>
              <w:rPr>
                <w:rFonts w:hint="eastAsia" w:ascii="宋体" w:hAnsi="宋体" w:eastAsia="宋体" w:cs="宋体"/>
                <w:b/>
                <w:sz w:val="24"/>
                <w:szCs w:val="24"/>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7"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sz w:val="24"/>
                <w:szCs w:val="24"/>
              </w:rPr>
            </w:pPr>
          </w:p>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sz w:val="24"/>
                <w:szCs w:val="24"/>
              </w:rPr>
            </w:pPr>
          </w:p>
          <w:p>
            <w:pPr>
              <w:pStyle w:val="38"/>
              <w:keepNext w:val="0"/>
              <w:keepLines w:val="0"/>
              <w:pageBreakBefore w:val="0"/>
              <w:kinsoku/>
              <w:wordWrap/>
              <w:overflowPunct/>
              <w:topLinePunct w:val="0"/>
              <w:autoSpaceDE/>
              <w:autoSpaceDN/>
              <w:bidi w:val="0"/>
              <w:adjustRightInd/>
              <w:snapToGrid/>
              <w:spacing w:line="380" w:lineRule="exact"/>
              <w:ind w:left="8"/>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2242" w:type="dxa"/>
            <w:vAlign w:val="center"/>
          </w:tcPr>
          <w:p>
            <w:pPr>
              <w:pStyle w:val="38"/>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采购人</w:t>
            </w:r>
          </w:p>
        </w:tc>
        <w:tc>
          <w:tcPr>
            <w:tcW w:w="7210" w:type="dxa"/>
            <w:vAlign w:val="center"/>
          </w:tcPr>
          <w:p>
            <w:pPr>
              <w:pStyle w:val="38"/>
              <w:keepNext w:val="0"/>
              <w:keepLines w:val="0"/>
              <w:pageBreakBefore w:val="0"/>
              <w:widowControl w:val="0"/>
              <w:tabs>
                <w:tab w:val="left" w:pos="828"/>
              </w:tabs>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b w:val="0"/>
                <w:bCs/>
                <w:sz w:val="24"/>
                <w:szCs w:val="24"/>
                <w:u w:val="none"/>
                <w:lang w:val="en-US"/>
              </w:rPr>
            </w:pPr>
            <w:r>
              <w:rPr>
                <w:rFonts w:hint="eastAsia" w:ascii="宋体" w:hAnsi="宋体" w:eastAsia="宋体" w:cs="宋体"/>
                <w:sz w:val="24"/>
                <w:szCs w:val="24"/>
              </w:rPr>
              <w:t>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称：</w:t>
            </w:r>
            <w:r>
              <w:rPr>
                <w:rFonts w:hint="eastAsia" w:ascii="宋体" w:hAnsi="宋体" w:eastAsia="宋体" w:cs="宋体"/>
                <w:b/>
                <w:bCs w:val="0"/>
                <w:color w:val="333333"/>
                <w:w w:val="80"/>
                <w:sz w:val="24"/>
                <w:szCs w:val="24"/>
                <w:u w:val="none"/>
              </w:rPr>
              <w:t>安徽淮南高新技术产业开发区（淮南市山南新区）智造园区管理委员会</w:t>
            </w:r>
            <w:r>
              <w:rPr>
                <w:rFonts w:hint="eastAsia" w:ascii="宋体" w:hAnsi="宋体" w:eastAsia="宋体" w:cs="宋体"/>
                <w:b w:val="0"/>
                <w:bCs/>
                <w:w w:val="66"/>
                <w:sz w:val="24"/>
                <w:szCs w:val="24"/>
                <w:highlight w:val="none"/>
                <w:u w:val="none"/>
                <w:lang w:val="en-US" w:eastAsia="zh-CN"/>
              </w:rPr>
              <w:t xml:space="preserve"> </w:t>
            </w:r>
          </w:p>
          <w:p>
            <w:pPr>
              <w:pStyle w:val="38"/>
              <w:keepNext w:val="0"/>
              <w:keepLines w:val="0"/>
              <w:pageBreakBefore w:val="0"/>
              <w:widowControl w:val="0"/>
              <w:tabs>
                <w:tab w:val="left" w:pos="828"/>
              </w:tabs>
              <w:kinsoku/>
              <w:wordWrap/>
              <w:overflowPunct/>
              <w:topLinePunct w:val="0"/>
              <w:autoSpaceDE/>
              <w:autoSpaceDN/>
              <w:bidi w:val="0"/>
              <w:adjustRightInd/>
              <w:snapToGrid/>
              <w:spacing w:line="380" w:lineRule="exact"/>
              <w:ind w:left="210" w:leftChars="100" w:right="2617"/>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址：淮南市</w:t>
            </w:r>
            <w:r>
              <w:rPr>
                <w:rFonts w:hint="eastAsia" w:ascii="宋体" w:hAnsi="宋体" w:eastAsia="宋体" w:cs="宋体"/>
                <w:sz w:val="24"/>
                <w:szCs w:val="24"/>
                <w:lang w:eastAsia="zh-CN"/>
              </w:rPr>
              <w:t>谢家集</w:t>
            </w:r>
            <w:r>
              <w:rPr>
                <w:rFonts w:hint="eastAsia" w:ascii="宋体" w:hAnsi="宋体" w:eastAsia="宋体" w:cs="宋体"/>
                <w:sz w:val="24"/>
                <w:szCs w:val="24"/>
              </w:rPr>
              <w:t>区</w:t>
            </w:r>
          </w:p>
          <w:p>
            <w:pPr>
              <w:pStyle w:val="38"/>
              <w:keepNext w:val="0"/>
              <w:keepLines w:val="0"/>
              <w:pageBreakBefore w:val="0"/>
              <w:widowControl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联系人：</w:t>
            </w:r>
            <w:r>
              <w:rPr>
                <w:rFonts w:hint="eastAsia" w:ascii="宋体" w:hAnsi="宋体" w:eastAsia="宋体" w:cs="宋体"/>
                <w:color w:val="000000"/>
                <w:sz w:val="24"/>
                <w:szCs w:val="24"/>
                <w:lang w:eastAsia="zh-CN"/>
              </w:rPr>
              <w:t>杜静</w:t>
            </w:r>
          </w:p>
          <w:p>
            <w:pPr>
              <w:pStyle w:val="38"/>
              <w:keepNext w:val="0"/>
              <w:keepLines w:val="0"/>
              <w:pageBreakBefore w:val="0"/>
              <w:widowControl w:val="0"/>
              <w:tabs>
                <w:tab w:val="left" w:pos="828"/>
              </w:tabs>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eastAsia="宋体" w:cs="宋体"/>
                <w:b w:val="0"/>
                <w:bCs w:val="0"/>
                <w:color w:val="000000"/>
                <w:sz w:val="24"/>
                <w:szCs w:val="24"/>
                <w:lang w:val="en-US" w:eastAsia="zh-CN"/>
              </w:rPr>
              <w:t>0554-5861315</w:t>
            </w:r>
            <w:r>
              <w:rPr>
                <w:rFonts w:hint="eastAsia" w:ascii="宋体" w:hAnsi="宋体" w:eastAsia="宋体" w:cs="宋体"/>
                <w:color w:val="00000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47"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sz w:val="24"/>
                <w:szCs w:val="24"/>
              </w:rPr>
            </w:pPr>
          </w:p>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sz w:val="24"/>
                <w:szCs w:val="24"/>
              </w:rPr>
            </w:pPr>
          </w:p>
          <w:p>
            <w:pPr>
              <w:pStyle w:val="38"/>
              <w:keepNext w:val="0"/>
              <w:keepLines w:val="0"/>
              <w:pageBreakBefore w:val="0"/>
              <w:kinsoku/>
              <w:wordWrap/>
              <w:overflowPunct/>
              <w:topLinePunct w:val="0"/>
              <w:autoSpaceDE/>
              <w:autoSpaceDN/>
              <w:bidi w:val="0"/>
              <w:adjustRightInd/>
              <w:snapToGrid/>
              <w:spacing w:line="380" w:lineRule="exact"/>
              <w:ind w:left="8"/>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2242" w:type="dxa"/>
            <w:vAlign w:val="center"/>
          </w:tcPr>
          <w:p>
            <w:pPr>
              <w:pStyle w:val="38"/>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rPr>
              <w:t>采购</w:t>
            </w:r>
            <w:r>
              <w:rPr>
                <w:rFonts w:hint="eastAsia" w:ascii="宋体" w:hAnsi="宋体" w:eastAsia="宋体" w:cs="宋体"/>
                <w:sz w:val="24"/>
                <w:szCs w:val="24"/>
              </w:rPr>
              <w:t>代理机构</w:t>
            </w:r>
          </w:p>
        </w:tc>
        <w:tc>
          <w:tcPr>
            <w:tcW w:w="7210" w:type="dxa"/>
            <w:vAlign w:val="center"/>
          </w:tcPr>
          <w:p>
            <w:pPr>
              <w:pStyle w:val="38"/>
              <w:keepNext w:val="0"/>
              <w:keepLines w:val="0"/>
              <w:pageBreakBefore w:val="0"/>
              <w:widowControl w:val="0"/>
              <w:tabs>
                <w:tab w:val="left" w:pos="588"/>
                <w:tab w:val="left" w:pos="2988"/>
              </w:tabs>
              <w:kinsoku/>
              <w:wordWrap/>
              <w:overflowPunct/>
              <w:topLinePunct w:val="0"/>
              <w:autoSpaceDE/>
              <w:autoSpaceDN/>
              <w:bidi w:val="0"/>
              <w:adjustRightInd/>
              <w:snapToGrid/>
              <w:spacing w:line="380" w:lineRule="exact"/>
              <w:ind w:left="271" w:leftChars="129"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称：淮南邦杰工程项目管理有限公司</w:t>
            </w:r>
          </w:p>
          <w:p>
            <w:pPr>
              <w:keepNext w:val="0"/>
              <w:keepLines w:val="0"/>
              <w:pageBreakBefore w:val="0"/>
              <w:widowControl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地</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址：淮南市田家庵区朝阳中路68号</w:t>
            </w:r>
          </w:p>
          <w:p>
            <w:pPr>
              <w:pStyle w:val="38"/>
              <w:keepNext w:val="0"/>
              <w:keepLines w:val="0"/>
              <w:pageBreakBefore w:val="0"/>
              <w:widowControl w:val="0"/>
              <w:tabs>
                <w:tab w:val="left" w:pos="588"/>
                <w:tab w:val="left" w:pos="2988"/>
              </w:tabs>
              <w:kinsoku/>
              <w:wordWrap/>
              <w:overflowPunct/>
              <w:topLinePunct w:val="0"/>
              <w:autoSpaceDE/>
              <w:autoSpaceDN/>
              <w:bidi w:val="0"/>
              <w:adjustRightInd/>
              <w:snapToGrid/>
              <w:spacing w:line="380" w:lineRule="exact"/>
              <w:ind w:left="210" w:leftChars="100" w:right="2617"/>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丁</w:t>
            </w:r>
            <w:r>
              <w:rPr>
                <w:rFonts w:hint="eastAsia" w:ascii="宋体" w:hAnsi="宋体" w:eastAsia="宋体" w:cs="宋体"/>
                <w:sz w:val="24"/>
                <w:szCs w:val="24"/>
              </w:rPr>
              <w:t xml:space="preserve">淑娟  </w:t>
            </w:r>
            <w:r>
              <w:rPr>
                <w:rFonts w:hint="eastAsia" w:ascii="宋体" w:hAnsi="宋体" w:eastAsia="宋体" w:cs="宋体"/>
                <w:sz w:val="24"/>
                <w:szCs w:val="24"/>
                <w:lang w:val="en-US" w:eastAsia="zh-CN"/>
              </w:rPr>
              <w:t xml:space="preserve">       李萍</w:t>
            </w:r>
          </w:p>
          <w:p>
            <w:pPr>
              <w:pStyle w:val="38"/>
              <w:keepNext w:val="0"/>
              <w:keepLines w:val="0"/>
              <w:pageBreakBefore w:val="0"/>
              <w:widowControl w:val="0"/>
              <w:tabs>
                <w:tab w:val="left" w:pos="588"/>
                <w:tab w:val="left" w:pos="2988"/>
              </w:tabs>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电</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话</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18949671519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8"/>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项目名称</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淮南高新区智造园区环境调查与评价服务项目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5"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8"/>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项目地点</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rPr>
              <w:t>淮南市</w:t>
            </w:r>
            <w:r>
              <w:rPr>
                <w:rFonts w:hint="eastAsia" w:ascii="宋体" w:hAnsi="宋体" w:eastAsia="宋体" w:cs="宋体"/>
                <w:sz w:val="24"/>
                <w:szCs w:val="24"/>
                <w:lang w:val="en-US" w:eastAsia="zh-CN"/>
              </w:rPr>
              <w:t>谢家集区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8"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8"/>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资金来源</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财政</w:t>
            </w:r>
            <w:r>
              <w:rPr>
                <w:rFonts w:hint="eastAsia" w:ascii="宋体" w:hAnsi="宋体" w:eastAsia="宋体" w:cs="宋体"/>
                <w:sz w:val="24"/>
                <w:szCs w:val="24"/>
              </w:rPr>
              <w:t>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8"/>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资金落实情况</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9"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8"/>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7</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采购范围</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详见采购</w:t>
            </w:r>
            <w:r>
              <w:rPr>
                <w:rFonts w:hint="eastAsia" w:ascii="宋体" w:hAnsi="宋体" w:eastAsia="宋体" w:cs="宋体"/>
                <w:sz w:val="24"/>
                <w:szCs w:val="24"/>
                <w:lang w:val="en-US"/>
              </w:rPr>
              <w:t>需求</w:t>
            </w:r>
            <w:r>
              <w:rPr>
                <w:rFonts w:hint="eastAsia" w:ascii="宋体" w:hAnsi="宋体" w:eastAsia="宋体" w:cs="宋体"/>
                <w:sz w:val="24"/>
                <w:szCs w:val="24"/>
              </w:rPr>
              <w:t>、答疑文件及</w:t>
            </w:r>
            <w:r>
              <w:rPr>
                <w:rFonts w:hint="eastAsia" w:ascii="宋体" w:hAnsi="宋体" w:eastAsia="宋体" w:cs="宋体"/>
                <w:sz w:val="24"/>
                <w:szCs w:val="24"/>
                <w:lang w:val="en-US" w:eastAsia="zh-CN"/>
              </w:rPr>
              <w:t>谈判</w:t>
            </w:r>
            <w:r>
              <w:rPr>
                <w:rFonts w:hint="eastAsia" w:ascii="宋体" w:hAnsi="宋体" w:eastAsia="宋体" w:cs="宋体"/>
                <w:sz w:val="24"/>
                <w:szCs w:val="24"/>
              </w:rPr>
              <w:t>文件全部内容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4"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8</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报价要求</w:t>
            </w:r>
          </w:p>
        </w:tc>
        <w:tc>
          <w:tcPr>
            <w:tcW w:w="7210" w:type="dxa"/>
            <w:vAlign w:val="center"/>
          </w:tcPr>
          <w:p>
            <w:pPr>
              <w:keepNext w:val="0"/>
              <w:keepLines w:val="0"/>
              <w:pageBreakBefore w:val="0"/>
              <w:kinsoku/>
              <w:wordWrap/>
              <w:overflowPunct/>
              <w:topLinePunct w:val="0"/>
              <w:autoSpaceDE/>
              <w:autoSpaceDN/>
              <w:bidi w:val="0"/>
              <w:adjustRightInd/>
              <w:snapToGrid/>
              <w:spacing w:line="380" w:lineRule="exact"/>
              <w:ind w:left="239" w:leftChars="114" w:firstLine="19" w:firstLineChars="8"/>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报价</w:t>
            </w:r>
            <w:r>
              <w:rPr>
                <w:rFonts w:hint="eastAsia" w:ascii="宋体" w:hAnsi="宋体" w:eastAsia="宋体" w:cs="宋体"/>
                <w:color w:val="auto"/>
                <w:kern w:val="0"/>
                <w:sz w:val="24"/>
                <w:szCs w:val="24"/>
                <w:lang w:eastAsia="zh-CN"/>
              </w:rPr>
              <w:t>包括</w:t>
            </w:r>
            <w:r>
              <w:rPr>
                <w:rFonts w:hint="eastAsia" w:ascii="宋体" w:hAnsi="宋体" w:eastAsia="宋体" w:cs="宋体"/>
                <w:color w:val="auto"/>
                <w:kern w:val="0"/>
                <w:sz w:val="24"/>
                <w:szCs w:val="24"/>
              </w:rPr>
              <w:t>本次</w:t>
            </w:r>
            <w:r>
              <w:rPr>
                <w:rFonts w:hint="eastAsia" w:ascii="宋体" w:hAnsi="宋体" w:eastAsia="宋体" w:cs="宋体"/>
                <w:color w:val="auto"/>
                <w:kern w:val="0"/>
                <w:sz w:val="24"/>
                <w:szCs w:val="24"/>
                <w:lang w:eastAsia="zh-CN"/>
              </w:rPr>
              <w:t>服务</w:t>
            </w:r>
            <w:r>
              <w:rPr>
                <w:rFonts w:hint="eastAsia" w:ascii="宋体" w:hAnsi="宋体" w:eastAsia="宋体" w:cs="宋体"/>
                <w:color w:val="auto"/>
                <w:kern w:val="0"/>
                <w:sz w:val="24"/>
                <w:szCs w:val="24"/>
              </w:rPr>
              <w:t>所发生的一切应有费用。</w:t>
            </w:r>
          </w:p>
          <w:p>
            <w:pPr>
              <w:keepNext w:val="0"/>
              <w:keepLines w:val="0"/>
              <w:pageBreakBefore w:val="0"/>
              <w:widowControl w:val="0"/>
              <w:kinsoku/>
              <w:wordWrap/>
              <w:overflowPunct/>
              <w:topLinePunct w:val="0"/>
              <w:autoSpaceDE/>
              <w:autoSpaceDN/>
              <w:bidi w:val="0"/>
              <w:adjustRightInd/>
              <w:snapToGrid/>
              <w:spacing w:line="380" w:lineRule="exact"/>
              <w:ind w:left="239" w:leftChars="114" w:firstLine="19" w:firstLineChars="8"/>
              <w:textAlignment w:val="auto"/>
              <w:outlineLvl w:val="9"/>
              <w:rPr>
                <w:rFonts w:hint="eastAsia" w:ascii="宋体" w:hAnsi="宋体" w:eastAsia="宋体" w:cs="宋体"/>
                <w:sz w:val="24"/>
                <w:szCs w:val="24"/>
                <w:lang w:val="en-US"/>
              </w:rPr>
            </w:pPr>
            <w:r>
              <w:rPr>
                <w:rFonts w:hint="eastAsia" w:ascii="宋体" w:hAnsi="宋体" w:eastAsia="宋体" w:cs="宋体"/>
                <w:color w:val="auto"/>
                <w:kern w:val="0"/>
                <w:sz w:val="24"/>
                <w:szCs w:val="24"/>
              </w:rPr>
              <w:t>投标</w:t>
            </w:r>
            <w:r>
              <w:rPr>
                <w:rFonts w:hint="eastAsia" w:ascii="宋体" w:hAnsi="宋体" w:cs="宋体"/>
                <w:color w:val="auto"/>
                <w:kern w:val="0"/>
                <w:sz w:val="24"/>
                <w:szCs w:val="24"/>
                <w:lang w:eastAsia="zh-CN"/>
              </w:rPr>
              <w:t>供应商</w:t>
            </w:r>
            <w:r>
              <w:rPr>
                <w:rFonts w:hint="eastAsia" w:ascii="宋体" w:hAnsi="宋体" w:eastAsia="宋体" w:cs="宋体"/>
                <w:color w:val="auto"/>
                <w:kern w:val="0"/>
                <w:sz w:val="24"/>
                <w:szCs w:val="24"/>
              </w:rPr>
              <w:t>必须踏勘现场并根据实际需求计入报价，如采购需求缺项漏项以实际现场完成本项目需要的所有内容为准，</w:t>
            </w:r>
            <w:r>
              <w:rPr>
                <w:rFonts w:hint="eastAsia" w:ascii="宋体" w:hAnsi="宋体" w:cs="宋体"/>
                <w:color w:val="auto"/>
                <w:kern w:val="0"/>
                <w:sz w:val="24"/>
                <w:szCs w:val="24"/>
                <w:lang w:eastAsia="zh-CN"/>
              </w:rPr>
              <w:t>成交</w:t>
            </w:r>
            <w:r>
              <w:rPr>
                <w:rFonts w:hint="eastAsia" w:ascii="宋体" w:hAnsi="宋体" w:eastAsia="宋体" w:cs="宋体"/>
                <w:b w:val="0"/>
                <w:bCs/>
                <w:sz w:val="24"/>
                <w:szCs w:val="24"/>
              </w:rPr>
              <w:t>价格不受市场波动因素影响</w:t>
            </w:r>
            <w:r>
              <w:rPr>
                <w:rFonts w:hint="eastAsia" w:ascii="宋体" w:hAnsi="宋体" w:eastAsia="宋体" w:cs="宋体"/>
                <w:b w:val="0"/>
                <w:bCs/>
                <w:sz w:val="24"/>
                <w:szCs w:val="24"/>
                <w:lang w:eastAsia="zh-CN"/>
              </w:rPr>
              <w:t>，</w:t>
            </w:r>
            <w:r>
              <w:rPr>
                <w:rFonts w:hint="eastAsia" w:ascii="宋体" w:hAnsi="宋体" w:eastAsia="宋体" w:cs="宋体"/>
                <w:color w:val="auto"/>
                <w:kern w:val="0"/>
                <w:sz w:val="24"/>
                <w:szCs w:val="24"/>
              </w:rPr>
              <w:t>结算时不作调整。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8"/>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9</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服务期</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val="en-US"/>
              </w:rPr>
            </w:pPr>
            <w:r>
              <w:rPr>
                <w:rFonts w:hint="eastAsia" w:ascii="宋体" w:hAnsi="宋体" w:eastAsia="宋体" w:cs="宋体"/>
                <w:sz w:val="24"/>
                <w:szCs w:val="24"/>
                <w:lang w:val="en-US" w:eastAsia="zh-CN"/>
              </w:rPr>
              <w:t>60</w:t>
            </w:r>
            <w:r>
              <w:rPr>
                <w:rFonts w:hint="eastAsia" w:ascii="宋体" w:hAnsi="宋体" w:eastAsia="宋体" w:cs="宋体"/>
                <w:sz w:val="24"/>
                <w:szCs w:val="24"/>
                <w:lang w:val="en-US"/>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9"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113" w:right="105"/>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质保期</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4"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113" w:leftChars="0" w:right="105" w:rightChars="0"/>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rPr>
              <w:t>1</w:t>
            </w:r>
            <w:r>
              <w:rPr>
                <w:rFonts w:hint="eastAsia" w:ascii="宋体" w:hAnsi="宋体" w:eastAsia="宋体" w:cs="宋体"/>
                <w:sz w:val="24"/>
                <w:szCs w:val="24"/>
                <w:lang w:val="en-US"/>
              </w:rPr>
              <w:t>1</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rPr>
              <w:t>质量</w:t>
            </w:r>
            <w:r>
              <w:rPr>
                <w:rFonts w:hint="eastAsia" w:ascii="宋体" w:hAnsi="宋体" w:eastAsia="宋体" w:cs="宋体"/>
                <w:sz w:val="24"/>
                <w:szCs w:val="24"/>
              </w:rPr>
              <w:t>要求</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eastAsia="zh-CN"/>
              </w:rPr>
              <w:t>验收</w:t>
            </w:r>
            <w:r>
              <w:rPr>
                <w:rFonts w:hint="eastAsia" w:ascii="宋体" w:hAnsi="宋体" w:eastAsia="宋体" w:cs="宋体"/>
                <w:sz w:val="24"/>
                <w:szCs w:val="24"/>
                <w:lang w:val="en-US"/>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3"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113" w:leftChars="0" w:right="105" w:rightChars="0"/>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rPr>
              <w:t>1</w:t>
            </w:r>
            <w:r>
              <w:rPr>
                <w:rFonts w:hint="eastAsia" w:ascii="宋体" w:hAnsi="宋体" w:eastAsia="宋体" w:cs="宋体"/>
                <w:sz w:val="24"/>
                <w:szCs w:val="24"/>
                <w:lang w:val="en-US"/>
              </w:rPr>
              <w:t>2</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供应商资质条件</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详见</w:t>
            </w:r>
            <w:r>
              <w:rPr>
                <w:rFonts w:hint="eastAsia" w:ascii="宋体" w:hAnsi="宋体" w:eastAsia="宋体" w:cs="宋体"/>
                <w:bCs/>
                <w:sz w:val="24"/>
                <w:szCs w:val="24"/>
                <w:lang w:val="en-US" w:eastAsia="zh-CN"/>
              </w:rPr>
              <w:t>谈判</w:t>
            </w:r>
            <w:r>
              <w:rPr>
                <w:rFonts w:hint="eastAsia" w:ascii="宋体" w:hAnsi="宋体" w:eastAsia="宋体" w:cs="宋体"/>
                <w:bCs/>
                <w:sz w:val="24"/>
                <w:szCs w:val="24"/>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6"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113" w:leftChars="0" w:right="105" w:rightChars="0"/>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1</w:t>
            </w:r>
            <w:r>
              <w:rPr>
                <w:rFonts w:hint="eastAsia" w:ascii="宋体" w:hAnsi="宋体" w:eastAsia="宋体" w:cs="宋体"/>
                <w:sz w:val="24"/>
                <w:szCs w:val="24"/>
                <w:lang w:val="en-US"/>
              </w:rPr>
              <w:t>3</w:t>
            </w:r>
          </w:p>
        </w:tc>
        <w:tc>
          <w:tcPr>
            <w:tcW w:w="2242" w:type="dxa"/>
            <w:vAlign w:val="center"/>
          </w:tcPr>
          <w:p>
            <w:pPr>
              <w:pStyle w:val="38"/>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是否接受联合体投标</w:t>
            </w:r>
          </w:p>
        </w:tc>
        <w:tc>
          <w:tcPr>
            <w:tcW w:w="7210" w:type="dxa"/>
            <w:vAlign w:val="center"/>
          </w:tcPr>
          <w:p>
            <w:pPr>
              <w:pStyle w:val="38"/>
              <w:keepNext w:val="0"/>
              <w:keepLines w:val="0"/>
              <w:pageBreakBefore w:val="0"/>
              <w:widowControl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1"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113" w:leftChars="0" w:right="105" w:rightChars="0"/>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1</w:t>
            </w:r>
            <w:r>
              <w:rPr>
                <w:rFonts w:hint="eastAsia" w:ascii="宋体" w:hAnsi="宋体" w:eastAsia="宋体" w:cs="宋体"/>
                <w:sz w:val="24"/>
                <w:szCs w:val="24"/>
                <w:lang w:val="en-US"/>
              </w:rPr>
              <w:t>4</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踏勘现场</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eastAsia="zh-CN"/>
              </w:rPr>
            </w:pPr>
            <w:r>
              <w:rPr>
                <w:rFonts w:hint="eastAsia" w:ascii="宋体" w:hAnsi="宋体" w:eastAsia="宋体" w:cs="宋体"/>
                <w:kern w:val="0"/>
                <w:sz w:val="24"/>
                <w:szCs w:val="24"/>
              </w:rPr>
              <w:t>自行踏勘现场</w:t>
            </w:r>
            <w:r>
              <w:rPr>
                <w:rFonts w:hint="eastAsia" w:ascii="宋体" w:hAnsi="宋体" w:eastAsia="宋体" w:cs="宋体"/>
                <w:kern w:val="0"/>
                <w:sz w:val="24"/>
                <w:szCs w:val="24"/>
                <w:lang w:eastAsia="zh-CN"/>
              </w:rPr>
              <w:t>，现场需要投标</w:t>
            </w:r>
            <w:r>
              <w:rPr>
                <w:rFonts w:hint="eastAsia" w:cs="宋体"/>
                <w:kern w:val="0"/>
                <w:sz w:val="24"/>
                <w:szCs w:val="24"/>
                <w:lang w:eastAsia="zh-CN"/>
              </w:rPr>
              <w:t>供应商</w:t>
            </w:r>
            <w:r>
              <w:rPr>
                <w:rFonts w:hint="eastAsia" w:ascii="宋体" w:hAnsi="宋体" w:eastAsia="宋体" w:cs="宋体"/>
                <w:kern w:val="0"/>
                <w:sz w:val="24"/>
                <w:szCs w:val="24"/>
                <w:lang w:eastAsia="zh-CN"/>
              </w:rPr>
              <w:t>自行勘察，因勘察不仔细或不勘察造成</w:t>
            </w:r>
            <w:r>
              <w:rPr>
                <w:rFonts w:hint="eastAsia" w:cs="宋体"/>
                <w:kern w:val="0"/>
                <w:sz w:val="24"/>
                <w:szCs w:val="24"/>
                <w:lang w:eastAsia="zh-CN"/>
              </w:rPr>
              <w:t>成交</w:t>
            </w:r>
            <w:r>
              <w:rPr>
                <w:rFonts w:hint="eastAsia" w:ascii="宋体" w:hAnsi="宋体" w:eastAsia="宋体" w:cs="宋体"/>
                <w:kern w:val="0"/>
                <w:sz w:val="24"/>
                <w:szCs w:val="24"/>
                <w:lang w:eastAsia="zh-CN"/>
              </w:rPr>
              <w:t>后不能履约或者与采购人要求不一致由</w:t>
            </w:r>
            <w:r>
              <w:rPr>
                <w:rFonts w:hint="eastAsia" w:cs="宋体"/>
                <w:kern w:val="0"/>
                <w:sz w:val="24"/>
                <w:szCs w:val="24"/>
                <w:lang w:eastAsia="zh-CN"/>
              </w:rPr>
              <w:t>成交供应商</w:t>
            </w:r>
            <w:r>
              <w:rPr>
                <w:rFonts w:hint="eastAsia" w:ascii="宋体" w:hAnsi="宋体" w:eastAsia="宋体" w:cs="宋体"/>
                <w:kern w:val="0"/>
                <w:sz w:val="24"/>
                <w:szCs w:val="24"/>
                <w:lang w:eastAsia="zh-CN"/>
              </w:rPr>
              <w:t>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8"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113" w:leftChars="0" w:right="105" w:rightChars="0"/>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rPr>
              <w:t>15</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投标预备会</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85" w:hRule="atLeast"/>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rPr>
              <w:t>1</w:t>
            </w:r>
            <w:r>
              <w:rPr>
                <w:rFonts w:hint="eastAsia" w:ascii="宋体" w:hAnsi="宋体" w:eastAsia="宋体" w:cs="宋体"/>
                <w:sz w:val="24"/>
                <w:szCs w:val="24"/>
                <w:lang w:val="en-US"/>
              </w:rPr>
              <w:t>6</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rPr>
              <w:t>供应商提出问题</w:t>
            </w:r>
            <w:r>
              <w:rPr>
                <w:rFonts w:hint="eastAsia" w:ascii="宋体" w:hAnsi="宋体" w:eastAsia="宋体" w:cs="宋体"/>
                <w:sz w:val="24"/>
                <w:szCs w:val="24"/>
                <w:lang w:eastAsia="zh-CN"/>
              </w:rPr>
              <w:t>方式</w:t>
            </w:r>
          </w:p>
          <w:p>
            <w:pPr>
              <w:pStyle w:val="38"/>
              <w:keepNext w:val="0"/>
              <w:keepLines w:val="0"/>
              <w:pageBreakBefore w:val="0"/>
              <w:kinsoku/>
              <w:wordWrap/>
              <w:overflowPunct/>
              <w:topLinePunct w:val="0"/>
              <w:autoSpaceDE/>
              <w:autoSpaceDN/>
              <w:bidi w:val="0"/>
              <w:adjustRightInd/>
              <w:snapToGrid/>
              <w:spacing w:line="380" w:lineRule="exact"/>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及</w:t>
            </w:r>
            <w:r>
              <w:rPr>
                <w:rFonts w:hint="eastAsia" w:ascii="宋体" w:hAnsi="宋体" w:eastAsia="宋体" w:cs="宋体"/>
                <w:sz w:val="24"/>
                <w:szCs w:val="24"/>
              </w:rPr>
              <w:t>的截止时间</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b w:val="0"/>
                <w:sz w:val="24"/>
                <w:szCs w:val="24"/>
              </w:rPr>
            </w:pPr>
            <w:r>
              <w:rPr>
                <w:rFonts w:hint="eastAsia" w:ascii="宋体" w:hAnsi="宋体" w:eastAsia="宋体" w:cs="宋体"/>
                <w:b w:val="0"/>
                <w:sz w:val="24"/>
                <w:szCs w:val="24"/>
              </w:rPr>
              <w:t>以网上提问并另附纸质资料提交至</w:t>
            </w:r>
            <w:r>
              <w:rPr>
                <w:rFonts w:hint="eastAsia" w:ascii="宋体" w:hAnsi="宋体" w:eastAsia="宋体" w:cs="宋体"/>
                <w:b w:val="0"/>
                <w:sz w:val="24"/>
                <w:szCs w:val="24"/>
                <w:lang w:eastAsia="zh-CN"/>
              </w:rPr>
              <w:t>采购人</w:t>
            </w:r>
            <w:r>
              <w:rPr>
                <w:rFonts w:hint="eastAsia" w:ascii="宋体" w:hAnsi="宋体" w:eastAsia="宋体" w:cs="宋体"/>
                <w:b w:val="0"/>
                <w:sz w:val="24"/>
                <w:szCs w:val="24"/>
              </w:rPr>
              <w:t>和招标代理公司</w:t>
            </w:r>
          </w:p>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b/>
                <w:sz w:val="24"/>
                <w:szCs w:val="24"/>
              </w:rPr>
            </w:pPr>
            <w:r>
              <w:rPr>
                <w:rFonts w:hint="eastAsia" w:ascii="宋体" w:hAnsi="宋体" w:eastAsia="宋体" w:cs="宋体"/>
                <w:sz w:val="24"/>
                <w:szCs w:val="24"/>
              </w:rPr>
              <w:t>开标截止时间</w:t>
            </w:r>
            <w:r>
              <w:rPr>
                <w:rFonts w:hint="eastAsia" w:ascii="宋体" w:hAnsi="宋体" w:eastAsia="宋体" w:cs="宋体"/>
                <w:sz w:val="24"/>
                <w:szCs w:val="24"/>
                <w:lang w:val="en-US" w:eastAsia="zh-CN"/>
              </w:rPr>
              <w:t>3</w:t>
            </w:r>
            <w:r>
              <w:rPr>
                <w:rFonts w:hint="eastAsia" w:ascii="宋体" w:hAnsi="宋体" w:eastAsia="宋体" w:cs="宋体"/>
                <w:sz w:val="24"/>
                <w:szCs w:val="24"/>
              </w:rPr>
              <w:t>日前</w:t>
            </w:r>
            <w:r>
              <w:rPr>
                <w:rFonts w:hint="eastAsia" w:cs="宋体"/>
                <w:sz w:val="24"/>
                <w:szCs w:val="24"/>
                <w:lang w:val="en-US" w:eastAsia="zh-CN"/>
              </w:rPr>
              <w:t>09</w:t>
            </w:r>
            <w:r>
              <w:rPr>
                <w:rFonts w:hint="eastAsia" w:ascii="宋体" w:hAnsi="宋体" w:eastAsia="宋体" w:cs="宋体"/>
                <w:sz w:val="24"/>
                <w:szCs w:val="24"/>
              </w:rPr>
              <w:t>:00 时</w:t>
            </w:r>
            <w:r>
              <w:rPr>
                <w:rFonts w:hint="eastAsia" w:ascii="宋体" w:hAnsi="宋体" w:eastAsia="宋体" w:cs="宋体"/>
                <w:b/>
                <w:sz w:val="24"/>
                <w:szCs w:val="24"/>
              </w:rPr>
              <w:t>（逾期不予受理）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2"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1</w:t>
            </w:r>
            <w:r>
              <w:rPr>
                <w:rFonts w:hint="eastAsia" w:ascii="宋体" w:hAnsi="宋体" w:eastAsia="宋体" w:cs="宋体"/>
                <w:sz w:val="24"/>
                <w:szCs w:val="24"/>
                <w:lang w:val="en-US"/>
              </w:rPr>
              <w:t>7</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sz w:val="24"/>
                <w:szCs w:val="24"/>
              </w:rPr>
            </w:pPr>
          </w:p>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疑问的答疑获取</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right="95"/>
              <w:jc w:val="both"/>
              <w:textAlignment w:val="auto"/>
              <w:outlineLvl w:val="9"/>
              <w:rPr>
                <w:rFonts w:hint="eastAsia" w:ascii="宋体" w:hAnsi="宋体" w:eastAsia="宋体" w:cs="宋体"/>
                <w:sz w:val="24"/>
                <w:szCs w:val="24"/>
              </w:rPr>
            </w:pPr>
            <w:r>
              <w:rPr>
                <w:rFonts w:hint="eastAsia" w:ascii="宋体" w:hAnsi="宋体" w:eastAsia="宋体" w:cs="宋体"/>
                <w:b w:val="0"/>
                <w:sz w:val="24"/>
                <w:szCs w:val="24"/>
              </w:rPr>
              <w:t>疑问的答疑获取均在淮南市公共资源交易网诚信库系统下载。供应商请注意：招标代理机构对采购文件进行的澄清、更正或更改，将在网站上及时发布，该公告内容为采购文件的组成部分，对供应商具有同样约束效力。供应商应主动上网查，招标代理机构不承担供应商未及时关注相关信息引发的相关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4"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rPr>
              <w:t>18</w:t>
            </w:r>
          </w:p>
        </w:tc>
        <w:tc>
          <w:tcPr>
            <w:tcW w:w="2242" w:type="dxa"/>
            <w:vAlign w:val="center"/>
          </w:tcPr>
          <w:p>
            <w:pPr>
              <w:pStyle w:val="38"/>
              <w:keepNext w:val="0"/>
              <w:keepLines w:val="0"/>
              <w:pageBreakBefore w:val="0"/>
              <w:tabs>
                <w:tab w:val="left" w:pos="706"/>
              </w:tabs>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偏离</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不偏离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rPr>
              <w:t>19</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构成</w:t>
            </w:r>
            <w:r>
              <w:rPr>
                <w:rFonts w:hint="eastAsia" w:ascii="宋体" w:hAnsi="宋体" w:eastAsia="宋体" w:cs="宋体"/>
                <w:sz w:val="24"/>
                <w:szCs w:val="24"/>
                <w:lang w:val="en-US" w:eastAsia="zh-CN"/>
              </w:rPr>
              <w:t>谈判</w:t>
            </w:r>
            <w:r>
              <w:rPr>
                <w:rFonts w:hint="eastAsia" w:ascii="宋体" w:hAnsi="宋体" w:eastAsia="宋体" w:cs="宋体"/>
                <w:sz w:val="24"/>
                <w:szCs w:val="24"/>
              </w:rPr>
              <w:t>文件的其他材料</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rPr>
              <w:t>采购需求</w:t>
            </w:r>
            <w:r>
              <w:rPr>
                <w:rFonts w:hint="eastAsia" w:ascii="宋体" w:hAnsi="宋体" w:eastAsia="宋体" w:cs="宋体"/>
                <w:sz w:val="24"/>
                <w:szCs w:val="24"/>
              </w:rPr>
              <w:t>、澄清文件、答疑文件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rPr>
              <w:t>2</w:t>
            </w:r>
            <w:r>
              <w:rPr>
                <w:rFonts w:hint="eastAsia" w:ascii="宋体" w:hAnsi="宋体" w:eastAsia="宋体" w:cs="宋体"/>
                <w:sz w:val="24"/>
                <w:szCs w:val="24"/>
                <w:lang w:val="en-US"/>
              </w:rPr>
              <w:t>0</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投标有效期</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从投标截止之日起</w:t>
            </w:r>
            <w:r>
              <w:rPr>
                <w:rFonts w:hint="eastAsia" w:ascii="宋体" w:hAnsi="宋体" w:eastAsia="宋体" w:cs="宋体"/>
                <w:b/>
                <w:bCs/>
                <w:color w:val="auto"/>
                <w:sz w:val="24"/>
                <w:szCs w:val="24"/>
              </w:rPr>
              <w:t xml:space="preserve"> 90 </w:t>
            </w:r>
            <w:r>
              <w:rPr>
                <w:rFonts w:hint="eastAsia" w:ascii="宋体" w:hAnsi="宋体" w:eastAsia="宋体" w:cs="宋体"/>
                <w:sz w:val="24"/>
                <w:szCs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2</w:t>
            </w:r>
            <w:r>
              <w:rPr>
                <w:rFonts w:hint="eastAsia" w:ascii="宋体" w:hAnsi="宋体" w:eastAsia="宋体" w:cs="宋体"/>
                <w:sz w:val="24"/>
                <w:szCs w:val="24"/>
                <w:lang w:val="en-US"/>
              </w:rPr>
              <w:t>1</w:t>
            </w:r>
          </w:p>
        </w:tc>
        <w:tc>
          <w:tcPr>
            <w:tcW w:w="2242" w:type="dxa"/>
            <w:vAlign w:val="center"/>
          </w:tcPr>
          <w:p>
            <w:pPr>
              <w:pStyle w:val="38"/>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资格审查方式</w:t>
            </w:r>
          </w:p>
        </w:tc>
        <w:tc>
          <w:tcPr>
            <w:tcW w:w="7210" w:type="dxa"/>
            <w:vAlign w:val="center"/>
          </w:tcPr>
          <w:p>
            <w:pPr>
              <w:pStyle w:val="38"/>
              <w:keepNext w:val="0"/>
              <w:keepLines w:val="0"/>
              <w:pageBreakBefore w:val="0"/>
              <w:widowControl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2</w:t>
            </w:r>
            <w:r>
              <w:rPr>
                <w:rFonts w:hint="eastAsia" w:ascii="宋体" w:hAnsi="宋体" w:eastAsia="宋体" w:cs="宋体"/>
                <w:sz w:val="24"/>
                <w:szCs w:val="24"/>
                <w:lang w:val="en-US"/>
              </w:rPr>
              <w:t>2</w:t>
            </w:r>
          </w:p>
        </w:tc>
        <w:tc>
          <w:tcPr>
            <w:tcW w:w="2242" w:type="dxa"/>
            <w:vAlign w:val="center"/>
          </w:tcPr>
          <w:p>
            <w:pPr>
              <w:pStyle w:val="38"/>
              <w:keepNext w:val="0"/>
              <w:keepLines w:val="0"/>
              <w:pageBreakBefore w:val="0"/>
              <w:widowControl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是否允许递交备选投标方案</w:t>
            </w:r>
          </w:p>
        </w:tc>
        <w:tc>
          <w:tcPr>
            <w:tcW w:w="7210" w:type="dxa"/>
            <w:vAlign w:val="center"/>
          </w:tcPr>
          <w:p>
            <w:pPr>
              <w:pStyle w:val="38"/>
              <w:keepNext w:val="0"/>
              <w:keepLines w:val="0"/>
              <w:pageBreakBefore w:val="0"/>
              <w:widowControl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b/>
                <w:sz w:val="24"/>
                <w:szCs w:val="24"/>
              </w:rPr>
            </w:pPr>
            <w:r>
              <w:rPr>
                <w:rFonts w:hint="eastAsia" w:ascii="宋体" w:hAnsi="宋体" w:eastAsia="宋体" w:cs="宋体"/>
                <w:b/>
                <w:sz w:val="24"/>
                <w:szCs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2</w:t>
            </w:r>
            <w:r>
              <w:rPr>
                <w:rFonts w:hint="eastAsia" w:ascii="宋体" w:hAnsi="宋体" w:eastAsia="宋体" w:cs="宋体"/>
                <w:sz w:val="24"/>
                <w:szCs w:val="24"/>
                <w:lang w:val="en-US"/>
              </w:rPr>
              <w:t>3</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签字或盖章要求</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按</w:t>
            </w:r>
            <w:r>
              <w:rPr>
                <w:rFonts w:hint="eastAsia" w:ascii="宋体" w:hAnsi="宋体" w:eastAsia="宋体" w:cs="宋体"/>
                <w:sz w:val="24"/>
                <w:szCs w:val="24"/>
                <w:lang w:val="en-US" w:eastAsia="zh-CN"/>
              </w:rPr>
              <w:t>谈判</w:t>
            </w:r>
            <w:r>
              <w:rPr>
                <w:rFonts w:hint="eastAsia" w:ascii="宋体" w:hAnsi="宋体" w:eastAsia="宋体" w:cs="宋体"/>
                <w:sz w:val="24"/>
                <w:szCs w:val="24"/>
              </w:rPr>
              <w:t>文件规定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90"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2</w:t>
            </w:r>
            <w:r>
              <w:rPr>
                <w:rFonts w:hint="eastAsia" w:ascii="宋体" w:hAnsi="宋体" w:eastAsia="宋体" w:cs="宋体"/>
                <w:sz w:val="24"/>
                <w:szCs w:val="24"/>
                <w:lang w:val="en-US"/>
              </w:rPr>
              <w:t>4</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sz w:val="24"/>
                <w:szCs w:val="24"/>
              </w:rPr>
            </w:pPr>
          </w:p>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投标文件份数</w:t>
            </w:r>
          </w:p>
        </w:tc>
        <w:tc>
          <w:tcPr>
            <w:tcW w:w="7210" w:type="dxa"/>
            <w:vAlign w:val="center"/>
          </w:tcPr>
          <w:p>
            <w:pPr>
              <w:pStyle w:val="22"/>
              <w:keepNext w:val="0"/>
              <w:keepLines w:val="0"/>
              <w:pageBreakBefore w:val="0"/>
              <w:kinsoku/>
              <w:wordWrap/>
              <w:overflowPunct/>
              <w:topLinePunct w:val="0"/>
              <w:autoSpaceDE/>
              <w:autoSpaceDN/>
              <w:bidi w:val="0"/>
              <w:adjustRightInd/>
              <w:snapToGrid/>
              <w:spacing w:beforeAutospacing="0" w:afterAutospacing="0" w:line="380" w:lineRule="exact"/>
              <w:jc w:val="both"/>
              <w:textAlignment w:val="auto"/>
              <w:outlineLvl w:val="9"/>
              <w:rPr>
                <w:rFonts w:hint="eastAsia" w:ascii="宋体" w:hAnsi="宋体" w:eastAsia="宋体" w:cs="宋体"/>
                <w:sz w:val="24"/>
                <w:szCs w:val="24"/>
              </w:rPr>
            </w:pPr>
            <w:r>
              <w:rPr>
                <w:rFonts w:hint="eastAsia" w:ascii="宋体" w:hAnsi="宋体" w:eastAsia="宋体" w:cs="宋体"/>
                <w:color w:val="auto"/>
                <w:sz w:val="24"/>
                <w:szCs w:val="24"/>
              </w:rPr>
              <w:t>投标文件</w:t>
            </w:r>
            <w:r>
              <w:rPr>
                <w:rFonts w:hint="eastAsia" w:ascii="宋体" w:hAnsi="宋体" w:eastAsia="宋体" w:cs="宋体"/>
                <w:color w:val="auto"/>
                <w:sz w:val="24"/>
                <w:szCs w:val="24"/>
                <w:lang w:eastAsia="zh-CN"/>
              </w:rPr>
              <w:t>必须胶装，</w:t>
            </w:r>
            <w:r>
              <w:rPr>
                <w:rFonts w:hint="eastAsia" w:ascii="宋体" w:hAnsi="宋体" w:eastAsia="宋体" w:cs="宋体"/>
                <w:color w:val="auto"/>
                <w:sz w:val="24"/>
                <w:szCs w:val="24"/>
              </w:rPr>
              <w:t>正</w:t>
            </w:r>
            <w:r>
              <w:rPr>
                <w:rFonts w:hint="eastAsia" w:ascii="宋体" w:hAnsi="宋体" w:eastAsia="宋体" w:cs="宋体"/>
                <w:color w:val="auto"/>
                <w:sz w:val="24"/>
                <w:szCs w:val="24"/>
                <w:lang w:eastAsia="zh-CN"/>
              </w:rPr>
              <w:t>本一份、</w:t>
            </w:r>
            <w:r>
              <w:rPr>
                <w:rFonts w:hint="eastAsia" w:ascii="宋体" w:hAnsi="宋体" w:eastAsia="宋体" w:cs="宋体"/>
                <w:color w:val="auto"/>
                <w:sz w:val="24"/>
                <w:szCs w:val="24"/>
              </w:rPr>
              <w:t>副</w:t>
            </w:r>
            <w:r>
              <w:rPr>
                <w:rFonts w:hint="eastAsia" w:ascii="宋体" w:hAnsi="宋体" w:eastAsia="宋体" w:cs="宋体"/>
                <w:color w:val="auto"/>
                <w:sz w:val="24"/>
                <w:szCs w:val="24"/>
                <w:lang w:eastAsia="zh-CN"/>
              </w:rPr>
              <w:t>本四份（</w:t>
            </w:r>
            <w:r>
              <w:rPr>
                <w:rFonts w:hint="eastAsia" w:ascii="宋体" w:hAnsi="宋体" w:eastAsia="宋体" w:cs="宋体"/>
                <w:color w:val="auto"/>
                <w:sz w:val="24"/>
                <w:szCs w:val="24"/>
              </w:rPr>
              <w:t>副本可以是正本的复印件</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复印件必须字迹清晰可认</w:t>
            </w:r>
            <w:r>
              <w:rPr>
                <w:rFonts w:hint="eastAsia" w:ascii="宋体" w:hAnsi="宋体" w:eastAsia="宋体" w:cs="宋体"/>
                <w:color w:val="auto"/>
                <w:sz w:val="24"/>
                <w:szCs w:val="24"/>
                <w:lang w:eastAsia="zh-CN"/>
              </w:rPr>
              <w:t>）及电子版投标文件（</w:t>
            </w:r>
            <w:r>
              <w:rPr>
                <w:rFonts w:hint="eastAsia" w:ascii="宋体" w:hAnsi="宋体" w:eastAsia="宋体" w:cs="宋体"/>
                <w:color w:val="auto"/>
                <w:sz w:val="24"/>
                <w:szCs w:val="24"/>
                <w:lang w:val="en-US" w:eastAsia="zh-CN"/>
              </w:rPr>
              <w:t>U盘或光盘，文件可以是PDF签电子章或word盖章扫描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密封在一个信封袋内</w:t>
            </w:r>
            <w:r>
              <w:rPr>
                <w:rFonts w:hint="eastAsia" w:ascii="宋体" w:hAnsi="宋体" w:eastAsia="宋体" w:cs="宋体"/>
                <w:color w:val="auto"/>
                <w:sz w:val="24"/>
                <w:szCs w:val="24"/>
                <w:lang w:val="en-US" w:eastAsia="zh-CN"/>
              </w:rPr>
              <w:t>.</w:t>
            </w:r>
            <w:r>
              <w:rPr>
                <w:rFonts w:hint="eastAsia" w:ascii="宋体" w:hAnsi="宋体" w:eastAsia="宋体" w:cs="宋体"/>
                <w:color w:val="auto"/>
                <w:kern w:val="0"/>
                <w:sz w:val="24"/>
                <w:szCs w:val="24"/>
              </w:rPr>
              <w:t>开标现场提交用信封密封的投标文件，</w:t>
            </w:r>
            <w:r>
              <w:rPr>
                <w:rFonts w:hint="eastAsia" w:ascii="宋体" w:hAnsi="宋体" w:eastAsia="宋体" w:cs="宋体"/>
                <w:color w:val="auto"/>
                <w:sz w:val="24"/>
                <w:szCs w:val="24"/>
              </w:rPr>
              <w:t>封袋上注明：采购人名称、项目名称及项目编号、供应商名称，供应商地址，并注明“在</w:t>
            </w:r>
            <w:r>
              <w:rPr>
                <w:rFonts w:hint="eastAsia" w:ascii="宋体" w:hAnsi="宋体" w:eastAsia="宋体" w:cs="宋体"/>
                <w:b/>
                <w:color w:val="auto"/>
                <w:sz w:val="24"/>
                <w:szCs w:val="24"/>
                <w:u w:val="single"/>
              </w:rPr>
              <w:t>202</w:t>
            </w:r>
            <w:r>
              <w:rPr>
                <w:rFonts w:hint="eastAsia" w:ascii="宋体" w:hAnsi="宋体" w:eastAsia="宋体" w:cs="宋体"/>
                <w:b/>
                <w:color w:val="auto"/>
                <w:sz w:val="24"/>
                <w:szCs w:val="24"/>
                <w:u w:val="single"/>
                <w:lang w:val="en-US" w:eastAsia="zh-CN"/>
              </w:rPr>
              <w:t>1</w:t>
            </w:r>
            <w:r>
              <w:rPr>
                <w:rFonts w:hint="eastAsia" w:ascii="宋体" w:hAnsi="宋体" w:eastAsia="宋体" w:cs="宋体"/>
                <w:b/>
                <w:color w:val="auto"/>
                <w:sz w:val="24"/>
                <w:szCs w:val="24"/>
                <w:u w:val="single"/>
              </w:rPr>
              <w:t>年</w:t>
            </w:r>
            <w:r>
              <w:rPr>
                <w:rFonts w:hint="eastAsia" w:ascii="宋体" w:hAnsi="宋体" w:eastAsia="宋体" w:cs="宋体"/>
                <w:b/>
                <w:color w:val="auto"/>
                <w:sz w:val="24"/>
                <w:szCs w:val="24"/>
                <w:u w:val="single"/>
                <w:lang w:val="en-US" w:eastAsia="zh-CN"/>
              </w:rPr>
              <w:t>3</w:t>
            </w:r>
            <w:r>
              <w:rPr>
                <w:rFonts w:hint="eastAsia" w:ascii="宋体" w:hAnsi="宋体" w:eastAsia="宋体" w:cs="宋体"/>
                <w:b/>
                <w:color w:val="auto"/>
                <w:sz w:val="24"/>
                <w:szCs w:val="24"/>
                <w:u w:val="single"/>
              </w:rPr>
              <w:t>月</w:t>
            </w:r>
            <w:r>
              <w:rPr>
                <w:rFonts w:hint="eastAsia" w:ascii="宋体" w:hAnsi="宋体" w:eastAsia="宋体" w:cs="宋体"/>
                <w:b/>
                <w:color w:val="auto"/>
                <w:sz w:val="24"/>
                <w:szCs w:val="24"/>
                <w:u w:val="single"/>
                <w:lang w:val="en-US" w:eastAsia="zh-CN"/>
              </w:rPr>
              <w:t xml:space="preserve"> </w:t>
            </w:r>
            <w:r>
              <w:rPr>
                <w:rFonts w:hint="eastAsia" w:cs="宋体"/>
                <w:b/>
                <w:color w:val="auto"/>
                <w:sz w:val="24"/>
                <w:szCs w:val="24"/>
                <w:u w:val="single"/>
                <w:lang w:val="en-US" w:eastAsia="zh-CN"/>
              </w:rPr>
              <w:t>11</w:t>
            </w:r>
            <w:r>
              <w:rPr>
                <w:rFonts w:hint="eastAsia" w:ascii="宋体" w:hAnsi="宋体" w:eastAsia="宋体" w:cs="宋体"/>
                <w:b/>
                <w:color w:val="auto"/>
                <w:sz w:val="24"/>
                <w:szCs w:val="24"/>
                <w:u w:val="single"/>
              </w:rPr>
              <w:t>日</w:t>
            </w:r>
            <w:r>
              <w:rPr>
                <w:rFonts w:hint="eastAsia" w:cs="宋体"/>
                <w:b/>
                <w:color w:val="auto"/>
                <w:sz w:val="24"/>
                <w:szCs w:val="24"/>
                <w:u w:val="single"/>
                <w:lang w:val="en-US" w:eastAsia="zh-CN"/>
              </w:rPr>
              <w:t>09</w:t>
            </w:r>
            <w:r>
              <w:rPr>
                <w:rFonts w:hint="eastAsia" w:ascii="宋体" w:hAnsi="宋体" w:eastAsia="宋体" w:cs="宋体"/>
                <w:b/>
                <w:color w:val="auto"/>
                <w:sz w:val="24"/>
                <w:szCs w:val="24"/>
                <w:u w:val="single"/>
              </w:rPr>
              <w:t>时</w:t>
            </w:r>
            <w:r>
              <w:rPr>
                <w:rFonts w:hint="eastAsia" w:ascii="宋体" w:hAnsi="宋体" w:eastAsia="宋体" w:cs="宋体"/>
                <w:b/>
                <w:color w:val="auto"/>
                <w:sz w:val="24"/>
                <w:szCs w:val="24"/>
                <w:u w:val="single"/>
                <w:lang w:val="en-US" w:eastAsia="zh-CN"/>
              </w:rPr>
              <w:t>00分</w:t>
            </w:r>
            <w:r>
              <w:rPr>
                <w:rFonts w:hint="eastAsia" w:ascii="宋体" w:hAnsi="宋体" w:eastAsia="宋体" w:cs="宋体"/>
                <w:b/>
                <w:color w:val="auto"/>
                <w:sz w:val="24"/>
                <w:szCs w:val="24"/>
                <w:u w:val="single"/>
              </w:rPr>
              <w:t xml:space="preserve"> </w:t>
            </w:r>
            <w:r>
              <w:rPr>
                <w:rFonts w:hint="eastAsia" w:ascii="宋体" w:hAnsi="宋体" w:eastAsia="宋体" w:cs="宋体"/>
                <w:color w:val="auto"/>
                <w:sz w:val="24"/>
                <w:szCs w:val="24"/>
              </w:rPr>
              <w:t>（投标截止时间）之前不得启封”字样。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2</w:t>
            </w:r>
            <w:r>
              <w:rPr>
                <w:rFonts w:hint="eastAsia" w:ascii="宋体" w:hAnsi="宋体" w:eastAsia="宋体" w:cs="宋体"/>
                <w:sz w:val="24"/>
                <w:szCs w:val="24"/>
                <w:lang w:val="en-US"/>
              </w:rPr>
              <w:t>5</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投标截止时间</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bCs/>
                <w:sz w:val="24"/>
                <w:szCs w:val="24"/>
              </w:rPr>
            </w:pPr>
            <w:r>
              <w:rPr>
                <w:rFonts w:hint="eastAsia" w:ascii="宋体" w:hAnsi="宋体" w:eastAsia="宋体" w:cs="宋体"/>
                <w:bCs/>
                <w:sz w:val="24"/>
                <w:szCs w:val="24"/>
                <w:highlight w:val="none"/>
              </w:rPr>
              <w:t>202</w:t>
            </w:r>
            <w:r>
              <w:rPr>
                <w:rFonts w:hint="eastAsia" w:ascii="宋体" w:hAnsi="宋体" w:eastAsia="宋体" w:cs="宋体"/>
                <w:bCs/>
                <w:sz w:val="24"/>
                <w:szCs w:val="24"/>
                <w:highlight w:val="none"/>
                <w:lang w:val="en-US" w:eastAsia="zh-CN"/>
              </w:rPr>
              <w:t>1</w:t>
            </w:r>
            <w:r>
              <w:rPr>
                <w:rFonts w:hint="eastAsia" w:ascii="宋体" w:hAnsi="宋体" w:eastAsia="宋体" w:cs="宋体"/>
                <w:bCs/>
                <w:sz w:val="24"/>
                <w:szCs w:val="24"/>
                <w:highlight w:val="none"/>
              </w:rPr>
              <w:t xml:space="preserve"> 年</w:t>
            </w:r>
            <w:r>
              <w:rPr>
                <w:rFonts w:hint="eastAsia" w:ascii="宋体" w:hAnsi="宋体" w:eastAsia="宋体" w:cs="宋体"/>
                <w:bCs/>
                <w:sz w:val="24"/>
                <w:szCs w:val="24"/>
                <w:highlight w:val="none"/>
                <w:lang w:val="en-US" w:eastAsia="zh-CN"/>
              </w:rPr>
              <w:t>3</w:t>
            </w:r>
            <w:r>
              <w:rPr>
                <w:rFonts w:hint="eastAsia" w:ascii="宋体" w:hAnsi="宋体" w:eastAsia="宋体" w:cs="宋体"/>
                <w:bCs/>
                <w:sz w:val="24"/>
                <w:szCs w:val="24"/>
                <w:highlight w:val="none"/>
              </w:rPr>
              <w:t>月</w:t>
            </w:r>
            <w:r>
              <w:rPr>
                <w:rFonts w:hint="eastAsia" w:cs="宋体"/>
                <w:bCs/>
                <w:sz w:val="24"/>
                <w:szCs w:val="24"/>
                <w:highlight w:val="none"/>
                <w:lang w:val="en-US" w:eastAsia="zh-CN"/>
              </w:rPr>
              <w:t>11</w:t>
            </w:r>
            <w:r>
              <w:rPr>
                <w:rFonts w:hint="eastAsia" w:ascii="宋体" w:hAnsi="宋体" w:eastAsia="宋体" w:cs="宋体"/>
                <w:bCs/>
                <w:sz w:val="24"/>
                <w:szCs w:val="24"/>
                <w:highlight w:val="none"/>
                <w:lang w:val="en-US" w:eastAsia="zh-CN"/>
              </w:rPr>
              <w:t xml:space="preserve"> </w:t>
            </w:r>
            <w:r>
              <w:rPr>
                <w:rFonts w:hint="eastAsia" w:ascii="宋体" w:hAnsi="宋体" w:eastAsia="宋体" w:cs="宋体"/>
                <w:bCs/>
                <w:sz w:val="24"/>
                <w:szCs w:val="24"/>
                <w:highlight w:val="none"/>
              </w:rPr>
              <w:t>日</w:t>
            </w:r>
            <w:r>
              <w:rPr>
                <w:rFonts w:hint="eastAsia" w:cs="宋体"/>
                <w:bCs/>
                <w:sz w:val="24"/>
                <w:szCs w:val="24"/>
                <w:highlight w:val="none"/>
                <w:lang w:val="en-US" w:eastAsia="zh-CN"/>
              </w:rPr>
              <w:t>09</w:t>
            </w:r>
            <w:r>
              <w:rPr>
                <w:rFonts w:hint="eastAsia" w:ascii="宋体" w:hAnsi="宋体" w:eastAsia="宋体" w:cs="宋体"/>
                <w:bCs/>
                <w:sz w:val="24"/>
                <w:szCs w:val="24"/>
                <w:highlight w:val="none"/>
              </w:rPr>
              <w:t>时</w:t>
            </w:r>
            <w:r>
              <w:rPr>
                <w:rFonts w:hint="eastAsia" w:ascii="宋体" w:hAnsi="宋体" w:eastAsia="宋体" w:cs="宋体"/>
                <w:bCs/>
                <w:sz w:val="24"/>
                <w:szCs w:val="24"/>
                <w:highlight w:val="none"/>
                <w:lang w:val="en-US" w:eastAsia="zh-CN"/>
              </w:rPr>
              <w:t>00分</w:t>
            </w:r>
            <w:r>
              <w:rPr>
                <w:rFonts w:hint="eastAsia" w:ascii="宋体" w:hAnsi="宋体" w:eastAsia="宋体" w:cs="宋体"/>
                <w:bCs/>
                <w:sz w:val="24"/>
                <w:szCs w:val="24"/>
                <w:highlight w:val="none"/>
              </w:rPr>
              <w:t>（北京时间）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5"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2</w:t>
            </w:r>
            <w:r>
              <w:rPr>
                <w:rFonts w:hint="eastAsia" w:ascii="宋体" w:hAnsi="宋体" w:eastAsia="宋体" w:cs="宋体"/>
                <w:sz w:val="24"/>
                <w:szCs w:val="24"/>
                <w:lang w:val="en-US"/>
              </w:rPr>
              <w:t>6</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b/>
                <w:sz w:val="24"/>
                <w:szCs w:val="24"/>
              </w:rPr>
            </w:pPr>
            <w:r>
              <w:rPr>
                <w:rFonts w:hint="eastAsia" w:ascii="宋体" w:hAnsi="宋体" w:eastAsia="宋体" w:cs="宋体"/>
                <w:bCs/>
                <w:sz w:val="24"/>
                <w:szCs w:val="24"/>
              </w:rPr>
              <w:t>递交投标文件地点</w:t>
            </w:r>
          </w:p>
        </w:tc>
        <w:tc>
          <w:tcPr>
            <w:tcW w:w="7210" w:type="dxa"/>
            <w:vAlign w:val="center"/>
          </w:tcPr>
          <w:p>
            <w:pPr>
              <w:pStyle w:val="2"/>
              <w:keepNext w:val="0"/>
              <w:keepLines w:val="0"/>
              <w:pageBreakBefore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淮</w:t>
            </w:r>
            <w:r>
              <w:rPr>
                <w:rFonts w:hint="eastAsia" w:ascii="宋体" w:hAnsi="宋体" w:eastAsia="宋体" w:cs="宋体"/>
                <w:kern w:val="0"/>
                <w:sz w:val="24"/>
                <w:szCs w:val="24"/>
                <w:lang w:val="en-US" w:eastAsia="zh-CN" w:bidi="ar-SA"/>
              </w:rPr>
              <w:t>南市谢家集区政府采购中心开标室（谢区政府对面煤炭大厦3楼）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6"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rPr>
              <w:t>27</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是否退还投标文件</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0"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rPr>
              <w:t>28</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开标程序</w:t>
            </w:r>
          </w:p>
        </w:tc>
        <w:tc>
          <w:tcPr>
            <w:tcW w:w="7210" w:type="dxa"/>
            <w:vAlign w:val="center"/>
          </w:tcPr>
          <w:p>
            <w:pPr>
              <w:pStyle w:val="38"/>
              <w:keepNext w:val="0"/>
              <w:keepLines w:val="0"/>
              <w:pageBreakBefore w:val="0"/>
              <w:tabs>
                <w:tab w:val="left" w:pos="350"/>
              </w:tabs>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开标由</w:t>
            </w:r>
            <w:r>
              <w:rPr>
                <w:rFonts w:hint="eastAsia" w:ascii="宋体" w:hAnsi="宋体" w:eastAsia="宋体" w:cs="宋体"/>
                <w:sz w:val="24"/>
                <w:szCs w:val="24"/>
                <w:lang w:val="en-US"/>
              </w:rPr>
              <w:t>采购</w:t>
            </w:r>
            <w:r>
              <w:rPr>
                <w:rFonts w:hint="eastAsia" w:ascii="宋体" w:hAnsi="宋体" w:eastAsia="宋体" w:cs="宋体"/>
                <w:sz w:val="24"/>
                <w:szCs w:val="24"/>
              </w:rPr>
              <w:t>代理机构主持，采购人、投标供应商和有关方面代表参加。所有投标供应商应派授权代表（到场的投标人如果是法定代表人则查验身份证和营业执照复印件，若为委托代理人则查验其授权委托书原件及身份证）参加开标会，并签到，否则不得对开标过程及结果提出任何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8"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ind w:left="254" w:leftChars="0"/>
              <w:jc w:val="both"/>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lang w:val="en-US"/>
              </w:rPr>
              <w:t>29</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评标委员会的组建</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right="-29"/>
              <w:jc w:val="both"/>
              <w:textAlignment w:val="auto"/>
              <w:outlineLvl w:val="9"/>
              <w:rPr>
                <w:rFonts w:hint="eastAsia" w:ascii="宋体" w:hAnsi="宋体" w:eastAsia="宋体" w:cs="宋体"/>
                <w:sz w:val="24"/>
                <w:szCs w:val="24"/>
              </w:rPr>
            </w:pPr>
            <w:r>
              <w:rPr>
                <w:rFonts w:hint="eastAsia" w:ascii="宋体" w:hAnsi="宋体" w:eastAsia="宋体" w:cs="宋体"/>
                <w:spacing w:val="-12"/>
                <w:sz w:val="24"/>
                <w:szCs w:val="24"/>
              </w:rPr>
              <w:t>评标委员会构成：由采购人代表和评审专家组成的</w:t>
            </w:r>
            <w:r>
              <w:rPr>
                <w:rFonts w:hint="eastAsia" w:ascii="宋体" w:hAnsi="宋体" w:eastAsia="宋体" w:cs="宋体"/>
                <w:spacing w:val="-45"/>
                <w:sz w:val="24"/>
                <w:szCs w:val="24"/>
                <w:lang w:val="en-US"/>
              </w:rPr>
              <w:t>3</w:t>
            </w:r>
            <w:r>
              <w:rPr>
                <w:rFonts w:hint="eastAsia" w:ascii="宋体" w:hAnsi="宋体" w:eastAsia="宋体" w:cs="宋体"/>
                <w:spacing w:val="-10"/>
                <w:sz w:val="24"/>
                <w:szCs w:val="24"/>
              </w:rPr>
              <w:t xml:space="preserve">人或以上单数， </w:t>
            </w:r>
            <w:r>
              <w:rPr>
                <w:rFonts w:hint="eastAsia" w:ascii="宋体" w:hAnsi="宋体" w:eastAsia="宋体" w:cs="宋体"/>
                <w:sz w:val="24"/>
                <w:szCs w:val="24"/>
              </w:rPr>
              <w:t>其中经济、技术等方面的专家不少于成员总数的三分之二。</w:t>
            </w:r>
          </w:p>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评标专家确定方式：从安徽省专家库中随机</w:t>
            </w:r>
            <w:r>
              <w:rPr>
                <w:rFonts w:hint="eastAsia" w:ascii="宋体" w:hAnsi="宋体" w:eastAsia="宋体" w:cs="宋体"/>
                <w:sz w:val="24"/>
                <w:szCs w:val="24"/>
                <w:lang w:val="en-US"/>
              </w:rPr>
              <w:t>抽</w:t>
            </w:r>
            <w:r>
              <w:rPr>
                <w:rFonts w:hint="eastAsia" w:ascii="宋体" w:hAnsi="宋体" w:eastAsia="宋体" w:cs="宋体"/>
                <w:sz w:val="24"/>
                <w:szCs w:val="24"/>
              </w:rPr>
              <w:t>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9"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en-US" w:eastAsia="zh-CN" w:bidi="zh-CN"/>
              </w:rPr>
            </w:pPr>
            <w:r>
              <w:rPr>
                <w:rFonts w:hint="eastAsia" w:ascii="宋体" w:hAnsi="宋体" w:eastAsia="宋体" w:cs="宋体"/>
                <w:sz w:val="24"/>
                <w:szCs w:val="24"/>
              </w:rPr>
              <w:t>3</w:t>
            </w:r>
            <w:r>
              <w:rPr>
                <w:rFonts w:hint="eastAsia" w:ascii="宋体" w:hAnsi="宋体" w:eastAsia="宋体" w:cs="宋体"/>
                <w:sz w:val="24"/>
                <w:szCs w:val="24"/>
                <w:lang w:val="en-US"/>
              </w:rPr>
              <w:t>0</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是否授权评标委员会推荐中标人</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jc w:val="both"/>
              <w:textAlignment w:val="auto"/>
              <w:outlineLvl w:val="9"/>
              <w:rPr>
                <w:rFonts w:hint="eastAsia" w:ascii="宋体" w:hAnsi="宋体" w:eastAsia="宋体" w:cs="宋体"/>
                <w:sz w:val="24"/>
                <w:szCs w:val="24"/>
                <w:lang w:val="en-US"/>
              </w:rPr>
            </w:pPr>
            <w:r>
              <w:rPr>
                <w:rFonts w:hint="eastAsia" w:ascii="宋体" w:hAnsi="宋体" w:eastAsia="宋体" w:cs="宋体"/>
                <w:sz w:val="24"/>
                <w:szCs w:val="24"/>
              </w:rPr>
              <w:t>是，推荐</w:t>
            </w:r>
            <w:r>
              <w:rPr>
                <w:rFonts w:hint="eastAsia" w:ascii="宋体" w:hAnsi="宋体" w:eastAsia="宋体" w:cs="宋体"/>
                <w:sz w:val="24"/>
                <w:szCs w:val="24"/>
                <w:lang w:val="en-US"/>
              </w:rPr>
              <w:t>1名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77"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lang w:val="zh-CN" w:eastAsia="zh-CN" w:bidi="zh-CN"/>
              </w:rPr>
            </w:pPr>
            <w:r>
              <w:rPr>
                <w:rFonts w:hint="eastAsia" w:ascii="宋体" w:hAnsi="宋体" w:eastAsia="宋体" w:cs="宋体"/>
                <w:sz w:val="24"/>
                <w:szCs w:val="24"/>
              </w:rPr>
              <w:t>3</w:t>
            </w:r>
            <w:r>
              <w:rPr>
                <w:rFonts w:hint="eastAsia" w:ascii="宋体" w:hAnsi="宋体" w:eastAsia="宋体" w:cs="宋体"/>
                <w:sz w:val="24"/>
                <w:szCs w:val="24"/>
                <w:lang w:val="en-US"/>
              </w:rPr>
              <w:t>1</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履约担保</w:t>
            </w:r>
          </w:p>
        </w:tc>
        <w:tc>
          <w:tcPr>
            <w:tcW w:w="7210" w:type="dxa"/>
            <w:vAlign w:val="center"/>
          </w:tcPr>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（1）金额：合同价的</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u w:val="single"/>
                <w:lang w:val="en-US" w:eastAsia="zh-CN"/>
              </w:rPr>
              <w:t>3</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（2）支付方式：R银行履约保函 R银行转账 R电汇 R网银支付 R本票 R支票R金融机构、担保机构出具的保函</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注：如采用银行履约保函，银行履约保函应由投标人单位基本账户所在银行出具的见索即付无条件保函。如采用担保机构担保，应为注册地在淮南市行政区域（含两县）范围内的融资担保机构或经安徽省地方金融监督管理局备案的融资担保机构出具的无条件担保。</w:t>
            </w:r>
          </w:p>
          <w:p>
            <w:pPr>
              <w:pStyle w:val="80"/>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38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收取单位：</w:t>
            </w:r>
            <w:r>
              <w:rPr>
                <w:rFonts w:hint="eastAsia" w:ascii="宋体" w:hAnsi="宋体" w:eastAsia="宋体" w:cs="宋体"/>
                <w:b w:val="0"/>
                <w:bCs w:val="0"/>
                <w:sz w:val="24"/>
                <w:szCs w:val="24"/>
                <w:lang w:eastAsia="zh-CN"/>
              </w:rPr>
              <w:t>安徽淮南高新技术产业开发区（淮南市山南新区）智造园区管理委员会</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8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（4）递交时间：中标人应在中标通知书发出后，合同签订前，按照招标文件规定方式提交履约保证金。否则，采购人可以取消其中标资格。</w:t>
            </w:r>
          </w:p>
          <w:p>
            <w:pPr>
              <w:pStyle w:val="38"/>
              <w:keepNext w:val="0"/>
              <w:keepLines w:val="0"/>
              <w:pageBreakBefore w:val="0"/>
              <w:kinsoku/>
              <w:wordWrap/>
              <w:overflowPunct/>
              <w:topLinePunct w:val="0"/>
              <w:autoSpaceDE/>
              <w:autoSpaceDN/>
              <w:bidi w:val="0"/>
              <w:adjustRightInd/>
              <w:snapToGrid/>
              <w:spacing w:line="380" w:lineRule="exact"/>
              <w:ind w:right="95"/>
              <w:jc w:val="both"/>
              <w:textAlignment w:val="auto"/>
              <w:outlineLvl w:val="9"/>
              <w:rPr>
                <w:rFonts w:hint="eastAsia" w:ascii="宋体" w:hAnsi="宋体" w:eastAsia="宋体" w:cs="宋体"/>
                <w:sz w:val="24"/>
                <w:szCs w:val="24"/>
                <w:lang w:val="en-US"/>
              </w:rPr>
            </w:pPr>
            <w:r>
              <w:rPr>
                <w:rFonts w:hint="eastAsia" w:ascii="宋体" w:hAnsi="宋体" w:eastAsia="宋体" w:cs="宋体"/>
                <w:b w:val="0"/>
                <w:bCs w:val="0"/>
                <w:sz w:val="24"/>
                <w:szCs w:val="24"/>
              </w:rPr>
              <w:t>（5）退还时间：履约完成后转为</w:t>
            </w:r>
            <w:r>
              <w:rPr>
                <w:rFonts w:hint="eastAsia" w:ascii="宋体" w:hAnsi="宋体" w:eastAsia="宋体" w:cs="宋体"/>
                <w:b w:val="0"/>
                <w:bCs w:val="0"/>
                <w:sz w:val="24"/>
                <w:szCs w:val="24"/>
                <w:lang w:eastAsia="zh-CN"/>
              </w:rPr>
              <w:t>服务</w:t>
            </w:r>
            <w:r>
              <w:rPr>
                <w:rFonts w:hint="eastAsia" w:ascii="宋体" w:hAnsi="宋体" w:eastAsia="宋体" w:cs="宋体"/>
                <w:b w:val="0"/>
                <w:bCs w:val="0"/>
                <w:sz w:val="24"/>
                <w:szCs w:val="24"/>
              </w:rPr>
              <w:t>保证金，</w:t>
            </w:r>
            <w:r>
              <w:rPr>
                <w:rFonts w:hint="eastAsia" w:ascii="宋体" w:hAnsi="宋体" w:eastAsia="宋体" w:cs="宋体"/>
                <w:b w:val="0"/>
                <w:bCs w:val="0"/>
                <w:sz w:val="24"/>
                <w:szCs w:val="24"/>
                <w:lang w:eastAsia="zh-CN"/>
              </w:rPr>
              <w:t>服务</w:t>
            </w:r>
            <w:r>
              <w:rPr>
                <w:rFonts w:hint="eastAsia" w:ascii="宋体" w:hAnsi="宋体" w:eastAsia="宋体" w:cs="宋体"/>
                <w:b w:val="0"/>
                <w:bCs w:val="0"/>
                <w:sz w:val="24"/>
                <w:szCs w:val="24"/>
              </w:rPr>
              <w:t>期结束30个工作日内全额无息退还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90"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highlight w:val="none"/>
                <w:lang w:val="zh-CN" w:eastAsia="zh-CN" w:bidi="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rPr>
              <w:t>2</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highlight w:val="none"/>
              </w:rPr>
            </w:pPr>
          </w:p>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招标代理服务费</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right="95"/>
              <w:jc w:val="both"/>
              <w:textAlignment w:val="auto"/>
              <w:outlineLvl w:val="9"/>
              <w:rPr>
                <w:rFonts w:hint="eastAsia" w:ascii="宋体" w:hAnsi="宋体" w:eastAsia="宋体" w:cs="宋体"/>
                <w:color w:val="0000FF"/>
                <w:sz w:val="24"/>
                <w:szCs w:val="24"/>
                <w:highlight w:val="none"/>
              </w:rPr>
            </w:pPr>
            <w:bookmarkStart w:id="32" w:name="_Toc28827"/>
            <w:r>
              <w:rPr>
                <w:rFonts w:hint="eastAsia" w:ascii="宋体" w:hAnsi="宋体" w:eastAsia="宋体" w:cs="宋体"/>
                <w:color w:val="auto"/>
                <w:sz w:val="24"/>
                <w:szCs w:val="24"/>
                <w:lang w:eastAsia="zh-CN"/>
              </w:rPr>
              <w:t>招标代理费</w:t>
            </w:r>
            <w:r>
              <w:rPr>
                <w:rFonts w:hint="eastAsia" w:ascii="宋体" w:hAnsi="宋体" w:eastAsia="宋体" w:cs="宋体"/>
                <w:color w:val="auto"/>
                <w:sz w:val="24"/>
                <w:szCs w:val="24"/>
              </w:rPr>
              <w:t>参照国家计委关于印发《招标代理服务费管理暂行办法》的通知（计价格</w:t>
            </w:r>
            <w:bookmarkEnd w:id="32"/>
            <w:r>
              <w:rPr>
                <w:rFonts w:hint="eastAsia" w:ascii="宋体" w:hAnsi="宋体" w:eastAsia="宋体" w:cs="宋体"/>
                <w:color w:val="auto"/>
                <w:sz w:val="24"/>
                <w:szCs w:val="24"/>
              </w:rPr>
              <w:t>[2002]1980号）等文件规定收取</w:t>
            </w:r>
            <w:r>
              <w:rPr>
                <w:rFonts w:hint="eastAsia" w:ascii="宋体" w:hAnsi="宋体" w:eastAsia="宋体" w:cs="宋体"/>
                <w:color w:val="auto"/>
                <w:sz w:val="24"/>
                <w:szCs w:val="24"/>
                <w:lang w:eastAsia="zh-CN"/>
              </w:rPr>
              <w:t>，中标价的</w:t>
            </w:r>
            <w:r>
              <w:rPr>
                <w:rFonts w:hint="eastAsia" w:ascii="宋体" w:hAnsi="宋体" w:eastAsia="宋体" w:cs="宋体"/>
                <w:color w:val="auto"/>
                <w:sz w:val="24"/>
                <w:szCs w:val="24"/>
                <w:lang w:val="en-US" w:eastAsia="zh-CN"/>
              </w:rPr>
              <w:t>1.5%且不低于3000元，</w:t>
            </w:r>
            <w:r>
              <w:rPr>
                <w:rFonts w:hint="eastAsia" w:ascii="宋体" w:hAnsi="宋体" w:eastAsia="宋体" w:cs="宋体"/>
                <w:color w:val="auto"/>
                <w:sz w:val="24"/>
                <w:szCs w:val="24"/>
                <w:lang w:eastAsia="zh-CN"/>
              </w:rPr>
              <w:t>评审费据实收取（不开具发票），</w:t>
            </w:r>
            <w:r>
              <w:rPr>
                <w:rFonts w:hint="eastAsia" w:ascii="宋体" w:hAnsi="宋体" w:eastAsia="宋体" w:cs="宋体"/>
                <w:color w:val="auto"/>
                <w:sz w:val="24"/>
                <w:szCs w:val="24"/>
              </w:rPr>
              <w:t>由中标单位领取中标通知书时</w:t>
            </w:r>
            <w:r>
              <w:rPr>
                <w:rFonts w:hint="eastAsia" w:ascii="宋体" w:hAnsi="宋体" w:eastAsia="宋体" w:cs="宋体"/>
                <w:color w:val="auto"/>
                <w:sz w:val="24"/>
                <w:szCs w:val="24"/>
                <w:lang w:eastAsia="zh-CN"/>
              </w:rPr>
              <w:t>一次性</w:t>
            </w:r>
            <w:r>
              <w:rPr>
                <w:rFonts w:hint="eastAsia" w:ascii="宋体" w:hAnsi="宋体" w:eastAsia="宋体" w:cs="宋体"/>
                <w:color w:val="auto"/>
                <w:sz w:val="24"/>
                <w:szCs w:val="24"/>
              </w:rPr>
              <w:t>支付给代理机构。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5" w:hRule="atLeast"/>
          <w:jc w:val="center"/>
        </w:trPr>
        <w:tc>
          <w:tcPr>
            <w:tcW w:w="767"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kern w:val="2"/>
                <w:sz w:val="24"/>
                <w:szCs w:val="24"/>
                <w:highlight w:val="none"/>
                <w:lang w:val="zh-CN" w:eastAsia="zh-CN" w:bidi="zh-CN"/>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rPr>
              <w:t>3</w:t>
            </w:r>
          </w:p>
        </w:tc>
        <w:tc>
          <w:tcPr>
            <w:tcW w:w="2242" w:type="dxa"/>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付款方式</w:t>
            </w:r>
          </w:p>
        </w:tc>
        <w:tc>
          <w:tcPr>
            <w:tcW w:w="7210" w:type="dxa"/>
            <w:vAlign w:val="center"/>
          </w:tcPr>
          <w:p>
            <w:pPr>
              <w:pStyle w:val="38"/>
              <w:keepNext w:val="0"/>
              <w:keepLines w:val="0"/>
              <w:pageBreakBefore w:val="0"/>
              <w:kinsoku/>
              <w:wordWrap/>
              <w:overflowPunct/>
              <w:topLinePunct w:val="0"/>
              <w:autoSpaceDE/>
              <w:autoSpaceDN/>
              <w:bidi w:val="0"/>
              <w:adjustRightInd/>
              <w:snapToGrid/>
              <w:spacing w:line="380" w:lineRule="exact"/>
              <w:ind w:left="210" w:leftChars="100" w:right="95"/>
              <w:jc w:val="both"/>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color w:val="auto"/>
                <w:spacing w:val="-3"/>
                <w:sz w:val="24"/>
                <w:szCs w:val="24"/>
              </w:rPr>
              <w:t>合同签订</w:t>
            </w:r>
            <w:r>
              <w:rPr>
                <w:rFonts w:hint="eastAsia" w:ascii="宋体" w:hAnsi="宋体" w:eastAsia="宋体" w:cs="宋体"/>
                <w:color w:val="auto"/>
                <w:spacing w:val="-3"/>
                <w:sz w:val="24"/>
                <w:szCs w:val="24"/>
                <w:lang w:eastAsia="zh-CN"/>
              </w:rPr>
              <w:t>后</w:t>
            </w:r>
            <w:r>
              <w:rPr>
                <w:rFonts w:hint="eastAsia" w:ascii="宋体" w:hAnsi="宋体" w:eastAsia="宋体" w:cs="宋体"/>
                <w:color w:val="auto"/>
                <w:spacing w:val="-3"/>
                <w:sz w:val="24"/>
                <w:szCs w:val="24"/>
              </w:rPr>
              <w:t>，按期</w:t>
            </w:r>
            <w:r>
              <w:rPr>
                <w:rFonts w:hint="eastAsia" w:ascii="宋体" w:hAnsi="宋体" w:eastAsia="宋体" w:cs="宋体"/>
                <w:color w:val="auto"/>
                <w:spacing w:val="-3"/>
                <w:sz w:val="24"/>
                <w:szCs w:val="24"/>
                <w:lang w:eastAsia="zh-CN"/>
              </w:rPr>
              <w:t>服务</w:t>
            </w:r>
            <w:r>
              <w:rPr>
                <w:rFonts w:hint="eastAsia" w:ascii="宋体" w:hAnsi="宋体" w:eastAsia="宋体" w:cs="宋体"/>
                <w:color w:val="auto"/>
                <w:spacing w:val="-3"/>
                <w:sz w:val="24"/>
                <w:szCs w:val="24"/>
              </w:rPr>
              <w:t>，</w:t>
            </w:r>
            <w:r>
              <w:rPr>
                <w:rFonts w:hint="eastAsia" w:ascii="宋体" w:hAnsi="宋体" w:eastAsia="宋体" w:cs="宋体"/>
                <w:color w:val="auto"/>
                <w:spacing w:val="-3"/>
                <w:sz w:val="24"/>
                <w:szCs w:val="24"/>
                <w:lang w:eastAsia="zh-CN"/>
              </w:rPr>
              <w:t>所有成果文件一次性交付并</w:t>
            </w:r>
            <w:r>
              <w:rPr>
                <w:rFonts w:hint="eastAsia" w:ascii="宋体" w:hAnsi="宋体" w:eastAsia="宋体" w:cs="宋体"/>
                <w:color w:val="auto"/>
                <w:spacing w:val="-3"/>
                <w:sz w:val="24"/>
                <w:szCs w:val="24"/>
              </w:rPr>
              <w:t>验收合格后</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lang w:val="en-US" w:eastAsia="zh-CN"/>
              </w:rPr>
              <w:t>通过专家审批及必要的上级环保部门审批手续</w:t>
            </w:r>
            <w:r>
              <w:rPr>
                <w:rFonts w:hint="eastAsia" w:ascii="宋体" w:hAnsi="宋体" w:eastAsia="宋体" w:cs="宋体"/>
                <w:color w:val="auto"/>
                <w:spacing w:val="-3"/>
                <w:sz w:val="24"/>
                <w:szCs w:val="24"/>
                <w:lang w:eastAsia="zh-CN"/>
              </w:rPr>
              <w:t>）</w:t>
            </w:r>
            <w:r>
              <w:rPr>
                <w:rFonts w:hint="eastAsia" w:ascii="宋体" w:hAnsi="宋体" w:eastAsia="宋体" w:cs="宋体"/>
                <w:color w:val="auto"/>
                <w:spacing w:val="-3"/>
                <w:sz w:val="24"/>
                <w:szCs w:val="24"/>
              </w:rPr>
              <w:t>双方无异议，付合同价款的</w:t>
            </w:r>
            <w:r>
              <w:rPr>
                <w:rFonts w:hint="eastAsia" w:ascii="宋体" w:hAnsi="宋体" w:eastAsia="宋体" w:cs="宋体"/>
                <w:color w:val="auto"/>
                <w:spacing w:val="-40"/>
                <w:sz w:val="24"/>
                <w:szCs w:val="24"/>
              </w:rPr>
              <w:t xml:space="preserve"> 100 </w:t>
            </w:r>
            <w:r>
              <w:rPr>
                <w:rFonts w:hint="eastAsia" w:ascii="宋体" w:hAnsi="宋体" w:eastAsia="宋体" w:cs="宋体"/>
                <w:color w:val="auto"/>
                <w:spacing w:val="-6"/>
                <w:sz w:val="24"/>
                <w:szCs w:val="24"/>
              </w:rPr>
              <w:t>%</w:t>
            </w:r>
            <w:r>
              <w:rPr>
                <w:rFonts w:hint="eastAsia" w:ascii="宋体" w:hAnsi="宋体" w:eastAsia="宋体" w:cs="宋体"/>
                <w:color w:val="auto"/>
                <w:sz w:val="24"/>
                <w:szCs w:val="24"/>
                <w:highlight w:val="none"/>
                <w:lang w:val="en-US"/>
              </w:rPr>
              <w:t xml:space="preserve"> </w:t>
            </w:r>
            <w:r>
              <w:rPr>
                <w:rFonts w:hint="eastAsia" w:ascii="宋体" w:hAnsi="宋体" w:eastAsia="宋体" w:cs="宋体"/>
                <w:color w:val="auto"/>
                <w:sz w:val="24"/>
                <w:szCs w:val="24"/>
                <w:highlight w:val="none"/>
                <w:lang w:val="en-US" w:eastAsia="zh-CN"/>
              </w:rPr>
              <w:t>，乙方需提供正规的税务发票。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50" w:hRule="atLeast"/>
          <w:jc w:val="center"/>
        </w:trPr>
        <w:tc>
          <w:tcPr>
            <w:tcW w:w="767" w:type="dxa"/>
            <w:tcBorders>
              <w:bottom w:val="single" w:color="auto" w:sz="4" w:space="0"/>
            </w:tcBorders>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w:t>
            </w:r>
          </w:p>
        </w:tc>
        <w:tc>
          <w:tcPr>
            <w:tcW w:w="2242" w:type="dxa"/>
            <w:tcBorders>
              <w:bottom w:val="single" w:color="auto" w:sz="4" w:space="0"/>
            </w:tcBorders>
            <w:vAlign w:val="center"/>
          </w:tcPr>
          <w:p>
            <w:pPr>
              <w:pStyle w:val="38"/>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其他要求</w:t>
            </w:r>
          </w:p>
        </w:tc>
        <w:tc>
          <w:tcPr>
            <w:tcW w:w="721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1、中标人应在中标通知书发出之日起</w:t>
            </w:r>
            <w:r>
              <w:rPr>
                <w:rFonts w:hint="eastAsia" w:ascii="宋体" w:hAnsi="宋体" w:eastAsia="宋体" w:cs="宋体"/>
                <w:color w:val="auto"/>
                <w:kern w:val="0"/>
                <w:sz w:val="24"/>
                <w:szCs w:val="24"/>
                <w:lang w:eastAsia="zh-CN"/>
              </w:rPr>
              <w:t>三十</w:t>
            </w:r>
            <w:r>
              <w:rPr>
                <w:rFonts w:hint="eastAsia" w:ascii="宋体" w:hAnsi="宋体" w:eastAsia="宋体" w:cs="宋体"/>
                <w:strike w:val="0"/>
                <w:dstrike w:val="0"/>
                <w:color w:val="auto"/>
                <w:kern w:val="0"/>
                <w:sz w:val="24"/>
                <w:szCs w:val="24"/>
                <w:lang w:val="en-US" w:eastAsia="zh-CN"/>
              </w:rPr>
              <w:t>日</w:t>
            </w:r>
            <w:r>
              <w:rPr>
                <w:rFonts w:hint="eastAsia" w:ascii="宋体" w:hAnsi="宋体" w:eastAsia="宋体" w:cs="宋体"/>
                <w:color w:val="auto"/>
                <w:kern w:val="0"/>
                <w:sz w:val="24"/>
                <w:szCs w:val="24"/>
              </w:rPr>
              <w:t>内（具体时间、地点见中标通知书）与采购人签订合同。</w:t>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eastAsia="zh-CN"/>
              </w:rPr>
              <w:t>谈判</w:t>
            </w:r>
            <w:r>
              <w:rPr>
                <w:rFonts w:hint="eastAsia" w:ascii="宋体" w:hAnsi="宋体" w:eastAsia="宋体" w:cs="宋体"/>
                <w:color w:val="auto"/>
                <w:kern w:val="0"/>
                <w:sz w:val="24"/>
                <w:szCs w:val="24"/>
              </w:rPr>
              <w:t>文件的解释权归</w:t>
            </w:r>
            <w:r>
              <w:rPr>
                <w:rFonts w:hint="eastAsia" w:ascii="宋体" w:hAnsi="宋体" w:cs="宋体"/>
                <w:color w:val="auto"/>
                <w:kern w:val="0"/>
                <w:sz w:val="24"/>
                <w:szCs w:val="24"/>
                <w:lang w:eastAsia="zh-CN"/>
              </w:rPr>
              <w:t>采购人</w:t>
            </w:r>
            <w:r>
              <w:rPr>
                <w:rFonts w:hint="eastAsia" w:ascii="宋体" w:hAnsi="宋体" w:eastAsia="宋体" w:cs="宋体"/>
                <w:color w:val="auto"/>
                <w:kern w:val="0"/>
                <w:sz w:val="24"/>
                <w:szCs w:val="24"/>
              </w:rPr>
              <w:t>所有，由</w:t>
            </w:r>
            <w:r>
              <w:rPr>
                <w:rFonts w:hint="eastAsia" w:ascii="宋体" w:hAnsi="宋体" w:cs="宋体"/>
                <w:color w:val="auto"/>
                <w:kern w:val="0"/>
                <w:sz w:val="24"/>
                <w:szCs w:val="24"/>
                <w:lang w:eastAsia="zh-CN"/>
              </w:rPr>
              <w:t>采购人</w:t>
            </w:r>
            <w:r>
              <w:rPr>
                <w:rFonts w:hint="eastAsia" w:ascii="宋体" w:hAnsi="宋体" w:eastAsia="宋体" w:cs="宋体"/>
                <w:color w:val="auto"/>
                <w:kern w:val="0"/>
                <w:sz w:val="24"/>
                <w:szCs w:val="24"/>
              </w:rPr>
              <w:t>负责解释。</w:t>
            </w:r>
            <w:r>
              <w:rPr>
                <w:rFonts w:hint="eastAsia" w:ascii="宋体" w:hAnsi="宋体" w:eastAsia="宋体" w:cs="宋体"/>
                <w:color w:val="auto"/>
                <w:kern w:val="0"/>
                <w:sz w:val="24"/>
                <w:szCs w:val="24"/>
              </w:rPr>
              <w:tab/>
            </w:r>
          </w:p>
          <w:p>
            <w:pPr>
              <w:keepNext w:val="0"/>
              <w:keepLines w:val="0"/>
              <w:pageBreakBefore w:val="0"/>
              <w:kinsoku/>
              <w:wordWrap/>
              <w:overflowPunct/>
              <w:topLinePunct w:val="0"/>
              <w:autoSpaceDE/>
              <w:autoSpaceDN/>
              <w:bidi w:val="0"/>
              <w:adjustRightInd/>
              <w:snapToGrid/>
              <w:spacing w:beforeAutospacing="0" w:afterAutospacing="0" w:line="380" w:lineRule="exact"/>
              <w:ind w:left="0" w:lef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rPr>
              <w:t>3、如</w:t>
            </w:r>
            <w:r>
              <w:rPr>
                <w:rFonts w:hint="eastAsia" w:ascii="宋体" w:hAnsi="宋体" w:eastAsia="宋体" w:cs="宋体"/>
                <w:color w:val="auto"/>
                <w:kern w:val="0"/>
                <w:sz w:val="24"/>
                <w:szCs w:val="24"/>
                <w:lang w:eastAsia="zh-CN"/>
              </w:rPr>
              <w:t>谈判</w:t>
            </w:r>
            <w:r>
              <w:rPr>
                <w:rFonts w:hint="eastAsia" w:ascii="宋体" w:hAnsi="宋体" w:eastAsia="宋体" w:cs="宋体"/>
                <w:color w:val="auto"/>
                <w:kern w:val="0"/>
                <w:sz w:val="24"/>
                <w:szCs w:val="24"/>
              </w:rPr>
              <w:t>文件中出现前后不一致的描述，解释优先顺序依次为供应商须知前附表＞评标办法＞</w:t>
            </w:r>
            <w:r>
              <w:rPr>
                <w:rFonts w:hint="eastAsia" w:ascii="宋体" w:hAnsi="宋体" w:eastAsia="宋体" w:cs="宋体"/>
                <w:color w:val="auto"/>
                <w:kern w:val="0"/>
                <w:sz w:val="24"/>
                <w:szCs w:val="24"/>
                <w:lang w:eastAsia="zh-CN"/>
              </w:rPr>
              <w:t>谈判</w:t>
            </w:r>
            <w:r>
              <w:rPr>
                <w:rFonts w:hint="eastAsia" w:ascii="宋体" w:hAnsi="宋体" w:eastAsia="宋体" w:cs="宋体"/>
                <w:color w:val="auto"/>
                <w:kern w:val="0"/>
                <w:sz w:val="24"/>
                <w:szCs w:val="24"/>
              </w:rPr>
              <w:t>文件其他内容。</w:t>
            </w:r>
          </w:p>
          <w:p>
            <w:pPr>
              <w:pStyle w:val="38"/>
              <w:keepNext w:val="0"/>
              <w:keepLines w:val="0"/>
              <w:pageBreakBefore w:val="0"/>
              <w:widowControl/>
              <w:kinsoku/>
              <w:wordWrap/>
              <w:overflowPunct/>
              <w:topLinePunct w:val="0"/>
              <w:autoSpaceDE/>
              <w:autoSpaceDN/>
              <w:bidi w:val="0"/>
              <w:adjustRightInd/>
              <w:snapToGrid/>
              <w:spacing w:beforeAutospacing="0" w:afterAutospacing="0" w:line="380" w:lineRule="exact"/>
              <w:ind w:left="0" w:leftChars="0" w:firstLine="0" w:firstLineChars="0"/>
              <w:textAlignment w:val="auto"/>
              <w:outlineLvl w:val="9"/>
              <w:rPr>
                <w:rFonts w:hint="eastAsia" w:ascii="宋体" w:hAnsi="宋体" w:eastAsia="宋体" w:cs="宋体"/>
                <w:bCs/>
                <w:color w:val="auto"/>
                <w:sz w:val="24"/>
                <w:szCs w:val="24"/>
              </w:rPr>
            </w:pPr>
            <w:r>
              <w:rPr>
                <w:rFonts w:hint="eastAsia" w:ascii="宋体" w:hAnsi="宋体" w:eastAsia="宋体" w:cs="宋体"/>
                <w:color w:val="auto"/>
                <w:sz w:val="24"/>
                <w:szCs w:val="24"/>
              </w:rPr>
              <w:t>4、</w:t>
            </w:r>
            <w:bookmarkStart w:id="33" w:name="_Toc3229"/>
            <w:r>
              <w:rPr>
                <w:rFonts w:hint="eastAsia" w:ascii="宋体" w:hAnsi="宋体" w:eastAsia="宋体" w:cs="宋体"/>
                <w:bCs/>
                <w:color w:val="auto"/>
                <w:sz w:val="24"/>
                <w:szCs w:val="24"/>
              </w:rPr>
              <w:t>供应商认为采购文件、采购过程、中标或者成交结果使自己的权益受到损害的，可以在知道或者应知其权益受到损害之日起在法定质疑期内，一次性提出针对同一采购程序环节的质疑，由供应商授权代表（或法人代表）携带身份证明材料，以书面形式向采购人和招标代理机构提出质疑，逾期不予受理。</w:t>
            </w:r>
            <w:bookmarkEnd w:id="33"/>
          </w:p>
          <w:p>
            <w:pPr>
              <w:keepNext w:val="0"/>
              <w:keepLines w:val="0"/>
              <w:pageBreakBefore w:val="0"/>
              <w:kinsoku/>
              <w:wordWrap/>
              <w:overflowPunct/>
              <w:topLinePunct w:val="0"/>
              <w:autoSpaceDE/>
              <w:autoSpaceDN/>
              <w:bidi w:val="0"/>
              <w:adjustRightInd/>
              <w:snapToGrid/>
              <w:spacing w:line="380" w:lineRule="exact"/>
              <w:jc w:val="both"/>
              <w:textAlignment w:val="auto"/>
              <w:outlineLvl w:val="9"/>
              <w:rPr>
                <w:rFonts w:hint="eastAsia" w:ascii="宋体" w:hAnsi="宋体" w:eastAsia="宋体" w:cs="宋体"/>
                <w:kern w:val="0"/>
                <w:sz w:val="24"/>
                <w:szCs w:val="24"/>
              </w:rPr>
            </w:pPr>
            <w:r>
              <w:rPr>
                <w:rFonts w:hint="eastAsia" w:ascii="宋体" w:hAnsi="宋体" w:eastAsia="宋体" w:cs="宋体"/>
                <w:b/>
                <w:bCs w:val="0"/>
                <w:color w:val="auto"/>
                <w:sz w:val="24"/>
                <w:szCs w:val="24"/>
                <w:lang w:val="en-US" w:eastAsia="zh-CN"/>
              </w:rPr>
              <w:t>本项目为环保项目，投标人应根据相关行业及国家要求和</w:t>
            </w:r>
            <w:r>
              <w:rPr>
                <w:rFonts w:hint="eastAsia" w:ascii="宋体" w:hAnsi="宋体" w:eastAsia="宋体" w:cs="宋体"/>
                <w:b/>
                <w:bCs w:val="0"/>
                <w:color w:val="auto"/>
                <w:sz w:val="24"/>
                <w:szCs w:val="24"/>
              </w:rPr>
              <w:t>项目预算，结合自身</w:t>
            </w:r>
            <w:r>
              <w:rPr>
                <w:rFonts w:hint="eastAsia" w:ascii="宋体" w:hAnsi="宋体" w:eastAsia="宋体" w:cs="宋体"/>
                <w:b/>
                <w:bCs w:val="0"/>
                <w:color w:val="auto"/>
                <w:sz w:val="24"/>
                <w:szCs w:val="24"/>
                <w:lang w:eastAsia="zh-CN"/>
              </w:rPr>
              <w:t>、</w:t>
            </w:r>
            <w:r>
              <w:rPr>
                <w:rFonts w:hint="eastAsia" w:ascii="宋体" w:hAnsi="宋体" w:eastAsia="宋体" w:cs="宋体"/>
                <w:b/>
                <w:bCs w:val="0"/>
                <w:color w:val="auto"/>
                <w:sz w:val="24"/>
                <w:szCs w:val="24"/>
              </w:rPr>
              <w:t>市场情况，参考相关标准及投标相关费用自行报价，</w:t>
            </w:r>
            <w:r>
              <w:rPr>
                <w:rFonts w:hint="eastAsia" w:ascii="宋体" w:hAnsi="宋体" w:eastAsia="宋体" w:cs="宋体"/>
                <w:b/>
                <w:bCs w:val="0"/>
                <w:color w:val="auto"/>
                <w:sz w:val="24"/>
                <w:szCs w:val="24"/>
                <w:lang w:eastAsia="zh-CN"/>
              </w:rPr>
              <w:t>按期交付成果文件（成果文件真实性负责），如</w:t>
            </w:r>
            <w:r>
              <w:rPr>
                <w:rFonts w:hint="eastAsia" w:ascii="宋体" w:hAnsi="宋体" w:eastAsia="宋体" w:cs="宋体"/>
                <w:b/>
                <w:bCs w:val="0"/>
                <w:color w:val="auto"/>
                <w:sz w:val="24"/>
                <w:szCs w:val="24"/>
              </w:rPr>
              <w:t>供应商如恶意竞争低价中标造成项目中标后无法履行合同，采购人将上报有关部门对其中标单位进行通报，造成的后果供应商自行承担</w:t>
            </w:r>
            <w:r>
              <w:rPr>
                <w:rFonts w:hint="eastAsia" w:ascii="宋体" w:hAnsi="宋体" w:eastAsia="宋体" w:cs="宋体"/>
                <w:b/>
                <w:bCs w:val="0"/>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6" w:hRule="atLeast"/>
          <w:jc w:val="center"/>
        </w:trPr>
        <w:tc>
          <w:tcPr>
            <w:tcW w:w="10219" w:type="dxa"/>
            <w:gridSpan w:val="3"/>
            <w:tcBorders>
              <w:top w:val="single" w:color="auto" w:sz="4" w:space="0"/>
              <w:left w:val="nil"/>
              <w:bottom w:val="nil"/>
              <w:right w:val="nil"/>
            </w:tcBorders>
          </w:tcPr>
          <w:p>
            <w:pPr>
              <w:pStyle w:val="38"/>
              <w:keepNext w:val="0"/>
              <w:keepLines w:val="0"/>
              <w:pageBreakBefore w:val="0"/>
              <w:kinsoku/>
              <w:wordWrap/>
              <w:overflowPunct/>
              <w:topLinePunct w:val="0"/>
              <w:autoSpaceDE/>
              <w:autoSpaceDN/>
              <w:bidi w:val="0"/>
              <w:adjustRightInd/>
              <w:snapToGrid/>
              <w:spacing w:line="380" w:lineRule="exact"/>
              <w:ind w:firstLine="240" w:firstLineChars="100"/>
              <w:textAlignment w:val="auto"/>
              <w:outlineLvl w:val="9"/>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val="en-US" w:eastAsia="zh-CN"/>
              </w:rPr>
              <w:t>谈判</w:t>
            </w:r>
            <w:r>
              <w:rPr>
                <w:rFonts w:hint="eastAsia" w:ascii="宋体" w:hAnsi="宋体" w:eastAsia="宋体" w:cs="宋体"/>
                <w:sz w:val="24"/>
                <w:szCs w:val="24"/>
              </w:rPr>
              <w:t>文件中如有与投标须知前附表不一致之处，以投标须知前附表为准。</w:t>
            </w:r>
          </w:p>
        </w:tc>
      </w:tr>
    </w:tbl>
    <w:p>
      <w:pPr>
        <w:keepNext w:val="0"/>
        <w:keepLines w:val="0"/>
        <w:pageBreakBefore w:val="0"/>
        <w:kinsoku/>
        <w:wordWrap/>
        <w:overflowPunct/>
        <w:topLinePunct w:val="0"/>
        <w:autoSpaceDE/>
        <w:autoSpaceDN/>
        <w:bidi w:val="0"/>
        <w:adjustRightInd/>
        <w:snapToGrid/>
        <w:spacing w:line="480" w:lineRule="exact"/>
        <w:textAlignment w:val="auto"/>
        <w:rPr>
          <w:rFonts w:hint="eastAsia" w:ascii="宋体" w:hAnsi="宋体" w:eastAsia="宋体" w:cs="宋体"/>
          <w:sz w:val="24"/>
          <w:szCs w:val="24"/>
        </w:rPr>
        <w:sectPr>
          <w:pgSz w:w="11910" w:h="16840"/>
          <w:pgMar w:top="1300" w:right="970" w:bottom="1180" w:left="860" w:header="0" w:footer="913" w:gutter="0"/>
          <w:cols w:space="720" w:num="1"/>
        </w:sectPr>
      </w:pPr>
    </w:p>
    <w:p>
      <w:pPr>
        <w:pStyle w:val="8"/>
        <w:numPr>
          <w:ilvl w:val="0"/>
          <w:numId w:val="2"/>
        </w:numPr>
      </w:pPr>
      <w:bookmarkStart w:id="34" w:name="_Toc5823"/>
      <w:bookmarkStart w:id="35" w:name="_Toc19087"/>
      <w:r>
        <w:rPr>
          <w:rFonts w:hint="eastAsia"/>
          <w:lang w:eastAsia="zh-CN"/>
        </w:rPr>
        <w:t>采购需求</w:t>
      </w:r>
      <w:bookmarkEnd w:id="34"/>
    </w:p>
    <w:p>
      <w:pPr>
        <w:rPr>
          <w:rFonts w:hint="eastAsia"/>
          <w:lang w:eastAsia="zh-CN"/>
        </w:rPr>
      </w:pPr>
    </w:p>
    <w:bookmarkEnd w:id="35"/>
    <w:p>
      <w:pPr>
        <w:keepNext w:val="0"/>
        <w:keepLines w:val="0"/>
        <w:pageBreakBefore w:val="0"/>
        <w:widowControl w:val="0"/>
        <w:kinsoku/>
        <w:wordWrap/>
        <w:overflowPunct/>
        <w:topLinePunct w:val="0"/>
        <w:autoSpaceDE/>
        <w:autoSpaceDN/>
        <w:bidi w:val="0"/>
        <w:adjustRightInd/>
        <w:snapToGrid/>
        <w:spacing w:line="390" w:lineRule="exact"/>
        <w:ind w:left="0" w:leftChars="0" w:firstLine="480" w:firstLineChars="20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安徽省生态环境厅关于加快落实环境影响区域评估工作的通知》（皖函【2020】412号）以及园区规划环评执行实际，我单位拟采购《淮南高新区智造园区环境影响区域评估报告》编制及规划环境影响跟踪评价服务。淮南高新区智造园规划面积3.15平方公里，落地企业约65家，主导产业为机械制造，高新技术产业、新型材料。《淮南高新区智造园区环境影响区域评估报告》编制参照《开发区年区域环境影响评价技术导则》（HJ/T131-2003）的“环境调查与评价”要求开展，相关成果须按规定通过专家评审及上级生态环境部门审查。</w:t>
      </w:r>
    </w:p>
    <w:p>
      <w:pPr>
        <w:pStyle w:val="5"/>
        <w:keepNext w:val="0"/>
        <w:keepLines w:val="0"/>
        <w:pageBreakBefore w:val="0"/>
        <w:kinsoku/>
        <w:wordWrap/>
        <w:overflowPunct/>
        <w:topLinePunct w:val="0"/>
        <w:bidi w:val="0"/>
        <w:spacing w:line="39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工作内容及要求</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区域环境状况调查和评价</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区域环境概况</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rPr>
        <w:t>简述开发区的地理位置、自然环境概况、社会经济发展概况等主要特征，说明区域内重要自然资源及开采状况、环境敏感区和各类保护区及保护现状、历史文化遗产及保护现状。</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 xml:space="preserve"> 区域环境现状调查和评价基本内容</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1.2.1</w:t>
      </w:r>
      <w:r>
        <w:rPr>
          <w:rFonts w:hint="eastAsia" w:ascii="宋体" w:hAnsi="宋体" w:eastAsia="宋体" w:cs="宋体"/>
          <w:sz w:val="24"/>
          <w:szCs w:val="24"/>
        </w:rPr>
        <w:t>空气环境质量现状，二氧化硫和氮氧化物等污染物排放和控制现状。</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1.2.2</w:t>
      </w:r>
      <w:r>
        <w:rPr>
          <w:rFonts w:hint="eastAsia" w:ascii="宋体" w:hAnsi="宋体" w:eastAsia="宋体" w:cs="宋体"/>
          <w:sz w:val="24"/>
          <w:szCs w:val="24"/>
        </w:rPr>
        <w:t>地表水 （河流、湖泊、水库）和地下水环境质量现状 （包括河口、近海水域水环境质量现状）、废水处理基础设施、水量供需平衡状况、生活和工业用水现状、地下水开采现状等。</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1.2.3</w:t>
      </w:r>
      <w:r>
        <w:rPr>
          <w:rFonts w:hint="eastAsia" w:ascii="宋体" w:hAnsi="宋体" w:eastAsia="宋体" w:cs="宋体"/>
          <w:sz w:val="24"/>
          <w:szCs w:val="24"/>
        </w:rPr>
        <w:t>土地利用类型和分布情况，各类土地面积及土壤环境质量现状。</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1.2.4</w:t>
      </w:r>
      <w:r>
        <w:rPr>
          <w:rFonts w:hint="eastAsia" w:ascii="宋体" w:hAnsi="宋体" w:eastAsia="宋体" w:cs="宋体"/>
          <w:sz w:val="24"/>
          <w:szCs w:val="24"/>
        </w:rPr>
        <w:t>区域声环境现状、受超标噪声影响的人口比例以及超标噪声区的分布情况。</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1.2.5</w:t>
      </w:r>
      <w:r>
        <w:rPr>
          <w:rFonts w:hint="eastAsia" w:ascii="宋体" w:hAnsi="宋体" w:eastAsia="宋体" w:cs="宋体"/>
          <w:sz w:val="24"/>
          <w:szCs w:val="24"/>
        </w:rPr>
        <w:t>固体废物的产生量，废物处理处置以及回收和综合利用现状。</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1.2.6</w:t>
      </w:r>
      <w:r>
        <w:rPr>
          <w:rFonts w:hint="eastAsia" w:ascii="宋体" w:hAnsi="宋体" w:eastAsia="宋体" w:cs="宋体"/>
          <w:sz w:val="24"/>
          <w:szCs w:val="24"/>
        </w:rPr>
        <w:t>环境敏感区分布和保护现状。</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区域社会经济</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rPr>
        <w:t>概述开发区所在区域社会经济发展现状、近期社会经济发展规划和远期发展目标。</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环境保护目标与主要环境问题</w:t>
      </w:r>
    </w:p>
    <w:p>
      <w:pPr>
        <w:keepNext w:val="0"/>
        <w:keepLines w:val="0"/>
        <w:pageBreakBefore w:val="0"/>
        <w:widowControl w:val="0"/>
        <w:kinsoku/>
        <w:wordWrap/>
        <w:overflowPunct/>
        <w:topLinePunct w:val="0"/>
        <w:autoSpaceDE/>
        <w:autoSpaceDN/>
        <w:bidi w:val="0"/>
        <w:adjustRightInd/>
        <w:snapToGrid/>
        <w:spacing w:line="390" w:lineRule="exact"/>
        <w:textAlignment w:val="auto"/>
        <w:rPr>
          <w:rFonts w:hint="eastAsia" w:ascii="宋体" w:hAnsi="宋体" w:eastAsia="宋体" w:cs="宋体"/>
          <w:sz w:val="24"/>
          <w:szCs w:val="24"/>
        </w:rPr>
      </w:pPr>
      <w:r>
        <w:rPr>
          <w:rFonts w:hint="eastAsia" w:ascii="宋体" w:hAnsi="宋体" w:eastAsia="宋体" w:cs="宋体"/>
          <w:sz w:val="24"/>
          <w:szCs w:val="24"/>
        </w:rPr>
        <w:t>概述区域环境保护规划和主要环境保护目标和指标，分析区域存在的主要环境问题，并以表格形式列出可能对区域发展目标、开发区规划目标形成制约的关键环境因素或条件。</w:t>
      </w:r>
    </w:p>
    <w:p>
      <w:pPr>
        <w:pStyle w:val="6"/>
        <w:keepNext w:val="0"/>
        <w:keepLines w:val="0"/>
        <w:pageBreakBefore w:val="0"/>
        <w:kinsoku/>
        <w:wordWrap/>
        <w:overflowPunct/>
        <w:topLinePunct w:val="0"/>
        <w:bidi w:val="0"/>
        <w:spacing w:line="390" w:lineRule="exact"/>
        <w:textAlignment w:val="auto"/>
        <w:rPr>
          <w:rFonts w:hint="default" w:eastAsia="宋体"/>
          <w:color w:val="auto"/>
          <w:sz w:val="24"/>
          <w:szCs w:val="24"/>
          <w:lang w:val="en-US" w:eastAsia="zh-CN"/>
        </w:rPr>
      </w:pPr>
      <w:r>
        <w:rPr>
          <w:rFonts w:hint="eastAsia" w:ascii="宋体" w:hAnsi="宋体" w:cs="宋体"/>
          <w:color w:val="auto"/>
          <w:sz w:val="24"/>
          <w:szCs w:val="24"/>
          <w:lang w:val="en-US" w:eastAsia="zh-CN"/>
        </w:rPr>
        <w:t>1.5负责通过专家评审及上级环保部门要求的相关手续</w:t>
      </w:r>
    </w:p>
    <w:p>
      <w:pPr>
        <w:keepNext w:val="0"/>
        <w:keepLines w:val="0"/>
        <w:pageBreakBefore w:val="0"/>
        <w:widowControl w:val="0"/>
        <w:kinsoku/>
        <w:wordWrap/>
        <w:overflowPunct/>
        <w:topLinePunct w:val="0"/>
        <w:autoSpaceDE/>
        <w:autoSpaceDN/>
        <w:bidi w:val="0"/>
        <w:adjustRightInd/>
        <w:snapToGrid w:val="0"/>
        <w:spacing w:line="390" w:lineRule="exact"/>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根据</w:t>
      </w:r>
      <w:r>
        <w:rPr>
          <w:rFonts w:hint="eastAsia" w:ascii="宋体" w:hAnsi="宋体" w:eastAsia="宋体" w:cs="宋体"/>
          <w:color w:val="auto"/>
          <w:sz w:val="24"/>
          <w:szCs w:val="24"/>
          <w:lang w:eastAsia="zh-CN"/>
        </w:rPr>
        <w:t>淮南高新区智造园区</w:t>
      </w:r>
      <w:r>
        <w:rPr>
          <w:rFonts w:hint="eastAsia" w:ascii="宋体" w:hAnsi="宋体" w:eastAsia="宋体" w:cs="宋体"/>
          <w:color w:val="auto"/>
          <w:sz w:val="24"/>
          <w:szCs w:val="24"/>
        </w:rPr>
        <w:t>规划面积、重点产业、入园企业情况编制</w:t>
      </w:r>
      <w:r>
        <w:rPr>
          <w:rFonts w:hint="eastAsia" w:ascii="宋体" w:hAnsi="宋体" w:eastAsia="宋体" w:cs="宋体"/>
          <w:color w:val="auto"/>
          <w:sz w:val="24"/>
          <w:szCs w:val="24"/>
          <w:lang w:eastAsia="zh-CN"/>
        </w:rPr>
        <w:t>淮南高新区智造园区</w:t>
      </w:r>
      <w:r>
        <w:rPr>
          <w:rFonts w:hint="eastAsia" w:ascii="宋体" w:hAnsi="宋体" w:eastAsia="宋体" w:cs="宋体"/>
          <w:color w:val="auto"/>
          <w:sz w:val="24"/>
          <w:szCs w:val="24"/>
        </w:rPr>
        <w:t>规划环评跟踪评价，分析园区开发过程中存在的主要环境问题，识别园区规划方案实施的主要资源与环境制约因素，分析、预测和评估园区规划方案实施可能产生的主要环境影响。报告编制要符合环境影响评价法、规划环境影响评价条例、规划环境影响评价导则等相关法律法规、技术规范要求，并负责协调通过专家评审，通过行政审批部门的审查。需提供环境影响评价报告书纸质版一式8份，电子版一份。</w:t>
      </w:r>
    </w:p>
    <w:p>
      <w:pPr>
        <w:keepNext w:val="0"/>
        <w:keepLines w:val="0"/>
        <w:pageBreakBefore w:val="0"/>
        <w:widowControl w:val="0"/>
        <w:kinsoku/>
        <w:wordWrap/>
        <w:overflowPunct/>
        <w:topLinePunct w:val="0"/>
        <w:autoSpaceDE/>
        <w:autoSpaceDN/>
        <w:bidi w:val="0"/>
        <w:adjustRightInd/>
        <w:snapToGrid w:val="0"/>
        <w:spacing w:line="390" w:lineRule="exact"/>
        <w:jc w:val="left"/>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3、服务周期</w:t>
      </w:r>
    </w:p>
    <w:p>
      <w:pPr>
        <w:keepNext w:val="0"/>
        <w:keepLines w:val="0"/>
        <w:pageBreakBefore w:val="0"/>
        <w:widowControl w:val="0"/>
        <w:kinsoku/>
        <w:wordWrap/>
        <w:overflowPunct/>
        <w:topLinePunct w:val="0"/>
        <w:autoSpaceDE/>
        <w:autoSpaceDN/>
        <w:bidi w:val="0"/>
        <w:adjustRightInd/>
        <w:snapToGrid w:val="0"/>
        <w:spacing w:line="390" w:lineRule="exact"/>
        <w:ind w:firstLine="480" w:firstLineChars="2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自合同签订之日起</w:t>
      </w:r>
      <w:r>
        <w:rPr>
          <w:rFonts w:hint="eastAsia" w:ascii="宋体" w:hAnsi="宋体" w:cs="宋体"/>
          <w:color w:val="auto"/>
          <w:sz w:val="24"/>
          <w:szCs w:val="24"/>
          <w:lang w:val="en-US" w:eastAsia="zh-CN"/>
        </w:rPr>
        <w:t>60</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内</w:t>
      </w:r>
      <w:r>
        <w:rPr>
          <w:rFonts w:hint="eastAsia" w:ascii="宋体" w:hAnsi="宋体" w:eastAsia="宋体" w:cs="宋体"/>
          <w:color w:val="auto"/>
          <w:sz w:val="24"/>
          <w:szCs w:val="24"/>
        </w:rPr>
        <w:t>完成报告送审稿</w:t>
      </w:r>
    </w:p>
    <w:p>
      <w:pPr>
        <w:pStyle w:val="8"/>
        <w:keepNext w:val="0"/>
        <w:keepLines w:val="0"/>
        <w:pageBreakBefore w:val="0"/>
        <w:widowControl/>
        <w:numPr>
          <w:ilvl w:val="0"/>
          <w:numId w:val="0"/>
        </w:numPr>
        <w:kinsoku/>
        <w:wordWrap/>
        <w:overflowPunct/>
        <w:topLinePunct w:val="0"/>
        <w:autoSpaceDE w:val="0"/>
        <w:bidi w:val="0"/>
        <w:spacing w:line="390" w:lineRule="exact"/>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项目负责人资格</w:t>
      </w:r>
    </w:p>
    <w:p>
      <w:pPr>
        <w:pStyle w:val="8"/>
        <w:keepNext w:val="0"/>
        <w:keepLines w:val="0"/>
        <w:pageBreakBefore w:val="0"/>
        <w:widowControl/>
        <w:numPr>
          <w:ilvl w:val="0"/>
          <w:numId w:val="0"/>
        </w:numPr>
        <w:kinsoku/>
        <w:wordWrap/>
        <w:overflowPunct/>
        <w:topLinePunct w:val="0"/>
        <w:autoSpaceDE w:val="0"/>
        <w:bidi w:val="0"/>
        <w:spacing w:line="390" w:lineRule="exact"/>
        <w:ind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须具备</w:t>
      </w:r>
      <w:r>
        <w:rPr>
          <w:rFonts w:hint="eastAsia" w:ascii="宋体" w:hAnsi="宋体" w:eastAsia="宋体" w:cs="宋体"/>
          <w:b w:val="0"/>
          <w:bCs w:val="0"/>
          <w:color w:val="auto"/>
          <w:sz w:val="24"/>
          <w:szCs w:val="24"/>
          <w:lang w:eastAsia="zh-CN"/>
        </w:rPr>
        <w:t>在有效期内的国家认证许可环境影响评价工程师资格，</w:t>
      </w:r>
      <w:r>
        <w:rPr>
          <w:rFonts w:hint="eastAsia" w:ascii="宋体" w:hAnsi="宋体" w:eastAsia="宋体" w:cs="宋体"/>
          <w:b w:val="0"/>
          <w:bCs w:val="0"/>
          <w:color w:val="auto"/>
          <w:sz w:val="24"/>
          <w:szCs w:val="24"/>
          <w:lang w:val="en-US" w:eastAsia="zh-CN"/>
        </w:rPr>
        <w:t>投标时需提供人员证件</w:t>
      </w:r>
      <w:r>
        <w:rPr>
          <w:rFonts w:hint="eastAsia" w:ascii="宋体" w:hAnsi="宋体" w:eastAsia="宋体" w:cs="宋体"/>
          <w:b w:val="0"/>
          <w:bCs w:val="0"/>
          <w:color w:val="auto"/>
          <w:sz w:val="24"/>
          <w:szCs w:val="24"/>
        </w:rPr>
        <w:t>；</w:t>
      </w:r>
    </w:p>
    <w:p>
      <w:pPr>
        <w:pStyle w:val="8"/>
      </w:pPr>
      <w:bookmarkStart w:id="36" w:name="_Toc31425"/>
      <w:bookmarkStart w:id="37" w:name="_Toc4085"/>
      <w:r>
        <w:t>第四章 评标办法</w:t>
      </w:r>
      <w:bookmarkEnd w:id="36"/>
    </w:p>
    <w:p>
      <w:pPr>
        <w:keepNext w:val="0"/>
        <w:keepLines w:val="0"/>
        <w:pageBreakBefore w:val="0"/>
        <w:widowControl w:val="0"/>
        <w:kinsoku/>
        <w:wordWrap/>
        <w:overflowPunct/>
        <w:topLinePunct w:val="0"/>
        <w:autoSpaceDE/>
        <w:autoSpaceDN/>
        <w:bidi w:val="0"/>
        <w:adjustRightInd/>
        <w:snapToGrid w:val="0"/>
        <w:spacing w:afterAutospacing="0" w:line="580" w:lineRule="exact"/>
        <w:ind w:right="0" w:rightChars="0"/>
        <w:jc w:val="left"/>
        <w:textAlignment w:val="auto"/>
        <w:outlineLvl w:val="9"/>
        <w:rPr>
          <w:rFonts w:ascii="宋体" w:hAnsi="宋体"/>
          <w:b/>
          <w:bCs/>
          <w:sz w:val="24"/>
          <w:szCs w:val="24"/>
        </w:rPr>
      </w:pPr>
      <w:bookmarkStart w:id="38" w:name="_Toc5888"/>
      <w:bookmarkStart w:id="39" w:name="_Toc30557"/>
      <w:r>
        <w:rPr>
          <w:rFonts w:hint="eastAsia" w:ascii="宋体" w:hAnsi="宋体"/>
          <w:b/>
          <w:bCs/>
          <w:sz w:val="24"/>
          <w:szCs w:val="24"/>
        </w:rPr>
        <w:t>一、评标方法</w:t>
      </w:r>
    </w:p>
    <w:p>
      <w:pPr>
        <w:keepNext w:val="0"/>
        <w:keepLines w:val="0"/>
        <w:pageBreakBefore w:val="0"/>
        <w:widowControl w:val="0"/>
        <w:kinsoku/>
        <w:wordWrap/>
        <w:overflowPunct/>
        <w:topLinePunct w:val="0"/>
        <w:autoSpaceDE/>
        <w:autoSpaceDN/>
        <w:bidi w:val="0"/>
        <w:adjustRightInd/>
        <w:snapToGrid w:val="0"/>
        <w:spacing w:afterAutospacing="0" w:line="580" w:lineRule="exact"/>
        <w:ind w:right="0" w:rightChars="0" w:firstLine="480" w:firstLineChars="200"/>
        <w:jc w:val="left"/>
        <w:textAlignment w:val="auto"/>
        <w:outlineLvl w:val="9"/>
        <w:rPr>
          <w:rFonts w:ascii="宋体" w:hAnsi="宋体"/>
          <w:sz w:val="24"/>
          <w:szCs w:val="24"/>
        </w:rPr>
      </w:pPr>
      <w:r>
        <w:rPr>
          <w:rFonts w:hint="eastAsia" w:ascii="宋体" w:hAnsi="宋体"/>
          <w:sz w:val="24"/>
          <w:szCs w:val="24"/>
        </w:rPr>
        <w:t>以价格为主要因素确定成交候选供应商，即在全部满足谈判文件实质性要求（包含资格条件、采购内容、工期以及谈判过程中对以上内容的补充和修改等）前提下，根据各家最终承诺报价由低到高排出成交候选供应商。</w:t>
      </w:r>
    </w:p>
    <w:p>
      <w:pPr>
        <w:keepNext w:val="0"/>
        <w:keepLines w:val="0"/>
        <w:pageBreakBefore w:val="0"/>
        <w:widowControl w:val="0"/>
        <w:kinsoku/>
        <w:wordWrap/>
        <w:overflowPunct/>
        <w:topLinePunct w:val="0"/>
        <w:autoSpaceDE/>
        <w:autoSpaceDN/>
        <w:bidi w:val="0"/>
        <w:adjustRightInd/>
        <w:snapToGrid w:val="0"/>
        <w:spacing w:afterAutospacing="0" w:line="580" w:lineRule="exact"/>
        <w:ind w:right="0" w:rightChars="0" w:firstLine="480" w:firstLineChars="200"/>
        <w:jc w:val="left"/>
        <w:textAlignment w:val="auto"/>
        <w:outlineLvl w:val="9"/>
        <w:rPr>
          <w:rFonts w:ascii="宋体" w:hAnsi="宋体"/>
          <w:sz w:val="24"/>
          <w:szCs w:val="24"/>
        </w:rPr>
      </w:pPr>
      <w:r>
        <w:rPr>
          <w:rFonts w:hint="eastAsia" w:ascii="宋体" w:hAnsi="宋体"/>
          <w:sz w:val="24"/>
          <w:szCs w:val="24"/>
        </w:rPr>
        <w:t>如果最低报价出现两家或两家以上者，且均通过谈判小组评审，将再进行下一轮谈判，直到确定中标候选人。</w:t>
      </w:r>
      <w:r>
        <w:rPr>
          <w:rFonts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afterAutospacing="0" w:line="580" w:lineRule="exact"/>
        <w:ind w:right="0" w:rightChars="0" w:firstLine="480" w:firstLineChars="200"/>
        <w:jc w:val="left"/>
        <w:textAlignment w:val="auto"/>
        <w:outlineLvl w:val="9"/>
        <w:rPr>
          <w:rFonts w:ascii="宋体" w:hAnsi="宋体"/>
          <w:sz w:val="24"/>
          <w:szCs w:val="24"/>
        </w:rPr>
      </w:pPr>
      <w:r>
        <w:rPr>
          <w:rFonts w:hint="eastAsia" w:ascii="宋体" w:hAnsi="宋体"/>
          <w:sz w:val="24"/>
          <w:szCs w:val="24"/>
        </w:rPr>
        <w:t>评审主要考虑：①报价是否响应本谈判文件的实质性要求；②报价是否会降低本谈判文件规定的</w:t>
      </w:r>
      <w:r>
        <w:rPr>
          <w:rFonts w:hint="eastAsia" w:ascii="宋体" w:hAnsi="宋体"/>
          <w:sz w:val="24"/>
          <w:szCs w:val="24"/>
          <w:lang w:eastAsia="zh-CN"/>
        </w:rPr>
        <w:t>服务</w:t>
      </w:r>
      <w:r>
        <w:rPr>
          <w:rFonts w:hint="eastAsia" w:ascii="宋体" w:hAnsi="宋体"/>
          <w:sz w:val="24"/>
          <w:szCs w:val="24"/>
        </w:rPr>
        <w:t>质量、</w:t>
      </w:r>
      <w:r>
        <w:rPr>
          <w:rFonts w:hint="eastAsia" w:ascii="宋体" w:hAnsi="宋体"/>
          <w:sz w:val="24"/>
          <w:szCs w:val="24"/>
          <w:lang w:eastAsia="zh-CN"/>
        </w:rPr>
        <w:t>服务周</w:t>
      </w:r>
      <w:r>
        <w:rPr>
          <w:rFonts w:hint="eastAsia" w:ascii="宋体" w:hAnsi="宋体"/>
          <w:sz w:val="24"/>
          <w:szCs w:val="24"/>
        </w:rPr>
        <w:t>期、服务内容</w:t>
      </w:r>
      <w:r>
        <w:rPr>
          <w:rFonts w:hint="eastAsia" w:ascii="宋体" w:hAnsi="宋体"/>
          <w:sz w:val="24"/>
          <w:szCs w:val="24"/>
          <w:lang w:eastAsia="zh-CN"/>
        </w:rPr>
        <w:t>等</w:t>
      </w:r>
      <w:r>
        <w:rPr>
          <w:rFonts w:hint="eastAsia" w:ascii="宋体" w:hAnsi="宋体"/>
          <w:sz w:val="24"/>
          <w:szCs w:val="24"/>
        </w:rPr>
        <w:t>；③报价是否会低于投标成本；④是否有重大缺项漏项或错项。谈判供应商不得以低于成本价的价格投标；不合理的低价投标无效。</w:t>
      </w:r>
    </w:p>
    <w:p>
      <w:pPr>
        <w:keepNext w:val="0"/>
        <w:keepLines w:val="0"/>
        <w:pageBreakBefore w:val="0"/>
        <w:widowControl w:val="0"/>
        <w:kinsoku/>
        <w:wordWrap/>
        <w:overflowPunct/>
        <w:topLinePunct w:val="0"/>
        <w:autoSpaceDE/>
        <w:autoSpaceDN/>
        <w:bidi w:val="0"/>
        <w:adjustRightInd/>
        <w:snapToGrid w:val="0"/>
        <w:spacing w:afterAutospacing="0" w:line="580" w:lineRule="exact"/>
        <w:ind w:right="0" w:rightChars="0" w:firstLine="480" w:firstLineChars="200"/>
        <w:jc w:val="left"/>
        <w:textAlignment w:val="auto"/>
        <w:outlineLvl w:val="9"/>
        <w:rPr>
          <w:rFonts w:ascii="宋体" w:hAnsi="宋体"/>
          <w:sz w:val="24"/>
          <w:szCs w:val="24"/>
        </w:rPr>
      </w:pPr>
      <w:r>
        <w:rPr>
          <w:rFonts w:hint="eastAsia" w:ascii="宋体" w:hAnsi="宋体"/>
          <w:sz w:val="24"/>
          <w:szCs w:val="24"/>
        </w:rPr>
        <w:t>谈判过程中，如果谈判小组一致认定谈判供应商报价不合理的，可以要求谈判供应商提供合理说明，否则谈判小组可以认定其报价无效。</w:t>
      </w:r>
    </w:p>
    <w:p>
      <w:pPr>
        <w:keepNext w:val="0"/>
        <w:keepLines w:val="0"/>
        <w:pageBreakBefore w:val="0"/>
        <w:widowControl w:val="0"/>
        <w:kinsoku/>
        <w:wordWrap/>
        <w:overflowPunct/>
        <w:topLinePunct w:val="0"/>
        <w:autoSpaceDE/>
        <w:autoSpaceDN/>
        <w:bidi w:val="0"/>
        <w:adjustRightInd/>
        <w:snapToGrid w:val="0"/>
        <w:spacing w:afterAutospacing="0" w:line="580" w:lineRule="exact"/>
        <w:ind w:right="0" w:rightChars="0"/>
        <w:jc w:val="left"/>
        <w:textAlignment w:val="auto"/>
        <w:outlineLvl w:val="9"/>
        <w:rPr>
          <w:rFonts w:ascii="宋体" w:hAnsi="宋体"/>
          <w:b/>
          <w:bCs/>
          <w:sz w:val="24"/>
          <w:szCs w:val="24"/>
        </w:rPr>
      </w:pPr>
      <w:r>
        <w:rPr>
          <w:rFonts w:hint="eastAsia" w:ascii="宋体" w:hAnsi="宋体"/>
          <w:b/>
          <w:bCs/>
          <w:sz w:val="24"/>
          <w:szCs w:val="24"/>
        </w:rPr>
        <w:t>二、谈判小组的工作内容</w:t>
      </w:r>
    </w:p>
    <w:p>
      <w:pPr>
        <w:keepNext w:val="0"/>
        <w:keepLines w:val="0"/>
        <w:pageBreakBefore w:val="0"/>
        <w:widowControl w:val="0"/>
        <w:kinsoku/>
        <w:wordWrap/>
        <w:overflowPunct/>
        <w:topLinePunct w:val="0"/>
        <w:autoSpaceDE/>
        <w:autoSpaceDN/>
        <w:bidi w:val="0"/>
        <w:adjustRightInd/>
        <w:snapToGrid w:val="0"/>
        <w:spacing w:line="580" w:lineRule="exact"/>
        <w:ind w:firstLine="480" w:firstLineChars="200"/>
        <w:jc w:val="left"/>
        <w:textAlignment w:val="auto"/>
        <w:outlineLvl w:val="9"/>
        <w:rPr>
          <w:rFonts w:ascii="宋体" w:hAnsi="宋体"/>
          <w:sz w:val="24"/>
          <w:szCs w:val="24"/>
        </w:rPr>
      </w:pPr>
      <w:r>
        <w:rPr>
          <w:rFonts w:ascii="宋体" w:hAnsi="宋体"/>
          <w:sz w:val="24"/>
          <w:szCs w:val="24"/>
        </w:rPr>
        <w:t>1.</w:t>
      </w:r>
      <w:r>
        <w:rPr>
          <w:rFonts w:hint="eastAsia" w:ascii="宋体" w:hAnsi="宋体"/>
          <w:sz w:val="24"/>
          <w:szCs w:val="24"/>
        </w:rPr>
        <w:t>按通过初步评审的供应商递交谈判响应文件的先后或随机顺序进行二次报价</w:t>
      </w:r>
      <w:r>
        <w:rPr>
          <w:rFonts w:hint="eastAsia" w:ascii="宋体" w:hAnsi="宋体"/>
          <w:sz w:val="24"/>
          <w:szCs w:val="24"/>
          <w:lang w:eastAsia="zh-CN"/>
        </w:rPr>
        <w:t>，（无二次报价或报价过低的视为第一次为有效报价）；</w:t>
      </w:r>
    </w:p>
    <w:p>
      <w:pPr>
        <w:keepNext w:val="0"/>
        <w:keepLines w:val="0"/>
        <w:pageBreakBefore w:val="0"/>
        <w:widowControl w:val="0"/>
        <w:kinsoku/>
        <w:wordWrap/>
        <w:overflowPunct/>
        <w:topLinePunct w:val="0"/>
        <w:autoSpaceDE/>
        <w:autoSpaceDN/>
        <w:bidi w:val="0"/>
        <w:adjustRightInd/>
        <w:snapToGrid w:val="0"/>
        <w:spacing w:line="580" w:lineRule="exact"/>
        <w:ind w:firstLine="480" w:firstLineChars="200"/>
        <w:jc w:val="left"/>
        <w:textAlignment w:val="auto"/>
        <w:outlineLvl w:val="9"/>
        <w:rPr>
          <w:rFonts w:ascii="宋体" w:hAnsi="宋体"/>
          <w:sz w:val="24"/>
          <w:szCs w:val="24"/>
        </w:rPr>
      </w:pPr>
      <w:r>
        <w:rPr>
          <w:rFonts w:ascii="宋体" w:hAnsi="宋体"/>
          <w:sz w:val="24"/>
          <w:szCs w:val="24"/>
        </w:rPr>
        <w:t>2.</w:t>
      </w:r>
      <w:r>
        <w:rPr>
          <w:rFonts w:hint="eastAsia" w:ascii="宋体" w:hAnsi="宋体"/>
          <w:sz w:val="24"/>
          <w:szCs w:val="24"/>
        </w:rPr>
        <w:t>代理机构将资格评审通过的供应商的二次报价交于谈判小组，若全体谈判小组成员对其中供应商的报价有疑问可要求与供应商进行谈判（采购项目的技术、商务、服务和价格等进行谈判）。谈判文件有实质性变动的，谈判小组应当以书面形式通知所有参加谈判的供应商。</w:t>
      </w:r>
    </w:p>
    <w:p>
      <w:pPr>
        <w:keepNext w:val="0"/>
        <w:keepLines w:val="0"/>
        <w:pageBreakBefore w:val="0"/>
        <w:widowControl w:val="0"/>
        <w:kinsoku/>
        <w:wordWrap/>
        <w:overflowPunct/>
        <w:topLinePunct w:val="0"/>
        <w:autoSpaceDE/>
        <w:autoSpaceDN/>
        <w:bidi w:val="0"/>
        <w:adjustRightInd/>
        <w:snapToGrid w:val="0"/>
        <w:spacing w:line="580" w:lineRule="exact"/>
        <w:ind w:firstLine="480" w:firstLineChars="200"/>
        <w:jc w:val="left"/>
        <w:textAlignment w:val="auto"/>
        <w:outlineLvl w:val="9"/>
        <w:rPr>
          <w:rFonts w:hint="eastAsia" w:ascii="宋体" w:hAnsi="宋体"/>
          <w:sz w:val="24"/>
          <w:szCs w:val="24"/>
        </w:rPr>
      </w:pPr>
      <w:r>
        <w:rPr>
          <w:rFonts w:ascii="宋体" w:hAnsi="宋体"/>
          <w:sz w:val="24"/>
          <w:szCs w:val="24"/>
        </w:rPr>
        <w:t>3.</w:t>
      </w:r>
      <w:r>
        <w:rPr>
          <w:rFonts w:hint="eastAsia" w:ascii="宋体" w:hAnsi="宋体"/>
          <w:sz w:val="24"/>
          <w:szCs w:val="24"/>
        </w:rPr>
        <w:t>除成交人的成交价进行公示以外，各谈判供应商的技术资料、价格、评分明细</w:t>
      </w:r>
      <w:r>
        <w:rPr>
          <w:rFonts w:ascii="宋体" w:hAnsi="宋体"/>
          <w:sz w:val="24"/>
          <w:szCs w:val="24"/>
        </w:rPr>
        <w:t>(</w:t>
      </w:r>
      <w:r>
        <w:rPr>
          <w:rFonts w:hint="eastAsia" w:ascii="宋体" w:hAnsi="宋体"/>
          <w:sz w:val="24"/>
          <w:szCs w:val="24"/>
        </w:rPr>
        <w:t>排名</w:t>
      </w:r>
      <w:r>
        <w:rPr>
          <w:rFonts w:ascii="宋体" w:hAnsi="宋体"/>
          <w:sz w:val="24"/>
          <w:szCs w:val="24"/>
        </w:rPr>
        <w:t>)</w:t>
      </w:r>
      <w:r>
        <w:rPr>
          <w:rFonts w:hint="eastAsia" w:ascii="宋体" w:hAnsi="宋体"/>
          <w:sz w:val="24"/>
          <w:szCs w:val="24"/>
        </w:rPr>
        <w:t>、总得分和其他信息均予以保密。在谈判内容不做实质性变更及重大调整的前提下，谈判供应商下轮报价不得高于上一轮报价，否则视为</w:t>
      </w:r>
      <w:r>
        <w:rPr>
          <w:rFonts w:hint="eastAsia" w:ascii="宋体" w:hAnsi="宋体"/>
          <w:bCs/>
          <w:sz w:val="24"/>
          <w:szCs w:val="24"/>
        </w:rPr>
        <w:t>无效报价</w:t>
      </w:r>
      <w:r>
        <w:rPr>
          <w:rFonts w:hint="eastAsia" w:ascii="宋体" w:hAnsi="宋体"/>
          <w:sz w:val="24"/>
          <w:szCs w:val="24"/>
        </w:rPr>
        <w:t>。中标供应商的最终报价作为签订合同的依据。（报价表另附）</w:t>
      </w:r>
    </w:p>
    <w:p>
      <w:pPr>
        <w:pStyle w:val="6"/>
        <w:keepNext w:val="0"/>
        <w:keepLines w:val="0"/>
        <w:pageBreakBefore w:val="0"/>
        <w:widowControl w:val="0"/>
        <w:kinsoku/>
        <w:wordWrap/>
        <w:overflowPunct/>
        <w:topLinePunct w:val="0"/>
        <w:autoSpaceDE/>
        <w:autoSpaceDN/>
        <w:bidi w:val="0"/>
        <w:adjustRightInd/>
        <w:spacing w:line="580" w:lineRule="exact"/>
        <w:textAlignment w:val="auto"/>
        <w:outlineLvl w:val="9"/>
        <w:rPr>
          <w:rFonts w:ascii="宋体" w:hAnsi="宋体"/>
          <w:b/>
          <w:bCs/>
          <w:sz w:val="24"/>
          <w:szCs w:val="24"/>
        </w:rPr>
      </w:pPr>
      <w:r>
        <w:rPr>
          <w:rFonts w:hint="eastAsia" w:ascii="宋体" w:hAnsi="宋体"/>
          <w:b/>
          <w:bCs/>
          <w:sz w:val="24"/>
          <w:szCs w:val="24"/>
        </w:rPr>
        <w:t>三、评审内容</w:t>
      </w:r>
    </w:p>
    <w:p>
      <w:pPr>
        <w:keepNext w:val="0"/>
        <w:keepLines w:val="0"/>
        <w:pageBreakBefore w:val="0"/>
        <w:widowControl w:val="0"/>
        <w:kinsoku/>
        <w:wordWrap/>
        <w:overflowPunct/>
        <w:topLinePunct w:val="0"/>
        <w:autoSpaceDE/>
        <w:autoSpaceDN/>
        <w:bidi w:val="0"/>
        <w:adjustRightInd/>
        <w:snapToGrid w:val="0"/>
        <w:spacing w:afterAutospacing="0" w:line="580" w:lineRule="exact"/>
        <w:ind w:right="0" w:rightChars="0" w:firstLine="480" w:firstLineChars="200"/>
        <w:jc w:val="left"/>
        <w:textAlignment w:val="auto"/>
        <w:outlineLvl w:val="9"/>
        <w:rPr>
          <w:rFonts w:ascii="宋体" w:hAnsi="宋体"/>
          <w:sz w:val="24"/>
          <w:szCs w:val="24"/>
        </w:rPr>
      </w:pPr>
      <w:r>
        <w:rPr>
          <w:rFonts w:hint="eastAsia" w:ascii="宋体" w:hAnsi="宋体"/>
          <w:sz w:val="24"/>
          <w:szCs w:val="24"/>
        </w:rPr>
        <w:t>对所有谈判供应商的评审，都采用相同的程序和标准。评审过程将严格按照谈判文件的要求和条件进行。</w:t>
      </w:r>
    </w:p>
    <w:p>
      <w:pPr>
        <w:pStyle w:val="8"/>
        <w:keepNext w:val="0"/>
        <w:keepLines w:val="0"/>
        <w:pageBreakBefore w:val="0"/>
        <w:widowControl/>
        <w:kinsoku/>
        <w:wordWrap/>
        <w:overflowPunct/>
        <w:topLinePunct w:val="0"/>
        <w:autoSpaceDE/>
        <w:autoSpaceDN/>
        <w:bidi w:val="0"/>
        <w:adjustRightInd/>
        <w:snapToGrid/>
        <w:spacing w:beforeAutospacing="0" w:afterAutospacing="0" w:line="370" w:lineRule="exact"/>
        <w:textAlignment w:val="auto"/>
        <w:rPr>
          <w:rFonts w:hint="eastAsia" w:ascii="宋体" w:hAnsi="宋体" w:eastAsia="宋体" w:cs="宋体"/>
          <w:b w:val="0"/>
          <w:bCs w:val="0"/>
          <w:sz w:val="24"/>
          <w:szCs w:val="24"/>
        </w:rPr>
      </w:pPr>
      <w:r>
        <w:rPr>
          <w:rFonts w:ascii="宋体" w:hAnsi="宋体" w:cs="宋体"/>
          <w:kern w:val="0"/>
          <w:sz w:val="24"/>
          <w:szCs w:val="24"/>
        </w:rPr>
        <w:br w:type="page"/>
      </w:r>
      <w:bookmarkStart w:id="40" w:name="_Toc21656"/>
      <w:r>
        <w:rPr>
          <w:rFonts w:hint="eastAsia" w:ascii="宋体" w:hAnsi="宋体" w:eastAsia="宋体" w:cs="宋体"/>
          <w:b w:val="0"/>
          <w:bCs w:val="0"/>
          <w:sz w:val="24"/>
          <w:szCs w:val="24"/>
        </w:rPr>
        <w:t>初步评审（形式、资格、响应性评审）</w:t>
      </w:r>
      <w:bookmarkEnd w:id="38"/>
      <w:bookmarkEnd w:id="39"/>
      <w:bookmarkEnd w:id="40"/>
    </w:p>
    <w:tbl>
      <w:tblPr>
        <w:tblStyle w:val="36"/>
        <w:tblW w:w="10260" w:type="dxa"/>
        <w:tblInd w:w="-11" w:type="dxa"/>
        <w:tblLayout w:type="fixed"/>
        <w:tblCellMar>
          <w:top w:w="0" w:type="dxa"/>
          <w:left w:w="0" w:type="dxa"/>
          <w:bottom w:w="0" w:type="dxa"/>
          <w:right w:w="0" w:type="dxa"/>
        </w:tblCellMar>
      </w:tblPr>
      <w:tblGrid>
        <w:gridCol w:w="594"/>
        <w:gridCol w:w="1800"/>
        <w:gridCol w:w="6795"/>
        <w:gridCol w:w="1071"/>
      </w:tblGrid>
      <w:tr>
        <w:tblPrEx>
          <w:tblLayout w:type="fixed"/>
          <w:tblCellMar>
            <w:top w:w="0" w:type="dxa"/>
            <w:left w:w="0" w:type="dxa"/>
            <w:bottom w:w="0" w:type="dxa"/>
            <w:right w:w="0" w:type="dxa"/>
          </w:tblCellMar>
        </w:tblPrEx>
        <w:trPr>
          <w:trHeight w:val="560"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1" w:name="_Toc22276"/>
            <w:r>
              <w:rPr>
                <w:rFonts w:hint="eastAsia" w:ascii="宋体" w:hAnsi="宋体" w:eastAsia="宋体" w:cs="宋体"/>
                <w:sz w:val="24"/>
                <w:szCs w:val="24"/>
              </w:rPr>
              <w:t>序号</w:t>
            </w:r>
            <w:bookmarkEnd w:id="41"/>
          </w:p>
        </w:tc>
        <w:tc>
          <w:tcPr>
            <w:tcW w:w="1800"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2" w:name="_Toc17503"/>
            <w:r>
              <w:rPr>
                <w:rFonts w:hint="eastAsia" w:ascii="宋体" w:hAnsi="宋体" w:eastAsia="宋体" w:cs="宋体"/>
                <w:sz w:val="24"/>
                <w:szCs w:val="24"/>
              </w:rPr>
              <w:t>指标名称</w:t>
            </w:r>
            <w:bookmarkEnd w:id="42"/>
          </w:p>
        </w:tc>
        <w:tc>
          <w:tcPr>
            <w:tcW w:w="6795"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3" w:name="_Toc31505"/>
            <w:r>
              <w:rPr>
                <w:rFonts w:hint="eastAsia" w:ascii="宋体" w:hAnsi="宋体" w:eastAsia="宋体" w:cs="宋体"/>
                <w:sz w:val="24"/>
                <w:szCs w:val="24"/>
              </w:rPr>
              <w:t>指标要求</w:t>
            </w:r>
            <w:bookmarkEnd w:id="43"/>
          </w:p>
        </w:tc>
        <w:tc>
          <w:tcPr>
            <w:tcW w:w="1071"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4" w:name="_Toc17985"/>
            <w:r>
              <w:rPr>
                <w:rFonts w:hint="eastAsia" w:ascii="宋体" w:hAnsi="宋体" w:eastAsia="宋体" w:cs="宋体"/>
                <w:sz w:val="24"/>
                <w:szCs w:val="24"/>
              </w:rPr>
              <w:t>是否通过</w:t>
            </w:r>
            <w:bookmarkEnd w:id="44"/>
          </w:p>
        </w:tc>
      </w:tr>
      <w:tr>
        <w:tblPrEx>
          <w:tblLayout w:type="fixed"/>
          <w:tblCellMar>
            <w:top w:w="0" w:type="dxa"/>
            <w:left w:w="0" w:type="dxa"/>
            <w:bottom w:w="0" w:type="dxa"/>
            <w:right w:w="0" w:type="dxa"/>
          </w:tblCellMar>
        </w:tblPrEx>
        <w:trPr>
          <w:trHeight w:val="430"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5" w:name="_Toc32075"/>
            <w:r>
              <w:rPr>
                <w:rFonts w:hint="eastAsia" w:ascii="宋体" w:hAnsi="宋体" w:eastAsia="宋体" w:cs="宋体"/>
                <w:sz w:val="24"/>
                <w:szCs w:val="24"/>
              </w:rPr>
              <w:t>1</w:t>
            </w:r>
            <w:bookmarkEnd w:id="45"/>
          </w:p>
        </w:tc>
        <w:tc>
          <w:tcPr>
            <w:tcW w:w="1800"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6" w:name="_Toc6924"/>
            <w:r>
              <w:rPr>
                <w:rFonts w:hint="eastAsia" w:ascii="宋体" w:hAnsi="宋体" w:eastAsia="宋体" w:cs="宋体"/>
                <w:sz w:val="24"/>
                <w:szCs w:val="24"/>
              </w:rPr>
              <w:t>投标函</w:t>
            </w:r>
            <w:bookmarkEnd w:id="46"/>
            <w:r>
              <w:rPr>
                <w:rFonts w:hint="eastAsia" w:ascii="宋体" w:hAnsi="宋体" w:eastAsia="宋体" w:cs="宋体"/>
                <w:sz w:val="24"/>
                <w:szCs w:val="24"/>
              </w:rPr>
              <w:t>签字盖章</w:t>
            </w:r>
          </w:p>
        </w:tc>
        <w:tc>
          <w:tcPr>
            <w:tcW w:w="6795"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有法定代表人或授权委托代理人签字或盖章并加盖投标单位公章</w:t>
            </w:r>
          </w:p>
        </w:tc>
        <w:tc>
          <w:tcPr>
            <w:tcW w:w="1071"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p>
        </w:tc>
      </w:tr>
      <w:tr>
        <w:tblPrEx>
          <w:tblLayout w:type="fixed"/>
          <w:tblCellMar>
            <w:top w:w="0" w:type="dxa"/>
            <w:left w:w="0" w:type="dxa"/>
            <w:bottom w:w="0" w:type="dxa"/>
            <w:right w:w="0" w:type="dxa"/>
          </w:tblCellMar>
        </w:tblPrEx>
        <w:trPr>
          <w:trHeight w:val="475"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1800"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7" w:name="_Toc1839"/>
            <w:r>
              <w:rPr>
                <w:rFonts w:hint="eastAsia" w:ascii="宋体" w:hAnsi="宋体" w:eastAsia="宋体" w:cs="宋体"/>
                <w:sz w:val="24"/>
                <w:szCs w:val="24"/>
              </w:rPr>
              <w:t>投标文件格式</w:t>
            </w:r>
            <w:bookmarkEnd w:id="47"/>
          </w:p>
        </w:tc>
        <w:tc>
          <w:tcPr>
            <w:tcW w:w="6795"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8" w:name="_Toc10534"/>
            <w:r>
              <w:rPr>
                <w:rFonts w:hint="eastAsia" w:ascii="宋体" w:hAnsi="宋体" w:eastAsia="宋体" w:cs="宋体"/>
                <w:sz w:val="24"/>
                <w:szCs w:val="24"/>
              </w:rPr>
              <w:t>符合</w:t>
            </w:r>
            <w:r>
              <w:rPr>
                <w:rFonts w:hint="eastAsia" w:ascii="宋体" w:hAnsi="宋体" w:eastAsia="宋体" w:cs="宋体"/>
                <w:sz w:val="24"/>
                <w:szCs w:val="24"/>
                <w:lang w:eastAsia="zh-CN"/>
              </w:rPr>
              <w:t>谈判</w:t>
            </w:r>
            <w:r>
              <w:rPr>
                <w:rFonts w:hint="eastAsia" w:ascii="宋体" w:hAnsi="宋体" w:eastAsia="宋体" w:cs="宋体"/>
                <w:sz w:val="24"/>
                <w:szCs w:val="24"/>
              </w:rPr>
              <w:t>文件要求</w:t>
            </w:r>
            <w:bookmarkEnd w:id="48"/>
          </w:p>
        </w:tc>
        <w:tc>
          <w:tcPr>
            <w:tcW w:w="1071"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p>
        </w:tc>
      </w:tr>
      <w:tr>
        <w:tblPrEx>
          <w:tblLayout w:type="fixed"/>
          <w:tblCellMar>
            <w:top w:w="0" w:type="dxa"/>
            <w:left w:w="0" w:type="dxa"/>
            <w:bottom w:w="0" w:type="dxa"/>
            <w:right w:w="0" w:type="dxa"/>
          </w:tblCellMar>
        </w:tblPrEx>
        <w:trPr>
          <w:trHeight w:val="507"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1800"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49" w:name="_Toc14663"/>
            <w:r>
              <w:rPr>
                <w:rFonts w:hint="eastAsia" w:ascii="宋体" w:hAnsi="宋体" w:eastAsia="宋体" w:cs="宋体"/>
                <w:sz w:val="24"/>
                <w:szCs w:val="24"/>
              </w:rPr>
              <w:t>投标报价</w:t>
            </w:r>
            <w:bookmarkEnd w:id="49"/>
          </w:p>
        </w:tc>
        <w:tc>
          <w:tcPr>
            <w:tcW w:w="6795"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50" w:name="_Toc3943"/>
            <w:r>
              <w:rPr>
                <w:rFonts w:hint="eastAsia" w:ascii="宋体" w:hAnsi="宋体" w:eastAsia="宋体" w:cs="宋体"/>
                <w:sz w:val="24"/>
                <w:szCs w:val="24"/>
              </w:rPr>
              <w:t>只能有一个有效报价，且不能超出预算价</w:t>
            </w:r>
            <w:bookmarkEnd w:id="50"/>
          </w:p>
        </w:tc>
        <w:tc>
          <w:tcPr>
            <w:tcW w:w="1071"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p>
        </w:tc>
      </w:tr>
      <w:tr>
        <w:tblPrEx>
          <w:tblLayout w:type="fixed"/>
          <w:tblCellMar>
            <w:top w:w="0" w:type="dxa"/>
            <w:left w:w="0" w:type="dxa"/>
            <w:bottom w:w="0" w:type="dxa"/>
            <w:right w:w="0" w:type="dxa"/>
          </w:tblCellMar>
        </w:tblPrEx>
        <w:trPr>
          <w:trHeight w:val="455"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1800"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51" w:name="_Toc26491"/>
            <w:r>
              <w:rPr>
                <w:rFonts w:hint="eastAsia" w:ascii="宋体" w:hAnsi="宋体" w:eastAsia="宋体" w:cs="宋体"/>
                <w:sz w:val="24"/>
                <w:szCs w:val="24"/>
              </w:rPr>
              <w:t>供应商</w:t>
            </w:r>
            <w:bookmarkEnd w:id="51"/>
            <w:r>
              <w:rPr>
                <w:rFonts w:hint="eastAsia" w:ascii="宋体" w:hAnsi="宋体" w:eastAsia="宋体" w:cs="宋体"/>
                <w:sz w:val="24"/>
                <w:szCs w:val="24"/>
              </w:rPr>
              <w:t>资格</w:t>
            </w:r>
          </w:p>
        </w:tc>
        <w:tc>
          <w:tcPr>
            <w:tcW w:w="6795"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符合</w:t>
            </w:r>
            <w:r>
              <w:rPr>
                <w:rFonts w:hint="eastAsia" w:ascii="宋体" w:hAnsi="宋体" w:eastAsia="宋体" w:cs="宋体"/>
                <w:sz w:val="24"/>
                <w:szCs w:val="24"/>
                <w:lang w:eastAsia="zh-CN"/>
              </w:rPr>
              <w:t>谈判</w:t>
            </w:r>
            <w:r>
              <w:rPr>
                <w:rFonts w:hint="eastAsia" w:ascii="宋体" w:hAnsi="宋体" w:eastAsia="宋体" w:cs="宋体"/>
                <w:sz w:val="24"/>
                <w:szCs w:val="24"/>
              </w:rPr>
              <w:t>公告要求</w:t>
            </w:r>
          </w:p>
        </w:tc>
        <w:tc>
          <w:tcPr>
            <w:tcW w:w="1071"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p>
        </w:tc>
      </w:tr>
      <w:tr>
        <w:tblPrEx>
          <w:tblLayout w:type="fixed"/>
          <w:tblCellMar>
            <w:top w:w="0" w:type="dxa"/>
            <w:left w:w="0" w:type="dxa"/>
            <w:bottom w:w="0" w:type="dxa"/>
            <w:right w:w="0" w:type="dxa"/>
          </w:tblCellMar>
        </w:tblPrEx>
        <w:trPr>
          <w:trHeight w:val="477"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w:t>
            </w:r>
          </w:p>
        </w:tc>
        <w:tc>
          <w:tcPr>
            <w:tcW w:w="1800"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52" w:name="_Toc1352"/>
            <w:r>
              <w:rPr>
                <w:rFonts w:hint="eastAsia" w:ascii="宋体" w:hAnsi="宋体" w:eastAsia="宋体" w:cs="宋体"/>
                <w:sz w:val="24"/>
                <w:szCs w:val="24"/>
              </w:rPr>
              <w:t>投标内容</w:t>
            </w:r>
            <w:bookmarkEnd w:id="52"/>
          </w:p>
        </w:tc>
        <w:tc>
          <w:tcPr>
            <w:tcW w:w="6795"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53" w:name="_Toc21406"/>
            <w:r>
              <w:rPr>
                <w:rFonts w:hint="eastAsia" w:ascii="宋体" w:hAnsi="宋体" w:eastAsia="宋体" w:cs="宋体"/>
                <w:sz w:val="24"/>
                <w:szCs w:val="24"/>
              </w:rPr>
              <w:t>符合</w:t>
            </w:r>
            <w:r>
              <w:rPr>
                <w:rFonts w:hint="eastAsia" w:ascii="宋体" w:hAnsi="宋体" w:eastAsia="宋体" w:cs="宋体"/>
                <w:sz w:val="24"/>
                <w:szCs w:val="24"/>
                <w:lang w:eastAsia="zh-CN"/>
              </w:rPr>
              <w:t>谈判</w:t>
            </w:r>
            <w:r>
              <w:rPr>
                <w:rFonts w:hint="eastAsia" w:ascii="宋体" w:hAnsi="宋体" w:eastAsia="宋体" w:cs="宋体"/>
                <w:sz w:val="24"/>
                <w:szCs w:val="24"/>
              </w:rPr>
              <w:t>文件要求</w:t>
            </w:r>
            <w:bookmarkEnd w:id="53"/>
          </w:p>
        </w:tc>
        <w:tc>
          <w:tcPr>
            <w:tcW w:w="1071"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p>
        </w:tc>
      </w:tr>
      <w:tr>
        <w:tblPrEx>
          <w:tblLayout w:type="fixed"/>
          <w:tblCellMar>
            <w:top w:w="0" w:type="dxa"/>
            <w:left w:w="0" w:type="dxa"/>
            <w:bottom w:w="0" w:type="dxa"/>
            <w:right w:w="0" w:type="dxa"/>
          </w:tblCellMar>
        </w:tblPrEx>
        <w:trPr>
          <w:trHeight w:val="477"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6</w:t>
            </w:r>
          </w:p>
        </w:tc>
        <w:tc>
          <w:tcPr>
            <w:tcW w:w="1800"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服务</w:t>
            </w:r>
            <w:r>
              <w:rPr>
                <w:rFonts w:hint="eastAsia" w:ascii="宋体" w:hAnsi="宋体" w:eastAsia="宋体" w:cs="宋体"/>
                <w:sz w:val="24"/>
                <w:szCs w:val="24"/>
                <w:lang w:val="en-US"/>
              </w:rPr>
              <w:t>期</w:t>
            </w:r>
          </w:p>
        </w:tc>
        <w:tc>
          <w:tcPr>
            <w:tcW w:w="6795"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ind w:firstLine="2640" w:firstLineChars="1100"/>
              <w:jc w:val="both"/>
              <w:textAlignment w:val="auto"/>
              <w:outlineLvl w:val="9"/>
              <w:rPr>
                <w:rFonts w:hint="eastAsia" w:ascii="宋体" w:hAnsi="宋体" w:eastAsia="宋体" w:cs="宋体"/>
                <w:color w:val="FF0000"/>
                <w:sz w:val="24"/>
                <w:szCs w:val="24"/>
                <w:lang w:val="en-US" w:eastAsia="zh-CN"/>
              </w:rPr>
            </w:pPr>
            <w:r>
              <w:rPr>
                <w:rFonts w:hint="eastAsia" w:cs="宋体"/>
                <w:color w:val="auto"/>
                <w:sz w:val="24"/>
                <w:szCs w:val="24"/>
                <w:lang w:val="en-US" w:eastAsia="zh-CN"/>
              </w:rPr>
              <w:t>60日历天</w:t>
            </w:r>
          </w:p>
        </w:tc>
        <w:tc>
          <w:tcPr>
            <w:tcW w:w="1071"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p>
        </w:tc>
      </w:tr>
      <w:tr>
        <w:tblPrEx>
          <w:tblLayout w:type="fixed"/>
          <w:tblCellMar>
            <w:top w:w="0" w:type="dxa"/>
            <w:left w:w="0" w:type="dxa"/>
            <w:bottom w:w="0" w:type="dxa"/>
            <w:right w:w="0" w:type="dxa"/>
          </w:tblCellMar>
        </w:tblPrEx>
        <w:trPr>
          <w:trHeight w:val="517" w:hRule="atLeast"/>
        </w:trPr>
        <w:tc>
          <w:tcPr>
            <w:tcW w:w="594"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7</w:t>
            </w:r>
          </w:p>
        </w:tc>
        <w:tc>
          <w:tcPr>
            <w:tcW w:w="1800"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bookmarkStart w:id="54" w:name="_Toc10506"/>
            <w:r>
              <w:rPr>
                <w:rFonts w:hint="eastAsia" w:ascii="宋体" w:hAnsi="宋体" w:eastAsia="宋体" w:cs="宋体"/>
                <w:sz w:val="24"/>
                <w:szCs w:val="24"/>
              </w:rPr>
              <w:t>投标有效期</w:t>
            </w:r>
            <w:bookmarkEnd w:id="54"/>
          </w:p>
        </w:tc>
        <w:tc>
          <w:tcPr>
            <w:tcW w:w="6795"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ind w:firstLine="2640" w:firstLineChars="1100"/>
              <w:jc w:val="both"/>
              <w:textAlignment w:val="auto"/>
              <w:outlineLvl w:val="9"/>
              <w:rPr>
                <w:rFonts w:hint="eastAsia" w:ascii="宋体" w:hAnsi="宋体" w:eastAsia="宋体" w:cs="宋体"/>
                <w:sz w:val="24"/>
                <w:szCs w:val="24"/>
              </w:rPr>
            </w:pPr>
            <w:bookmarkStart w:id="55" w:name="_Toc6542"/>
            <w:r>
              <w:rPr>
                <w:rFonts w:hint="eastAsia" w:ascii="宋体" w:hAnsi="宋体" w:eastAsia="宋体" w:cs="宋体"/>
                <w:sz w:val="24"/>
                <w:szCs w:val="24"/>
                <w:highlight w:val="none"/>
              </w:rPr>
              <w:t>90</w:t>
            </w:r>
            <w:bookmarkEnd w:id="55"/>
            <w:r>
              <w:rPr>
                <w:rFonts w:hint="eastAsia" w:ascii="宋体" w:hAnsi="宋体" w:eastAsia="宋体" w:cs="宋体"/>
                <w:sz w:val="24"/>
                <w:szCs w:val="24"/>
                <w:highlight w:val="none"/>
              </w:rPr>
              <w:t>日历天</w:t>
            </w:r>
          </w:p>
        </w:tc>
        <w:tc>
          <w:tcPr>
            <w:tcW w:w="1071" w:type="dxa"/>
            <w:tcBorders>
              <w:top w:val="single" w:color="000000" w:sz="4" w:space="0"/>
              <w:left w:val="nil"/>
              <w:bottom w:val="single" w:color="000000" w:sz="4" w:space="0"/>
              <w:right w:val="single" w:color="000000" w:sz="4" w:space="0"/>
            </w:tcBorders>
            <w:vAlign w:val="center"/>
          </w:tcPr>
          <w:p>
            <w:pPr>
              <w:pStyle w:val="22"/>
              <w:keepNext w:val="0"/>
              <w:keepLines w:val="0"/>
              <w:pageBreakBefore w:val="0"/>
              <w:widowControl/>
              <w:kinsoku/>
              <w:wordWrap/>
              <w:overflowPunct/>
              <w:topLinePunct w:val="0"/>
              <w:autoSpaceDE/>
              <w:autoSpaceDN/>
              <w:bidi w:val="0"/>
              <w:adjustRightInd/>
              <w:snapToGrid/>
              <w:spacing w:beforeAutospacing="0" w:afterAutospacing="0" w:line="320" w:lineRule="exact"/>
              <w:jc w:val="center"/>
              <w:textAlignment w:val="auto"/>
              <w:outlineLvl w:val="9"/>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spacing w:afterAutospacing="0" w:line="430" w:lineRule="exact"/>
        <w:ind w:left="0" w:leftChars="0" w:right="0" w:rightChars="0" w:firstLine="0" w:firstLineChars="0"/>
        <w:jc w:val="left"/>
        <w:rPr>
          <w:rFonts w:hint="eastAsia" w:ascii="宋体" w:hAnsi="宋体" w:eastAsia="宋体" w:cs="宋体"/>
          <w:sz w:val="24"/>
          <w:szCs w:val="24"/>
        </w:rPr>
      </w:pPr>
      <w:bookmarkStart w:id="56" w:name="_Toc26515"/>
      <w:bookmarkEnd w:id="56"/>
      <w:bookmarkStart w:id="57" w:name="_Toc9271"/>
      <w:bookmarkEnd w:id="57"/>
      <w:bookmarkStart w:id="58" w:name="_Toc17903"/>
      <w:r>
        <w:rPr>
          <w:rFonts w:hint="eastAsia" w:ascii="宋体" w:hAnsi="宋体" w:eastAsia="宋体" w:cs="宋体"/>
          <w:sz w:val="24"/>
          <w:szCs w:val="24"/>
        </w:rPr>
        <w:t>（注：无论何种原因，即使</w:t>
      </w:r>
      <w:r>
        <w:rPr>
          <w:rFonts w:hint="eastAsia" w:ascii="宋体" w:hAnsi="宋体" w:eastAsia="宋体" w:cs="宋体"/>
          <w:sz w:val="24"/>
          <w:szCs w:val="24"/>
          <w:lang w:eastAsia="zh-CN"/>
        </w:rPr>
        <w:t>供应商</w:t>
      </w:r>
      <w:r>
        <w:rPr>
          <w:rFonts w:hint="eastAsia" w:ascii="宋体" w:hAnsi="宋体" w:eastAsia="宋体" w:cs="宋体"/>
          <w:sz w:val="24"/>
          <w:szCs w:val="24"/>
        </w:rPr>
        <w:t>开标时携带了证书材料的原件，但在投标文件中未提供与之内容完全一致的复印件或扫描件的，评标委员会可以视同其未提供。）</w:t>
      </w:r>
    </w:p>
    <w:p>
      <w:pPr>
        <w:keepNext w:val="0"/>
        <w:keepLines w:val="0"/>
        <w:pageBreakBefore w:val="0"/>
        <w:widowControl w:val="0"/>
        <w:tabs>
          <w:tab w:val="left" w:pos="360"/>
          <w:tab w:val="left" w:pos="540"/>
          <w:tab w:val="left" w:pos="2250"/>
        </w:tabs>
        <w:kinsoku/>
        <w:wordWrap/>
        <w:overflowPunct/>
        <w:topLinePunct w:val="0"/>
        <w:autoSpaceDE/>
        <w:autoSpaceDN/>
        <w:bidi w:val="0"/>
        <w:adjustRightInd w:val="0"/>
        <w:snapToGrid w:val="0"/>
        <w:spacing w:afterAutospacing="0" w:line="430" w:lineRule="exact"/>
        <w:ind w:left="0" w:leftChars="0" w:right="0" w:rightChars="0" w:firstLine="0" w:firstLineChars="0"/>
        <w:jc w:val="left"/>
        <w:rPr>
          <w:rFonts w:hint="eastAsia" w:ascii="宋体" w:hAnsi="宋体" w:eastAsia="宋体" w:cs="宋体"/>
          <w:bCs/>
          <w:sz w:val="24"/>
          <w:szCs w:val="24"/>
        </w:rPr>
      </w:pPr>
      <w:r>
        <w:rPr>
          <w:rFonts w:hint="eastAsia" w:ascii="宋体" w:hAnsi="宋体" w:eastAsia="宋体" w:cs="宋体"/>
          <w:sz w:val="24"/>
          <w:szCs w:val="24"/>
        </w:rPr>
        <w:t>1．错误报价修正:</w:t>
      </w:r>
    </w:p>
    <w:p>
      <w:pPr>
        <w:keepNext w:val="0"/>
        <w:keepLines w:val="0"/>
        <w:pageBreakBefore w:val="0"/>
        <w:widowControl w:val="0"/>
        <w:kinsoku/>
        <w:wordWrap/>
        <w:overflowPunct/>
        <w:topLinePunct w:val="0"/>
        <w:autoSpaceDE/>
        <w:autoSpaceDN/>
        <w:bidi w:val="0"/>
        <w:spacing w:afterAutospacing="0" w:line="430" w:lineRule="exact"/>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rPr>
        <w:t>1.1计算上的算术错误。修正错误的原则如下:</w:t>
      </w:r>
    </w:p>
    <w:p>
      <w:pPr>
        <w:keepNext w:val="0"/>
        <w:keepLines w:val="0"/>
        <w:pageBreakBefore w:val="0"/>
        <w:widowControl w:val="0"/>
        <w:kinsoku/>
        <w:wordWrap/>
        <w:overflowPunct/>
        <w:topLinePunct w:val="0"/>
        <w:autoSpaceDE/>
        <w:autoSpaceDN/>
        <w:bidi w:val="0"/>
        <w:spacing w:afterAutospacing="0" w:line="430" w:lineRule="exact"/>
        <w:ind w:left="0" w:leftChars="0" w:right="0" w:rightChars="0" w:firstLine="0" w:firstLineChars="0"/>
        <w:jc w:val="left"/>
        <w:rPr>
          <w:rFonts w:hint="eastAsia" w:ascii="宋体" w:hAnsi="宋体" w:eastAsia="宋体" w:cs="宋体"/>
          <w:b/>
          <w:color w:val="000000"/>
          <w:sz w:val="24"/>
          <w:szCs w:val="24"/>
        </w:rPr>
      </w:pPr>
      <w:r>
        <w:rPr>
          <w:rFonts w:hint="eastAsia" w:ascii="宋体" w:hAnsi="宋体" w:eastAsia="宋体" w:cs="宋体"/>
          <w:color w:val="000000"/>
          <w:sz w:val="24"/>
          <w:szCs w:val="24"/>
        </w:rPr>
        <w:t>(1)投标文件中开标一览表(报价表)内容与投标文件中明细表内容不一致的，以开标一览表(报价表)为准。</w:t>
      </w:r>
    </w:p>
    <w:p>
      <w:pPr>
        <w:keepNext w:val="0"/>
        <w:keepLines w:val="0"/>
        <w:pageBreakBefore w:val="0"/>
        <w:widowControl w:val="0"/>
        <w:kinsoku/>
        <w:wordWrap/>
        <w:overflowPunct/>
        <w:topLinePunct w:val="0"/>
        <w:autoSpaceDE/>
        <w:autoSpaceDN/>
        <w:bidi w:val="0"/>
        <w:spacing w:afterAutospacing="0" w:line="430" w:lineRule="exact"/>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rPr>
        <w:t>(2)如果数字表示的金额和用文字表示的金额不一致时，以文字表示的金额为准;</w:t>
      </w:r>
    </w:p>
    <w:p>
      <w:pPr>
        <w:keepNext w:val="0"/>
        <w:keepLines w:val="0"/>
        <w:pageBreakBefore w:val="0"/>
        <w:widowControl w:val="0"/>
        <w:kinsoku/>
        <w:wordWrap/>
        <w:overflowPunct/>
        <w:topLinePunct w:val="0"/>
        <w:autoSpaceDE/>
        <w:autoSpaceDN/>
        <w:bidi w:val="0"/>
        <w:adjustRightInd/>
        <w:snapToGrid/>
        <w:spacing w:afterAutospacing="0" w:line="430" w:lineRule="exact"/>
        <w:ind w:left="0" w:leftChars="0" w:right="0" w:righ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(3)如果</w:t>
      </w:r>
      <w:r>
        <w:rPr>
          <w:rFonts w:hint="eastAsia" w:ascii="宋体" w:hAnsi="宋体" w:eastAsia="宋体" w:cs="宋体"/>
          <w:sz w:val="24"/>
          <w:szCs w:val="24"/>
          <w:highlight w:val="white"/>
        </w:rPr>
        <w:t>投标文件中大写金额和小写金额不一致的，以大写金额为准；总价金额与按单价汇总金额不一致的，以单价金额计算结果为准；单价金额小数点有明显错位的，应以总价为准，并修改单价。</w:t>
      </w:r>
    </w:p>
    <w:p>
      <w:pPr>
        <w:keepNext w:val="0"/>
        <w:keepLines w:val="0"/>
        <w:pageBreakBefore w:val="0"/>
        <w:widowControl w:val="0"/>
        <w:kinsoku/>
        <w:wordWrap/>
        <w:overflowPunct/>
        <w:topLinePunct w:val="0"/>
        <w:autoSpaceDE/>
        <w:autoSpaceDN/>
        <w:bidi w:val="0"/>
        <w:snapToGrid w:val="0"/>
        <w:spacing w:afterAutospacing="0" w:line="430" w:lineRule="exact"/>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rPr>
        <w:t>(4)评标小组将允许投标供应商修改其投标中不构成重大偏离的微小的、非正规的、不一致的或不规则的地方，但这些修改不能影响任何投标供应商的名次相应排列。</w:t>
      </w:r>
    </w:p>
    <w:p>
      <w:pPr>
        <w:keepNext w:val="0"/>
        <w:keepLines w:val="0"/>
        <w:pageBreakBefore w:val="0"/>
        <w:widowControl w:val="0"/>
        <w:kinsoku/>
        <w:wordWrap/>
        <w:overflowPunct/>
        <w:topLinePunct w:val="0"/>
        <w:autoSpaceDE/>
        <w:autoSpaceDN/>
        <w:bidi w:val="0"/>
        <w:snapToGrid w:val="0"/>
        <w:spacing w:afterAutospacing="0" w:line="430" w:lineRule="exact"/>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rPr>
        <w:t>1.2 报价关键漏（缺）项处理：</w:t>
      </w:r>
    </w:p>
    <w:p>
      <w:pPr>
        <w:keepNext w:val="0"/>
        <w:keepLines w:val="0"/>
        <w:pageBreakBefore w:val="0"/>
        <w:widowControl w:val="0"/>
        <w:kinsoku/>
        <w:wordWrap/>
        <w:overflowPunct/>
        <w:topLinePunct w:val="0"/>
        <w:autoSpaceDE/>
        <w:autoSpaceDN/>
        <w:bidi w:val="0"/>
        <w:snapToGrid w:val="0"/>
        <w:spacing w:afterAutospacing="0" w:line="430" w:lineRule="exact"/>
        <w:ind w:left="0" w:leftChars="0" w:right="0" w:rightChars="0" w:firstLine="0" w:firstLineChars="0"/>
        <w:jc w:val="left"/>
        <w:rPr>
          <w:rFonts w:hint="eastAsia" w:ascii="宋体" w:hAnsi="宋体" w:eastAsia="宋体" w:cs="宋体"/>
          <w:sz w:val="24"/>
          <w:szCs w:val="24"/>
        </w:rPr>
      </w:pPr>
      <w:r>
        <w:rPr>
          <w:rFonts w:hint="eastAsia" w:ascii="宋体" w:hAnsi="宋体" w:eastAsia="宋体" w:cs="宋体"/>
          <w:sz w:val="24"/>
          <w:szCs w:val="24"/>
        </w:rPr>
        <w:t>评标小组对合格的投标供应商的投标报价进行详细分析、核查，检查其是否存在关键漏（缺）报项，若存在关键漏（缺）报项，在评审时取其他有效投标供应商的该项有效报价中的最高报价加入评审价进行评审，对多报项及赠送项的价格评审时不予核减报价进行评审。评标小组按照竞争性谈判文件规定对投标供应商报价进行调整修正，调整后的价格对投标供应商具有约束力。如果投标供应商不接受修正后的报价，则其报价将被拒绝，其投标响应文件为无效投标响应文件。</w:t>
      </w:r>
    </w:p>
    <w:p>
      <w:pPr>
        <w:keepNext w:val="0"/>
        <w:keepLines w:val="0"/>
        <w:pageBreakBefore w:val="0"/>
        <w:widowControl w:val="0"/>
        <w:kinsoku/>
        <w:wordWrap/>
        <w:overflowPunct/>
        <w:topLinePunct w:val="0"/>
        <w:autoSpaceDE/>
        <w:autoSpaceDN/>
        <w:bidi w:val="0"/>
        <w:spacing w:afterAutospacing="0" w:line="430" w:lineRule="exact"/>
        <w:ind w:left="0" w:leftChars="0" w:right="0" w:rightChars="0" w:firstLine="0" w:firstLineChars="0"/>
        <w:jc w:val="left"/>
        <w:textAlignment w:val="baseline"/>
        <w:rPr>
          <w:rFonts w:hint="eastAsia" w:ascii="宋体" w:hAnsi="宋体" w:eastAsia="宋体" w:cs="宋体"/>
          <w:sz w:val="24"/>
          <w:szCs w:val="24"/>
        </w:rPr>
      </w:pPr>
      <w:r>
        <w:rPr>
          <w:rFonts w:hint="eastAsia" w:ascii="宋体" w:hAnsi="宋体" w:eastAsia="宋体" w:cs="宋体"/>
          <w:sz w:val="24"/>
          <w:szCs w:val="24"/>
        </w:rPr>
        <w:t>1.3招标过程中，如果评标小组一致认定</w:t>
      </w:r>
      <w:r>
        <w:rPr>
          <w:rFonts w:hint="eastAsia" w:ascii="宋体" w:hAnsi="宋体" w:eastAsia="宋体" w:cs="宋体"/>
          <w:sz w:val="24"/>
          <w:szCs w:val="24"/>
          <w:lang w:eastAsia="zh-CN"/>
        </w:rPr>
        <w:t>供应商</w:t>
      </w:r>
      <w:r>
        <w:rPr>
          <w:rFonts w:hint="eastAsia" w:ascii="宋体" w:hAnsi="宋体" w:eastAsia="宋体" w:cs="宋体"/>
          <w:sz w:val="24"/>
          <w:szCs w:val="24"/>
        </w:rPr>
        <w:t>报价不合理的，可以要求</w:t>
      </w:r>
      <w:r>
        <w:rPr>
          <w:rFonts w:hint="eastAsia" w:ascii="宋体" w:hAnsi="宋体" w:eastAsia="宋体" w:cs="宋体"/>
          <w:sz w:val="24"/>
          <w:szCs w:val="24"/>
          <w:lang w:eastAsia="zh-CN"/>
        </w:rPr>
        <w:t>供应商</w:t>
      </w:r>
      <w:r>
        <w:rPr>
          <w:rFonts w:hint="eastAsia" w:ascii="宋体" w:hAnsi="宋体" w:eastAsia="宋体" w:cs="宋体"/>
          <w:sz w:val="24"/>
          <w:szCs w:val="24"/>
        </w:rPr>
        <w:t>提供合理说明，否则评标小组可以认定其报价无效。</w:t>
      </w:r>
    </w:p>
    <w:p>
      <w:pPr>
        <w:pStyle w:val="10"/>
        <w:keepNext w:val="0"/>
        <w:keepLines w:val="0"/>
        <w:pageBreakBefore w:val="0"/>
        <w:widowControl w:val="0"/>
        <w:kinsoku/>
        <w:wordWrap/>
        <w:overflowPunct/>
        <w:topLinePunct w:val="0"/>
        <w:autoSpaceDE/>
        <w:autoSpaceDN/>
        <w:bidi w:val="0"/>
        <w:spacing w:before="0" w:after="0" w:afterAutospacing="0" w:line="430" w:lineRule="exact"/>
        <w:ind w:left="0" w:leftChars="0" w:right="0" w:rightChars="0" w:firstLine="0" w:firstLineChars="0"/>
        <w:rPr>
          <w:rFonts w:hint="eastAsia" w:ascii="宋体" w:hAnsi="宋体" w:eastAsia="宋体" w:cs="宋体"/>
          <w:sz w:val="24"/>
          <w:szCs w:val="24"/>
        </w:rPr>
      </w:pPr>
      <w:r>
        <w:rPr>
          <w:rFonts w:hint="eastAsia" w:cs="宋体"/>
          <w:sz w:val="24"/>
          <w:szCs w:val="24"/>
          <w:lang w:eastAsia="zh-CN"/>
        </w:rPr>
        <w:t>四</w:t>
      </w:r>
      <w:r>
        <w:rPr>
          <w:rFonts w:hint="eastAsia" w:ascii="宋体" w:hAnsi="宋体" w:eastAsia="宋体" w:cs="宋体"/>
          <w:sz w:val="24"/>
          <w:szCs w:val="24"/>
        </w:rPr>
        <w:t>、评审结果</w:t>
      </w:r>
    </w:p>
    <w:p>
      <w:pPr>
        <w:keepNext w:val="0"/>
        <w:keepLines w:val="0"/>
        <w:pageBreakBefore w:val="0"/>
        <w:widowControl w:val="0"/>
        <w:kinsoku/>
        <w:wordWrap/>
        <w:overflowPunct/>
        <w:topLinePunct w:val="0"/>
        <w:autoSpaceDE/>
        <w:autoSpaceDN/>
        <w:bidi w:val="0"/>
        <w:spacing w:afterAutospacing="0" w:line="430" w:lineRule="exact"/>
        <w:ind w:left="0" w:leftChars="0" w:right="0" w:righ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根据竞争性谈判文件规定的评标办法及标准，评标小组按经评审有效最低价法，推荐1名中标候选人。</w:t>
      </w:r>
    </w:p>
    <w:p>
      <w:pPr>
        <w:pStyle w:val="2"/>
        <w:rPr>
          <w:rFonts w:hint="eastAsia" w:ascii="宋体" w:hAnsi="宋体" w:eastAsia="宋体" w:cs="宋体"/>
          <w:sz w:val="24"/>
          <w:szCs w:val="24"/>
        </w:rPr>
      </w:pPr>
    </w:p>
    <w:bookmarkEnd w:id="58"/>
    <w:p>
      <w:pPr>
        <w:pStyle w:val="8"/>
      </w:pPr>
      <w:bookmarkStart w:id="59" w:name="_Toc21618"/>
      <w:r>
        <w:rPr>
          <w:rFonts w:hint="eastAsia"/>
        </w:rPr>
        <w:t>第五章</w:t>
      </w:r>
      <w:r>
        <w:rPr>
          <w:rFonts w:hint="eastAsia"/>
          <w:lang w:val="en-US"/>
        </w:rPr>
        <w:t xml:space="preserve"> 投标人</w:t>
      </w:r>
      <w:r>
        <w:t>须知</w:t>
      </w:r>
      <w:bookmarkEnd w:id="59"/>
    </w:p>
    <w:p>
      <w:pPr>
        <w:tabs>
          <w:tab w:val="left" w:pos="1623"/>
        </w:tabs>
        <w:spacing w:before="61"/>
        <w:ind w:left="0" w:leftChars="0" w:right="88" w:rightChars="42" w:hanging="3" w:firstLineChars="0"/>
        <w:jc w:val="center"/>
        <w:rPr>
          <w:b/>
          <w:sz w:val="28"/>
        </w:rPr>
      </w:pPr>
      <w:bookmarkStart w:id="60" w:name="1.适用范围"/>
      <w:bookmarkEnd w:id="60"/>
      <w:r>
        <w:rPr>
          <w:b/>
          <w:sz w:val="28"/>
        </w:rPr>
        <w:t>一</w:t>
      </w:r>
      <w:bookmarkStart w:id="61" w:name="一．总____则"/>
      <w:bookmarkEnd w:id="61"/>
      <w:r>
        <w:rPr>
          <w:b/>
          <w:sz w:val="28"/>
        </w:rPr>
        <w:t>．总</w:t>
      </w:r>
      <w:r>
        <w:rPr>
          <w:rFonts w:hint="eastAsia"/>
          <w:b/>
          <w:sz w:val="28"/>
          <w:lang w:val="en-US" w:eastAsia="zh-CN"/>
        </w:rPr>
        <w:t xml:space="preserve"> </w:t>
      </w:r>
      <w:r>
        <w:rPr>
          <w:b/>
          <w:sz w:val="28"/>
        </w:rPr>
        <w:t>则</w:t>
      </w:r>
    </w:p>
    <w:p>
      <w:pPr>
        <w:pStyle w:val="37"/>
        <w:keepNext w:val="0"/>
        <w:keepLines w:val="0"/>
        <w:pageBreakBefore w:val="0"/>
        <w:widowControl w:val="0"/>
        <w:numPr>
          <w:ilvl w:val="0"/>
          <w:numId w:val="3"/>
        </w:numPr>
        <w:kinsoku/>
        <w:wordWrap/>
        <w:overflowPunct/>
        <w:topLinePunct w:val="0"/>
        <w:autoSpaceDE/>
        <w:autoSpaceDN/>
        <w:bidi w:val="0"/>
        <w:adjustRightInd/>
        <w:snapToGrid/>
        <w:spacing w:before="171" w:line="370" w:lineRule="exact"/>
        <w:ind w:left="0" w:leftChars="0" w:right="88" w:rightChars="42" w:hanging="3"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适用范围</w:t>
      </w:r>
    </w:p>
    <w:p>
      <w:pPr>
        <w:pStyle w:val="37"/>
        <w:keepNext w:val="0"/>
        <w:keepLines w:val="0"/>
        <w:pageBreakBefore w:val="0"/>
        <w:widowControl w:val="0"/>
        <w:tabs>
          <w:tab w:val="left" w:pos="64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spacing w:val="-1"/>
          <w:sz w:val="24"/>
          <w:szCs w:val="24"/>
          <w:lang w:val="en-US"/>
        </w:rPr>
        <w:t>1.1</w:t>
      </w:r>
      <w:r>
        <w:rPr>
          <w:rFonts w:hint="eastAsia" w:ascii="宋体" w:hAnsi="宋体" w:eastAsia="宋体" w:cs="宋体"/>
          <w:spacing w:val="-1"/>
          <w:sz w:val="24"/>
          <w:szCs w:val="24"/>
        </w:rPr>
        <w:t>本谈判文件仅适用于本次招标</w:t>
      </w:r>
      <w:r>
        <w:rPr>
          <w:rFonts w:hint="eastAsia" w:ascii="宋体" w:hAnsi="宋体" w:eastAsia="宋体" w:cs="宋体"/>
          <w:spacing w:val="-1"/>
          <w:sz w:val="24"/>
          <w:szCs w:val="24"/>
          <w:lang w:val="en-US"/>
        </w:rPr>
        <w:t>采购</w:t>
      </w:r>
      <w:r>
        <w:rPr>
          <w:rFonts w:hint="eastAsia" w:ascii="宋体" w:hAnsi="宋体" w:eastAsia="宋体" w:cs="宋体"/>
          <w:spacing w:val="-1"/>
          <w:sz w:val="24"/>
          <w:szCs w:val="24"/>
        </w:rPr>
        <w:t>所述的货物</w:t>
      </w:r>
      <w:r>
        <w:rPr>
          <w:rFonts w:hint="eastAsia" w:ascii="宋体" w:hAnsi="宋体" w:eastAsia="宋体" w:cs="宋体"/>
          <w:spacing w:val="-1"/>
          <w:sz w:val="24"/>
          <w:szCs w:val="24"/>
          <w:lang w:eastAsia="zh-CN"/>
        </w:rPr>
        <w:t>或服务</w:t>
      </w:r>
      <w:r>
        <w:rPr>
          <w:rFonts w:hint="eastAsia" w:ascii="宋体" w:hAnsi="宋体" w:eastAsia="宋体" w:cs="宋体"/>
          <w:spacing w:val="-1"/>
          <w:sz w:val="24"/>
          <w:szCs w:val="24"/>
        </w:rPr>
        <w:t>采购。</w:t>
      </w:r>
    </w:p>
    <w:p>
      <w:pPr>
        <w:pStyle w:val="37"/>
        <w:keepNext w:val="0"/>
        <w:keepLines w:val="0"/>
        <w:pageBreakBefore w:val="0"/>
        <w:widowControl w:val="0"/>
        <w:tabs>
          <w:tab w:val="left" w:pos="640"/>
        </w:tabs>
        <w:kinsoku/>
        <w:wordWrap/>
        <w:overflowPunct/>
        <w:topLinePunct w:val="0"/>
        <w:autoSpaceDE/>
        <w:autoSpaceDN/>
        <w:bidi w:val="0"/>
        <w:adjustRightInd/>
        <w:snapToGrid/>
        <w:spacing w:before="71" w:line="370" w:lineRule="exact"/>
        <w:ind w:left="0" w:leftChars="0" w:right="88" w:rightChars="42" w:hanging="3"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2.有关定义</w:t>
      </w:r>
    </w:p>
    <w:p>
      <w:pPr>
        <w:pStyle w:val="37"/>
        <w:keepNext w:val="0"/>
        <w:keepLines w:val="0"/>
        <w:pageBreakBefore w:val="0"/>
        <w:widowControl w:val="0"/>
        <w:numPr>
          <w:ilvl w:val="1"/>
          <w:numId w:val="4"/>
        </w:numPr>
        <w:tabs>
          <w:tab w:val="left" w:pos="640"/>
        </w:tabs>
        <w:kinsoku/>
        <w:wordWrap/>
        <w:overflowPunct/>
        <w:topLinePunct w:val="0"/>
        <w:autoSpaceDE/>
        <w:autoSpaceDN/>
        <w:bidi w:val="0"/>
        <w:adjustRightInd/>
        <w:snapToGrid/>
        <w:spacing w:before="5"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政府采购监督管理部门：系指淮南市</w:t>
      </w:r>
      <w:r>
        <w:rPr>
          <w:rFonts w:hint="eastAsia" w:ascii="宋体" w:hAnsi="宋体" w:eastAsia="宋体" w:cs="宋体"/>
          <w:sz w:val="24"/>
          <w:szCs w:val="24"/>
          <w:lang w:eastAsia="zh-CN"/>
        </w:rPr>
        <w:t>谢家集区</w:t>
      </w:r>
      <w:r>
        <w:rPr>
          <w:rFonts w:hint="eastAsia" w:ascii="宋体" w:hAnsi="宋体" w:eastAsia="宋体" w:cs="宋体"/>
          <w:sz w:val="24"/>
          <w:szCs w:val="24"/>
        </w:rPr>
        <w:t>采购中心。</w:t>
      </w:r>
    </w:p>
    <w:p>
      <w:pPr>
        <w:pStyle w:val="37"/>
        <w:keepNext w:val="0"/>
        <w:keepLines w:val="0"/>
        <w:pageBreakBefore w:val="0"/>
        <w:widowControl w:val="0"/>
        <w:numPr>
          <w:ilvl w:val="1"/>
          <w:numId w:val="4"/>
        </w:numPr>
        <w:tabs>
          <w:tab w:val="left" w:pos="64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采购人：系指本次采购项目的业主方。</w:t>
      </w:r>
    </w:p>
    <w:p>
      <w:pPr>
        <w:pStyle w:val="37"/>
        <w:keepNext w:val="0"/>
        <w:keepLines w:val="0"/>
        <w:pageBreakBefore w:val="0"/>
        <w:widowControl w:val="0"/>
        <w:numPr>
          <w:ilvl w:val="1"/>
          <w:numId w:val="4"/>
        </w:numPr>
        <w:tabs>
          <w:tab w:val="left" w:pos="64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委托人：系指本次采购项目的委托方。</w:t>
      </w:r>
    </w:p>
    <w:p>
      <w:pPr>
        <w:pStyle w:val="37"/>
        <w:keepNext w:val="0"/>
        <w:keepLines w:val="0"/>
        <w:pageBreakBefore w:val="0"/>
        <w:widowControl w:val="0"/>
        <w:numPr>
          <w:ilvl w:val="1"/>
          <w:numId w:val="4"/>
        </w:numPr>
        <w:tabs>
          <w:tab w:val="left" w:pos="640"/>
        </w:tabs>
        <w:kinsoku/>
        <w:wordWrap/>
        <w:overflowPunct/>
        <w:topLinePunct w:val="0"/>
        <w:autoSpaceDE/>
        <w:autoSpaceDN/>
        <w:bidi w:val="0"/>
        <w:adjustRightInd/>
        <w:snapToGrid/>
        <w:spacing w:before="74"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2"/>
          <w:sz w:val="24"/>
          <w:szCs w:val="24"/>
        </w:rPr>
        <w:t>供应商：系指购买了本谈判文件，且已经提交或准备提交本次投标文件的制造商、供应商或</w:t>
      </w:r>
      <w:r>
        <w:rPr>
          <w:rFonts w:hint="eastAsia" w:ascii="宋体" w:hAnsi="宋体" w:eastAsia="宋体" w:cs="宋体"/>
          <w:sz w:val="24"/>
          <w:szCs w:val="24"/>
        </w:rPr>
        <w:t>服务商。</w:t>
      </w:r>
    </w:p>
    <w:p>
      <w:pPr>
        <w:pStyle w:val="37"/>
        <w:keepNext w:val="0"/>
        <w:keepLines w:val="0"/>
        <w:pageBreakBefore w:val="0"/>
        <w:widowControl w:val="0"/>
        <w:numPr>
          <w:ilvl w:val="1"/>
          <w:numId w:val="4"/>
        </w:numPr>
        <w:tabs>
          <w:tab w:val="left" w:pos="640"/>
        </w:tabs>
        <w:kinsoku/>
        <w:wordWrap/>
        <w:overflowPunct/>
        <w:topLinePunct w:val="0"/>
        <w:autoSpaceDE/>
        <w:autoSpaceDN/>
        <w:bidi w:val="0"/>
        <w:adjustRightInd/>
        <w:snapToGrid/>
        <w:spacing w:before="2"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服务：系指供应商按谈判文件的规定结合本项目的采购需求提出管理服务合同期内应履行的其他服务等。</w:t>
      </w:r>
    </w:p>
    <w:p>
      <w:pPr>
        <w:pStyle w:val="37"/>
        <w:keepNext w:val="0"/>
        <w:keepLines w:val="0"/>
        <w:pageBreakBefore w:val="0"/>
        <w:widowControl w:val="0"/>
        <w:numPr>
          <w:ilvl w:val="1"/>
          <w:numId w:val="4"/>
        </w:numPr>
        <w:tabs>
          <w:tab w:val="left" w:pos="64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30"/>
          <w:sz w:val="24"/>
          <w:szCs w:val="24"/>
        </w:rPr>
        <w:t xml:space="preserve">近 </w:t>
      </w:r>
      <w:r>
        <w:rPr>
          <w:rFonts w:hint="eastAsia" w:ascii="宋体" w:hAnsi="宋体" w:eastAsia="宋体" w:cs="宋体"/>
          <w:sz w:val="24"/>
          <w:szCs w:val="24"/>
        </w:rPr>
        <w:t>X</w:t>
      </w:r>
      <w:r>
        <w:rPr>
          <w:rFonts w:hint="eastAsia" w:ascii="宋体" w:hAnsi="宋体" w:eastAsia="宋体" w:cs="宋体"/>
          <w:spacing w:val="-12"/>
          <w:sz w:val="24"/>
          <w:szCs w:val="24"/>
        </w:rPr>
        <w:t xml:space="preserve"> 年内：系指从开标之日向前追溯 </w:t>
      </w:r>
      <w:r>
        <w:rPr>
          <w:rFonts w:hint="eastAsia" w:ascii="宋体" w:hAnsi="宋体" w:eastAsia="宋体" w:cs="宋体"/>
          <w:sz w:val="24"/>
          <w:szCs w:val="24"/>
        </w:rPr>
        <w:t>X</w:t>
      </w:r>
      <w:r>
        <w:rPr>
          <w:rFonts w:hint="eastAsia" w:ascii="宋体" w:hAnsi="宋体" w:eastAsia="宋体" w:cs="宋体"/>
          <w:spacing w:val="-30"/>
          <w:sz w:val="24"/>
          <w:szCs w:val="24"/>
        </w:rPr>
        <w:t xml:space="preserve"> 年</w:t>
      </w:r>
      <w:r>
        <w:rPr>
          <w:rFonts w:hint="eastAsia" w:ascii="宋体" w:hAnsi="宋体" w:eastAsia="宋体" w:cs="宋体"/>
          <w:sz w:val="24"/>
          <w:szCs w:val="24"/>
        </w:rPr>
        <w:t>（“X”为“一”及以后整数）</w:t>
      </w:r>
      <w:r>
        <w:rPr>
          <w:rFonts w:hint="eastAsia" w:ascii="宋体" w:hAnsi="宋体" w:eastAsia="宋体" w:cs="宋体"/>
          <w:spacing w:val="-3"/>
          <w:sz w:val="24"/>
          <w:szCs w:val="24"/>
        </w:rPr>
        <w:t>起算。除非本谈判文件</w:t>
      </w:r>
      <w:r>
        <w:rPr>
          <w:rFonts w:hint="eastAsia" w:ascii="宋体" w:hAnsi="宋体" w:eastAsia="宋体" w:cs="宋体"/>
          <w:sz w:val="24"/>
          <w:szCs w:val="24"/>
        </w:rPr>
        <w:t>另有规定，否则均以合同签订之日为追溯结点。</w:t>
      </w:r>
    </w:p>
    <w:p>
      <w:pPr>
        <w:pStyle w:val="10"/>
        <w:keepNext w:val="0"/>
        <w:keepLines w:val="0"/>
        <w:pageBreakBefore w:val="0"/>
        <w:widowControl w:val="0"/>
        <w:numPr>
          <w:ilvl w:val="0"/>
          <w:numId w:val="5"/>
        </w:numPr>
        <w:kinsoku/>
        <w:wordWrap/>
        <w:overflowPunct/>
        <w:topLinePunct w:val="0"/>
        <w:autoSpaceDE/>
        <w:autoSpaceDN/>
        <w:bidi w:val="0"/>
        <w:adjustRightInd/>
        <w:snapToGrid/>
        <w:spacing w:before="5"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投标费用</w:t>
      </w:r>
    </w:p>
    <w:p>
      <w:pPr>
        <w:pStyle w:val="37"/>
        <w:keepNext w:val="0"/>
        <w:keepLines w:val="0"/>
        <w:pageBreakBefore w:val="0"/>
        <w:widowControl w:val="0"/>
        <w:tabs>
          <w:tab w:val="left" w:pos="64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spacing w:val="-1"/>
          <w:sz w:val="24"/>
          <w:szCs w:val="24"/>
          <w:lang w:val="en-US"/>
        </w:rPr>
        <w:t>3.1</w:t>
      </w:r>
      <w:r>
        <w:rPr>
          <w:rFonts w:hint="eastAsia" w:ascii="宋体" w:hAnsi="宋体" w:eastAsia="宋体" w:cs="宋体"/>
          <w:spacing w:val="-1"/>
          <w:sz w:val="24"/>
          <w:szCs w:val="24"/>
        </w:rPr>
        <w:t>无论投标结果如何，供应商应自行承担其编制与递交投标文件所涉及的一切费用。</w:t>
      </w:r>
    </w:p>
    <w:p>
      <w:pPr>
        <w:pStyle w:val="37"/>
        <w:keepNext w:val="0"/>
        <w:keepLines w:val="0"/>
        <w:pageBreakBefore w:val="0"/>
        <w:widowControl w:val="0"/>
        <w:tabs>
          <w:tab w:val="left" w:pos="640"/>
        </w:tabs>
        <w:kinsoku/>
        <w:wordWrap/>
        <w:overflowPunct/>
        <w:topLinePunct w:val="0"/>
        <w:autoSpaceDE/>
        <w:autoSpaceDN/>
        <w:bidi w:val="0"/>
        <w:adjustRightInd/>
        <w:snapToGrid/>
        <w:spacing w:before="72" w:line="370" w:lineRule="exact"/>
        <w:ind w:left="0" w:leftChars="0" w:right="88" w:rightChars="42" w:hanging="3"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4.合格的供应商</w:t>
      </w:r>
    </w:p>
    <w:p>
      <w:pPr>
        <w:pStyle w:val="37"/>
        <w:keepNext w:val="0"/>
        <w:keepLines w:val="0"/>
        <w:pageBreakBefore w:val="0"/>
        <w:widowControl w:val="0"/>
        <w:numPr>
          <w:ilvl w:val="1"/>
          <w:numId w:val="6"/>
        </w:numPr>
        <w:tabs>
          <w:tab w:val="left" w:pos="640"/>
        </w:tabs>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合格的供应商应符合谈判文件载明的投标资格。</w:t>
      </w:r>
    </w:p>
    <w:p>
      <w:pPr>
        <w:pStyle w:val="37"/>
        <w:keepNext w:val="0"/>
        <w:keepLines w:val="0"/>
        <w:pageBreakBefore w:val="0"/>
        <w:widowControl w:val="0"/>
        <w:numPr>
          <w:ilvl w:val="1"/>
          <w:numId w:val="6"/>
        </w:numPr>
        <w:tabs>
          <w:tab w:val="left" w:pos="64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7"/>
          <w:sz w:val="24"/>
          <w:szCs w:val="24"/>
        </w:rPr>
        <w:t>供应商之间如果存在下列情形之一的，不得同时参加同一标段</w:t>
      </w:r>
      <w:r>
        <w:rPr>
          <w:rFonts w:hint="eastAsia" w:ascii="宋体" w:hAnsi="宋体" w:eastAsia="宋体" w:cs="宋体"/>
          <w:sz w:val="24"/>
          <w:szCs w:val="24"/>
        </w:rPr>
        <w:t>（包别</w:t>
      </w:r>
      <w:r>
        <w:rPr>
          <w:rFonts w:hint="eastAsia" w:ascii="宋体" w:hAnsi="宋体" w:eastAsia="宋体" w:cs="宋体"/>
          <w:spacing w:val="-60"/>
          <w:sz w:val="24"/>
          <w:szCs w:val="24"/>
        </w:rPr>
        <w:t>）</w:t>
      </w:r>
      <w:r>
        <w:rPr>
          <w:rFonts w:hint="eastAsia" w:ascii="宋体" w:hAnsi="宋体" w:eastAsia="宋体" w:cs="宋体"/>
          <w:spacing w:val="-10"/>
          <w:sz w:val="24"/>
          <w:szCs w:val="24"/>
        </w:rPr>
        <w:t>或者不分标段</w:t>
      </w:r>
      <w:r>
        <w:rPr>
          <w:rFonts w:hint="eastAsia" w:ascii="宋体" w:hAnsi="宋体" w:eastAsia="宋体" w:cs="宋体"/>
          <w:sz w:val="24"/>
          <w:szCs w:val="24"/>
        </w:rPr>
        <w:t>（包别</w:t>
      </w:r>
      <w:r>
        <w:rPr>
          <w:rFonts w:hint="eastAsia" w:ascii="宋体" w:hAnsi="宋体" w:eastAsia="宋体" w:cs="宋体"/>
          <w:spacing w:val="-19"/>
          <w:sz w:val="24"/>
          <w:szCs w:val="24"/>
        </w:rPr>
        <w:t xml:space="preserve">） </w:t>
      </w:r>
      <w:r>
        <w:rPr>
          <w:rFonts w:hint="eastAsia" w:ascii="宋体" w:hAnsi="宋体" w:eastAsia="宋体" w:cs="宋体"/>
          <w:sz w:val="24"/>
          <w:szCs w:val="24"/>
        </w:rPr>
        <w:t>的同一项目投标：</w:t>
      </w:r>
    </w:p>
    <w:p>
      <w:pPr>
        <w:pStyle w:val="37"/>
        <w:keepNext w:val="0"/>
        <w:keepLines w:val="0"/>
        <w:pageBreakBefore w:val="0"/>
        <w:widowControl w:val="0"/>
        <w:numPr>
          <w:ilvl w:val="2"/>
          <w:numId w:val="6"/>
        </w:numPr>
        <w:tabs>
          <w:tab w:val="left" w:pos="880"/>
        </w:tabs>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法定代表人为同一个人的两个及两个以上法人；</w:t>
      </w:r>
    </w:p>
    <w:p>
      <w:pPr>
        <w:pStyle w:val="37"/>
        <w:keepNext w:val="0"/>
        <w:keepLines w:val="0"/>
        <w:pageBreakBefore w:val="0"/>
        <w:widowControl w:val="0"/>
        <w:numPr>
          <w:ilvl w:val="2"/>
          <w:numId w:val="6"/>
        </w:numPr>
        <w:tabs>
          <w:tab w:val="left" w:pos="88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母公司、全资子公司及其控股公司；</w:t>
      </w:r>
    </w:p>
    <w:p>
      <w:pPr>
        <w:pStyle w:val="37"/>
        <w:keepNext w:val="0"/>
        <w:keepLines w:val="0"/>
        <w:pageBreakBefore w:val="0"/>
        <w:widowControl w:val="0"/>
        <w:numPr>
          <w:ilvl w:val="2"/>
          <w:numId w:val="6"/>
        </w:numPr>
        <w:tabs>
          <w:tab w:val="left" w:pos="88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参加投标的其他组织之间存在特殊的利害关系的；</w:t>
      </w:r>
    </w:p>
    <w:p>
      <w:pPr>
        <w:pStyle w:val="37"/>
        <w:keepNext w:val="0"/>
        <w:keepLines w:val="0"/>
        <w:pageBreakBefore w:val="0"/>
        <w:widowControl w:val="0"/>
        <w:tabs>
          <w:tab w:val="left" w:pos="88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spacing w:val="-2"/>
          <w:sz w:val="24"/>
          <w:szCs w:val="24"/>
          <w:lang w:val="en-US"/>
        </w:rPr>
        <w:t>4.2.4</w:t>
      </w:r>
      <w:r>
        <w:rPr>
          <w:rFonts w:hint="eastAsia" w:ascii="宋体" w:hAnsi="宋体" w:eastAsia="宋体" w:cs="宋体"/>
          <w:spacing w:val="-2"/>
          <w:sz w:val="24"/>
          <w:szCs w:val="24"/>
        </w:rPr>
        <w:t>法律和行政法规规定的其他情形。</w:t>
      </w:r>
    </w:p>
    <w:p>
      <w:pPr>
        <w:pStyle w:val="37"/>
        <w:keepNext w:val="0"/>
        <w:keepLines w:val="0"/>
        <w:pageBreakBefore w:val="0"/>
        <w:widowControl w:val="0"/>
        <w:tabs>
          <w:tab w:val="left" w:pos="880"/>
        </w:tabs>
        <w:kinsoku/>
        <w:wordWrap/>
        <w:overflowPunct/>
        <w:topLinePunct w:val="0"/>
        <w:autoSpaceDE/>
        <w:autoSpaceDN/>
        <w:bidi w:val="0"/>
        <w:adjustRightInd/>
        <w:snapToGrid/>
        <w:spacing w:before="74" w:line="370" w:lineRule="exact"/>
        <w:ind w:left="0" w:leftChars="0" w:right="88" w:rightChars="42" w:hanging="3"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5.勘察现场</w:t>
      </w:r>
    </w:p>
    <w:p>
      <w:pPr>
        <w:pStyle w:val="37"/>
        <w:keepNext w:val="0"/>
        <w:keepLines w:val="0"/>
        <w:pageBreakBefore w:val="0"/>
        <w:widowControl w:val="0"/>
        <w:numPr>
          <w:ilvl w:val="1"/>
          <w:numId w:val="7"/>
        </w:numPr>
        <w:tabs>
          <w:tab w:val="left" w:pos="643"/>
        </w:tabs>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供应商应自行对现场和周围环境进行勘察，以获取编制投标文件和签署合同所需的资料。</w:t>
      </w:r>
    </w:p>
    <w:p>
      <w:pPr>
        <w:pStyle w:val="37"/>
        <w:keepNext w:val="0"/>
        <w:keepLines w:val="0"/>
        <w:pageBreakBefore w:val="0"/>
        <w:widowControl w:val="0"/>
        <w:numPr>
          <w:ilvl w:val="1"/>
          <w:numId w:val="7"/>
        </w:numPr>
        <w:tabs>
          <w:tab w:val="left" w:pos="64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勘察现场所发生的费用由供应商自行承担。采购人向供应商提供的有关供货现场的资料和数</w:t>
      </w:r>
      <w:r>
        <w:rPr>
          <w:rFonts w:hint="eastAsia" w:ascii="宋体" w:hAnsi="宋体" w:eastAsia="宋体" w:cs="宋体"/>
          <w:sz w:val="24"/>
          <w:szCs w:val="24"/>
        </w:rPr>
        <w:t>据，是采购人现有的能使供应商利用的资料。采购人对供应商由此而做出的推论、理解和结论概不负责。供应商未到供货现场实地踏勘的，中标后签订合同时和履约过程中，不得以不完全了解现场情况为由，提出任何形式的增加合同价款或索赔的要求。</w:t>
      </w:r>
    </w:p>
    <w:p>
      <w:pPr>
        <w:pStyle w:val="37"/>
        <w:keepNext w:val="0"/>
        <w:keepLines w:val="0"/>
        <w:pageBreakBefore w:val="0"/>
        <w:widowControl w:val="0"/>
        <w:numPr>
          <w:ilvl w:val="1"/>
          <w:numId w:val="7"/>
        </w:numPr>
        <w:tabs>
          <w:tab w:val="left" w:pos="640"/>
        </w:tabs>
        <w:kinsoku/>
        <w:wordWrap/>
        <w:overflowPunct/>
        <w:topLinePunct w:val="0"/>
        <w:autoSpaceDE/>
        <w:autoSpaceDN/>
        <w:bidi w:val="0"/>
        <w:adjustRightInd/>
        <w:snapToGrid/>
        <w:spacing w:before="48"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6"/>
          <w:sz w:val="24"/>
          <w:szCs w:val="24"/>
        </w:rPr>
        <w:t xml:space="preserve">除非有特殊要求，谈判文件不单独提供供货使用地的自然环境、气候条件、公用设施等情况， </w:t>
      </w:r>
      <w:r>
        <w:rPr>
          <w:rFonts w:hint="eastAsia" w:ascii="宋体" w:hAnsi="宋体" w:eastAsia="宋体" w:cs="宋体"/>
          <w:sz w:val="24"/>
          <w:szCs w:val="24"/>
        </w:rPr>
        <w:t>供应商被视为熟悉上述与履行合同有关的一切情况。</w:t>
      </w:r>
    </w:p>
    <w:p>
      <w:pPr>
        <w:pStyle w:val="10"/>
        <w:keepNext w:val="0"/>
        <w:keepLines w:val="0"/>
        <w:pageBreakBefore w:val="0"/>
        <w:widowControl w:val="0"/>
        <w:numPr>
          <w:ilvl w:val="0"/>
          <w:numId w:val="8"/>
        </w:numPr>
        <w:kinsoku/>
        <w:wordWrap/>
        <w:overflowPunct/>
        <w:topLinePunct w:val="0"/>
        <w:autoSpaceDE/>
        <w:autoSpaceDN/>
        <w:bidi w:val="0"/>
        <w:adjustRightInd/>
        <w:snapToGrid/>
        <w:spacing w:before="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知识产权</w:t>
      </w:r>
    </w:p>
    <w:p>
      <w:pPr>
        <w:pStyle w:val="37"/>
        <w:keepNext w:val="0"/>
        <w:keepLines w:val="0"/>
        <w:pageBreakBefore w:val="0"/>
        <w:widowControl w:val="0"/>
        <w:numPr>
          <w:ilvl w:val="1"/>
          <w:numId w:val="8"/>
        </w:numPr>
        <w:tabs>
          <w:tab w:val="left" w:pos="640"/>
        </w:tabs>
        <w:kinsoku/>
        <w:wordWrap/>
        <w:overflowPunct/>
        <w:topLinePunct w:val="0"/>
        <w:autoSpaceDE/>
        <w:autoSpaceDN/>
        <w:bidi w:val="0"/>
        <w:adjustRightInd/>
        <w:snapToGrid/>
        <w:spacing w:before="75"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8"/>
          <w:sz w:val="24"/>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投标报价中必须包括</w:t>
      </w:r>
      <w:r>
        <w:rPr>
          <w:rFonts w:hint="eastAsia" w:ascii="宋体" w:hAnsi="宋体" w:eastAsia="宋体" w:cs="宋体"/>
          <w:spacing w:val="-12"/>
          <w:sz w:val="24"/>
          <w:szCs w:val="24"/>
        </w:rPr>
        <w:t>合法获取该知识产权的一切相关费用。如因此导致采购人损失的，供应商须承担全部赔偿责任。</w:t>
      </w:r>
    </w:p>
    <w:p>
      <w:pPr>
        <w:pStyle w:val="37"/>
        <w:keepNext w:val="0"/>
        <w:keepLines w:val="0"/>
        <w:pageBreakBefore w:val="0"/>
        <w:widowControl w:val="0"/>
        <w:numPr>
          <w:ilvl w:val="0"/>
          <w:numId w:val="0"/>
        </w:numPr>
        <w:tabs>
          <w:tab w:val="left" w:pos="64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spacing w:val="-1"/>
          <w:sz w:val="24"/>
          <w:szCs w:val="24"/>
          <w:lang w:val="en-US" w:eastAsia="zh-CN"/>
        </w:rPr>
        <w:t>6.2</w:t>
      </w:r>
      <w:r>
        <w:rPr>
          <w:rFonts w:hint="eastAsia" w:ascii="宋体" w:hAnsi="宋体" w:eastAsia="宋体" w:cs="宋体"/>
          <w:spacing w:val="-1"/>
          <w:sz w:val="24"/>
          <w:szCs w:val="24"/>
        </w:rPr>
        <w:t>供应商如欲在项目实施过程中采用自有知识成果，须在投标文件中声明。</w:t>
      </w:r>
    </w:p>
    <w:p>
      <w:pPr>
        <w:pStyle w:val="37"/>
        <w:keepNext w:val="0"/>
        <w:keepLines w:val="0"/>
        <w:pageBreakBefore w:val="0"/>
        <w:widowControl w:val="0"/>
        <w:tabs>
          <w:tab w:val="left" w:pos="640"/>
        </w:tabs>
        <w:kinsoku/>
        <w:wordWrap/>
        <w:overflowPunct/>
        <w:topLinePunct w:val="0"/>
        <w:autoSpaceDE/>
        <w:autoSpaceDN/>
        <w:bidi w:val="0"/>
        <w:adjustRightInd/>
        <w:snapToGrid/>
        <w:spacing w:line="370" w:lineRule="exact"/>
        <w:ind w:left="0" w:leftChars="0" w:right="88" w:rightChars="42" w:hanging="3" w:firstLineChars="0"/>
        <w:jc w:val="left"/>
        <w:textAlignment w:val="auto"/>
        <w:rPr>
          <w:rFonts w:hint="eastAsia" w:ascii="宋体" w:hAnsi="宋体" w:eastAsia="宋体" w:cs="宋体"/>
          <w:b/>
          <w:sz w:val="24"/>
          <w:szCs w:val="24"/>
        </w:rPr>
      </w:pPr>
      <w:r>
        <w:rPr>
          <w:rFonts w:hint="eastAsia" w:ascii="宋体" w:hAnsi="宋体" w:eastAsia="宋体" w:cs="宋体"/>
          <w:b/>
          <w:sz w:val="24"/>
          <w:szCs w:val="24"/>
        </w:rPr>
        <w:t>7.纪律与保密</w:t>
      </w:r>
    </w:p>
    <w:p>
      <w:pPr>
        <w:pStyle w:val="37"/>
        <w:keepNext w:val="0"/>
        <w:keepLines w:val="0"/>
        <w:pageBreakBefore w:val="0"/>
        <w:widowControl w:val="0"/>
        <w:numPr>
          <w:ilvl w:val="1"/>
          <w:numId w:val="9"/>
        </w:numPr>
        <w:tabs>
          <w:tab w:val="left" w:pos="64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供应商的投标行为应遵守中国的有关法律、法规和规章。</w:t>
      </w:r>
    </w:p>
    <w:p>
      <w:pPr>
        <w:pStyle w:val="37"/>
        <w:keepNext w:val="0"/>
        <w:keepLines w:val="0"/>
        <w:pageBreakBefore w:val="0"/>
        <w:widowControl w:val="0"/>
        <w:numPr>
          <w:ilvl w:val="1"/>
          <w:numId w:val="9"/>
        </w:numPr>
        <w:tabs>
          <w:tab w:val="left" w:pos="640"/>
        </w:tabs>
        <w:kinsoku/>
        <w:wordWrap/>
        <w:overflowPunct/>
        <w:topLinePunct w:val="0"/>
        <w:autoSpaceDE/>
        <w:autoSpaceDN/>
        <w:bidi w:val="0"/>
        <w:adjustRightInd/>
        <w:snapToGrid/>
        <w:spacing w:before="70"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7"/>
          <w:sz w:val="24"/>
          <w:szCs w:val="24"/>
        </w:rPr>
        <w:t>供应商不得相互串通投标报价，不得妨碍其他供应商的公平竞争，不得损害采购人或其他供</w:t>
      </w:r>
      <w:r>
        <w:rPr>
          <w:rFonts w:hint="eastAsia" w:ascii="宋体" w:hAnsi="宋体" w:eastAsia="宋体" w:cs="宋体"/>
          <w:spacing w:val="-12"/>
          <w:sz w:val="24"/>
          <w:szCs w:val="24"/>
        </w:rPr>
        <w:t>应商的合法权益，供应商不得以向采购人、评委会成员行贿或者采取其他不正当手段谋取中标。</w:t>
      </w:r>
    </w:p>
    <w:p>
      <w:pPr>
        <w:pStyle w:val="37"/>
        <w:keepNext w:val="0"/>
        <w:keepLines w:val="0"/>
        <w:pageBreakBefore w:val="0"/>
        <w:widowControl w:val="0"/>
        <w:numPr>
          <w:ilvl w:val="2"/>
          <w:numId w:val="9"/>
        </w:numPr>
        <w:tabs>
          <w:tab w:val="left" w:pos="880"/>
        </w:tabs>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有下列情形之一的，属于供应商相互串通投标：</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供应商之间协商投标报价等投标文件的实质性内容；</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供应商之间约定中标人；</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供应商之间约定部分供应商放弃投标或者中标；</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属于同一集团、协会、商会等组织成员的供应商按照该组织要求协同投标；</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供应商之间为谋取中标或者排斥特定供应商而采取的其他联合行动。</w:t>
      </w:r>
    </w:p>
    <w:p>
      <w:pPr>
        <w:pStyle w:val="37"/>
        <w:keepNext w:val="0"/>
        <w:keepLines w:val="0"/>
        <w:pageBreakBefore w:val="0"/>
        <w:widowControl w:val="0"/>
        <w:numPr>
          <w:ilvl w:val="2"/>
          <w:numId w:val="9"/>
        </w:numPr>
        <w:tabs>
          <w:tab w:val="left" w:pos="94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有下列情形之一的，视为供应商相互串通投标：</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不同供应商的投标文件由同一单位或者个人编制；</w:t>
      </w:r>
    </w:p>
    <w:p>
      <w:pPr>
        <w:pStyle w:val="37"/>
        <w:keepNext w:val="0"/>
        <w:keepLines w:val="0"/>
        <w:pageBreakBefore w:val="0"/>
        <w:widowControl w:val="0"/>
        <w:numPr>
          <w:ilvl w:val="3"/>
          <w:numId w:val="9"/>
        </w:numPr>
        <w:tabs>
          <w:tab w:val="left" w:pos="1123"/>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不同供应商委托同一单位或者个人办理投标事宜，或提交电子投标文件的网卡地址一致；</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不同供应商的投标文件载明的项目管理成员为同一人；</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不同供应商的投标文件异常一致或者投标报价呈规律性差异；</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不同供应商的投标文件相互混装；</w:t>
      </w:r>
    </w:p>
    <w:p>
      <w:pPr>
        <w:pStyle w:val="37"/>
        <w:keepNext w:val="0"/>
        <w:keepLines w:val="0"/>
        <w:pageBreakBefore w:val="0"/>
        <w:widowControl w:val="0"/>
        <w:numPr>
          <w:ilvl w:val="3"/>
          <w:numId w:val="9"/>
        </w:numPr>
        <w:tabs>
          <w:tab w:val="left" w:pos="112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不同供应商的投标保证金从同一单位或者个人的账户转出。</w:t>
      </w:r>
    </w:p>
    <w:p>
      <w:pPr>
        <w:pStyle w:val="37"/>
        <w:keepNext w:val="0"/>
        <w:keepLines w:val="0"/>
        <w:pageBreakBefore w:val="0"/>
        <w:widowControl w:val="0"/>
        <w:numPr>
          <w:ilvl w:val="1"/>
          <w:numId w:val="9"/>
        </w:numPr>
        <w:tabs>
          <w:tab w:val="left" w:pos="64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9"/>
          <w:sz w:val="24"/>
          <w:szCs w:val="24"/>
        </w:rPr>
        <w:t>在确定中标人之前，供应商不得与采购人就投标价格、投标方案等实质性内容进行招标，也</w:t>
      </w:r>
      <w:r>
        <w:rPr>
          <w:rFonts w:hint="eastAsia" w:ascii="宋体" w:hAnsi="宋体" w:eastAsia="宋体" w:cs="宋体"/>
          <w:sz w:val="24"/>
          <w:szCs w:val="24"/>
        </w:rPr>
        <w:t>不得私下接触评委会成员。</w:t>
      </w:r>
    </w:p>
    <w:p>
      <w:pPr>
        <w:pStyle w:val="37"/>
        <w:keepNext w:val="0"/>
        <w:keepLines w:val="0"/>
        <w:pageBreakBefore w:val="0"/>
        <w:widowControl w:val="0"/>
        <w:numPr>
          <w:ilvl w:val="1"/>
          <w:numId w:val="9"/>
        </w:numPr>
        <w:tabs>
          <w:tab w:val="left" w:pos="64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0"/>
          <w:sz w:val="24"/>
          <w:szCs w:val="24"/>
        </w:rPr>
        <w:t>在确定中标人之前，供应商试图在投标文件审查、澄清、比较和评价时对评委会施加任何影</w:t>
      </w:r>
      <w:r>
        <w:rPr>
          <w:rFonts w:hint="eastAsia" w:ascii="宋体" w:hAnsi="宋体" w:eastAsia="宋体" w:cs="宋体"/>
          <w:sz w:val="24"/>
          <w:szCs w:val="24"/>
        </w:rPr>
        <w:t>响都可能导致其投标无效。</w:t>
      </w:r>
    </w:p>
    <w:p>
      <w:pPr>
        <w:pStyle w:val="37"/>
        <w:keepNext w:val="0"/>
        <w:keepLines w:val="0"/>
        <w:pageBreakBefore w:val="0"/>
        <w:widowControl w:val="0"/>
        <w:numPr>
          <w:ilvl w:val="1"/>
          <w:numId w:val="9"/>
        </w:numPr>
        <w:tabs>
          <w:tab w:val="left" w:pos="640"/>
        </w:tabs>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8"/>
          <w:sz w:val="24"/>
          <w:szCs w:val="24"/>
        </w:rPr>
        <w:t>由采购人向供应商提供的图纸、详细资料、样品、模型、模件和所有其它资料，被视为保密</w:t>
      </w:r>
      <w:r>
        <w:rPr>
          <w:rFonts w:hint="eastAsia" w:ascii="宋体" w:hAnsi="宋体" w:eastAsia="宋体" w:cs="宋体"/>
          <w:sz w:val="24"/>
          <w:szCs w:val="24"/>
        </w:rPr>
        <w:t>资料，仅被用于它所规定的用途。除非得到采购人的同意，不能向任何第三方透露。</w:t>
      </w:r>
    </w:p>
    <w:p>
      <w:pPr>
        <w:pStyle w:val="10"/>
        <w:keepNext w:val="0"/>
        <w:keepLines w:val="0"/>
        <w:pageBreakBefore w:val="0"/>
        <w:widowControl w:val="0"/>
        <w:numPr>
          <w:ilvl w:val="0"/>
          <w:numId w:val="10"/>
        </w:numPr>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联合体投标</w:t>
      </w:r>
      <w:r>
        <w:rPr>
          <w:rFonts w:hint="eastAsia" w:ascii="宋体" w:hAnsi="宋体" w:eastAsia="宋体" w:cs="宋体"/>
          <w:sz w:val="24"/>
          <w:szCs w:val="24"/>
          <w:lang w:eastAsia="zh-CN"/>
        </w:rPr>
        <w:t>（无）</w:t>
      </w:r>
    </w:p>
    <w:p>
      <w:pPr>
        <w:pStyle w:val="10"/>
        <w:keepNext w:val="0"/>
        <w:keepLines w:val="0"/>
        <w:pageBreakBefore w:val="0"/>
        <w:widowControl w:val="0"/>
        <w:numPr>
          <w:ilvl w:val="0"/>
          <w:numId w:val="10"/>
        </w:numPr>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投标品牌</w:t>
      </w:r>
      <w:r>
        <w:rPr>
          <w:rFonts w:hint="eastAsia" w:ascii="宋体" w:hAnsi="宋体" w:eastAsia="宋体" w:cs="宋体"/>
          <w:sz w:val="24"/>
          <w:szCs w:val="24"/>
          <w:lang w:eastAsia="zh-CN"/>
        </w:rPr>
        <w:t>（无）</w:t>
      </w:r>
    </w:p>
    <w:p>
      <w:pPr>
        <w:pStyle w:val="10"/>
        <w:keepNext w:val="0"/>
        <w:keepLines w:val="0"/>
        <w:pageBreakBefore w:val="0"/>
        <w:widowControl w:val="0"/>
        <w:numPr>
          <w:ilvl w:val="0"/>
          <w:numId w:val="10"/>
        </w:numPr>
        <w:tabs>
          <w:tab w:val="left" w:pos="584"/>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合同标的转让</w:t>
      </w:r>
    </w:p>
    <w:p>
      <w:pPr>
        <w:pStyle w:val="37"/>
        <w:keepNext w:val="0"/>
        <w:keepLines w:val="0"/>
        <w:pageBreakBefore w:val="0"/>
        <w:widowControl w:val="0"/>
        <w:numPr>
          <w:ilvl w:val="1"/>
          <w:numId w:val="10"/>
        </w:numPr>
        <w:tabs>
          <w:tab w:val="left" w:pos="760"/>
        </w:tabs>
        <w:kinsoku/>
        <w:wordWrap/>
        <w:overflowPunct/>
        <w:topLinePunct w:val="0"/>
        <w:autoSpaceDE/>
        <w:autoSpaceDN/>
        <w:bidi w:val="0"/>
        <w:adjustRightInd/>
        <w:snapToGrid/>
        <w:spacing w:before="74"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合同未约定或者未经采购人同意，中标人不得向他人转让中标项目，也不得将中标项目肢</w:t>
      </w:r>
      <w:r>
        <w:rPr>
          <w:rFonts w:hint="eastAsia" w:ascii="宋体" w:hAnsi="宋体" w:eastAsia="宋体" w:cs="宋体"/>
          <w:sz w:val="24"/>
          <w:szCs w:val="24"/>
        </w:rPr>
        <w:t>解后分别向他人转让。</w:t>
      </w:r>
    </w:p>
    <w:p>
      <w:pPr>
        <w:pStyle w:val="37"/>
        <w:keepNext w:val="0"/>
        <w:keepLines w:val="0"/>
        <w:pageBreakBefore w:val="0"/>
        <w:widowControl w:val="0"/>
        <w:numPr>
          <w:ilvl w:val="1"/>
          <w:numId w:val="10"/>
        </w:numPr>
        <w:tabs>
          <w:tab w:val="left" w:pos="760"/>
        </w:tabs>
        <w:kinsoku/>
        <w:wordWrap/>
        <w:overflowPunct/>
        <w:topLinePunct w:val="0"/>
        <w:autoSpaceDE/>
        <w:autoSpaceDN/>
        <w:bidi w:val="0"/>
        <w:adjustRightInd/>
        <w:snapToGrid/>
        <w:spacing w:before="2"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合同约定或者经采购人同意，中标人可以将中标项目的部分非主体、非关键性工作分包给</w:t>
      </w:r>
      <w:r>
        <w:rPr>
          <w:rFonts w:hint="eastAsia" w:ascii="宋体" w:hAnsi="宋体" w:eastAsia="宋体" w:cs="宋体"/>
          <w:sz w:val="24"/>
          <w:szCs w:val="24"/>
        </w:rPr>
        <w:t>他人完成。接受分包的人应当具备相应的资格条件，并不得再次分包。如果本项目允许分包， 采购人根据采购项目的实际情况，拟在中标后将中标项目的非主体、非关键性工作交由他人完成的，应在投标文件中载明。</w:t>
      </w:r>
    </w:p>
    <w:p>
      <w:pPr>
        <w:pStyle w:val="37"/>
        <w:keepNext w:val="0"/>
        <w:keepLines w:val="0"/>
        <w:pageBreakBefore w:val="0"/>
        <w:widowControl w:val="0"/>
        <w:numPr>
          <w:ilvl w:val="1"/>
          <w:numId w:val="10"/>
        </w:numPr>
        <w:tabs>
          <w:tab w:val="left" w:pos="76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中标人应当就分包项目向采购人负责，接受分包的人就分包项目承担连带责任。</w:t>
      </w:r>
    </w:p>
    <w:p>
      <w:pPr>
        <w:pStyle w:val="10"/>
        <w:keepNext w:val="0"/>
        <w:keepLines w:val="0"/>
        <w:pageBreakBefore w:val="0"/>
        <w:widowControl w:val="0"/>
        <w:kinsoku/>
        <w:wordWrap/>
        <w:overflowPunct/>
        <w:topLinePunct w:val="0"/>
        <w:autoSpaceDE/>
        <w:autoSpaceDN/>
        <w:bidi w:val="0"/>
        <w:adjustRightInd/>
        <w:snapToGrid/>
        <w:spacing w:before="72" w:line="370" w:lineRule="exact"/>
        <w:ind w:left="0" w:leftChars="0" w:right="88" w:rightChars="42" w:hanging="3" w:firstLineChars="0"/>
        <w:jc w:val="center"/>
        <w:textAlignment w:val="auto"/>
        <w:rPr>
          <w:rFonts w:hint="eastAsia" w:ascii="宋体" w:hAnsi="宋体" w:eastAsia="宋体" w:cs="宋体"/>
          <w:sz w:val="24"/>
          <w:szCs w:val="24"/>
        </w:rPr>
      </w:pPr>
      <w:bookmarkStart w:id="62" w:name="二．询价文件"/>
      <w:bookmarkEnd w:id="62"/>
      <w:r>
        <w:rPr>
          <w:rFonts w:hint="eastAsia" w:ascii="宋体" w:hAnsi="宋体" w:eastAsia="宋体" w:cs="宋体"/>
          <w:sz w:val="24"/>
          <w:szCs w:val="24"/>
        </w:rPr>
        <w:t>二．谈判文件</w:t>
      </w:r>
    </w:p>
    <w:p>
      <w:pPr>
        <w:pStyle w:val="10"/>
        <w:keepNext w:val="0"/>
        <w:keepLines w:val="0"/>
        <w:pageBreakBefore w:val="0"/>
        <w:widowControl w:val="0"/>
        <w:numPr>
          <w:ilvl w:val="0"/>
          <w:numId w:val="10"/>
        </w:numPr>
        <w:tabs>
          <w:tab w:val="left" w:pos="584"/>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谈判文件构成</w:t>
      </w:r>
    </w:p>
    <w:p>
      <w:pPr>
        <w:pStyle w:val="37"/>
        <w:keepNext w:val="0"/>
        <w:keepLines w:val="0"/>
        <w:pageBreakBefore w:val="0"/>
        <w:widowControl w:val="0"/>
        <w:numPr>
          <w:ilvl w:val="1"/>
          <w:numId w:val="10"/>
        </w:numPr>
        <w:tabs>
          <w:tab w:val="left" w:pos="76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谈判文件包括以下部分：</w:t>
      </w:r>
    </w:p>
    <w:p>
      <w:pPr>
        <w:pStyle w:val="37"/>
        <w:keepNext w:val="0"/>
        <w:keepLines w:val="0"/>
        <w:pageBreakBefore w:val="0"/>
        <w:widowControl w:val="0"/>
        <w:numPr>
          <w:ilvl w:val="2"/>
          <w:numId w:val="10"/>
        </w:numPr>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第一章：</w:t>
      </w:r>
      <w:r>
        <w:rPr>
          <w:rFonts w:hint="eastAsia" w:ascii="宋体" w:hAnsi="宋体" w:eastAsia="宋体" w:cs="宋体"/>
          <w:sz w:val="24"/>
          <w:szCs w:val="24"/>
          <w:lang w:val="en-US"/>
        </w:rPr>
        <w:t>谈判</w:t>
      </w:r>
      <w:r>
        <w:rPr>
          <w:rFonts w:hint="eastAsia" w:ascii="宋体" w:hAnsi="宋体" w:eastAsia="宋体" w:cs="宋体"/>
          <w:sz w:val="24"/>
          <w:szCs w:val="24"/>
        </w:rPr>
        <w:t>公告；</w:t>
      </w:r>
    </w:p>
    <w:p>
      <w:pPr>
        <w:pStyle w:val="37"/>
        <w:keepNext w:val="0"/>
        <w:keepLines w:val="0"/>
        <w:pageBreakBefore w:val="0"/>
        <w:widowControl w:val="0"/>
        <w:numPr>
          <w:ilvl w:val="2"/>
          <w:numId w:val="10"/>
        </w:numPr>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第二章：</w:t>
      </w:r>
      <w:r>
        <w:rPr>
          <w:rFonts w:hint="eastAsia" w:ascii="宋体" w:hAnsi="宋体" w:eastAsia="宋体" w:cs="宋体"/>
          <w:sz w:val="24"/>
          <w:szCs w:val="24"/>
          <w:lang w:eastAsia="zh-CN"/>
        </w:rPr>
        <w:t>投标</w:t>
      </w:r>
      <w:r>
        <w:rPr>
          <w:rFonts w:hint="eastAsia" w:ascii="宋体" w:hAnsi="宋体" w:eastAsia="宋体" w:cs="宋体"/>
          <w:sz w:val="24"/>
          <w:szCs w:val="24"/>
        </w:rPr>
        <w:t>须知前附表；</w:t>
      </w:r>
    </w:p>
    <w:p>
      <w:pPr>
        <w:pStyle w:val="37"/>
        <w:keepNext w:val="0"/>
        <w:keepLines w:val="0"/>
        <w:pageBreakBefore w:val="0"/>
        <w:widowControl w:val="0"/>
        <w:numPr>
          <w:ilvl w:val="2"/>
          <w:numId w:val="10"/>
        </w:numPr>
        <w:tabs>
          <w:tab w:val="left" w:pos="100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第三章：采购需求；</w:t>
      </w:r>
    </w:p>
    <w:p>
      <w:pPr>
        <w:pStyle w:val="37"/>
        <w:keepNext w:val="0"/>
        <w:keepLines w:val="0"/>
        <w:pageBreakBefore w:val="0"/>
        <w:widowControl w:val="0"/>
        <w:numPr>
          <w:ilvl w:val="2"/>
          <w:numId w:val="10"/>
        </w:numPr>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第四章：评标办法；</w:t>
      </w:r>
    </w:p>
    <w:p>
      <w:pPr>
        <w:pStyle w:val="37"/>
        <w:keepNext w:val="0"/>
        <w:keepLines w:val="0"/>
        <w:pageBreakBefore w:val="0"/>
        <w:widowControl w:val="0"/>
        <w:numPr>
          <w:ilvl w:val="2"/>
          <w:numId w:val="10"/>
        </w:numPr>
        <w:tabs>
          <w:tab w:val="left" w:pos="100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第五章：</w:t>
      </w:r>
      <w:r>
        <w:rPr>
          <w:rFonts w:hint="eastAsia" w:ascii="宋体" w:hAnsi="宋体" w:eastAsia="宋体" w:cs="宋体"/>
          <w:sz w:val="24"/>
          <w:szCs w:val="24"/>
          <w:lang w:eastAsia="zh-CN"/>
        </w:rPr>
        <w:t>投标人</w:t>
      </w:r>
      <w:r>
        <w:rPr>
          <w:rFonts w:hint="eastAsia" w:ascii="宋体" w:hAnsi="宋体" w:eastAsia="宋体" w:cs="宋体"/>
          <w:sz w:val="24"/>
          <w:szCs w:val="24"/>
        </w:rPr>
        <w:t>须知；</w:t>
      </w:r>
    </w:p>
    <w:p>
      <w:pPr>
        <w:pStyle w:val="37"/>
        <w:keepNext w:val="0"/>
        <w:keepLines w:val="0"/>
        <w:pageBreakBefore w:val="0"/>
        <w:widowControl w:val="0"/>
        <w:numPr>
          <w:ilvl w:val="2"/>
          <w:numId w:val="10"/>
        </w:numPr>
        <w:tabs>
          <w:tab w:val="left" w:pos="100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第六章：采购合同；</w:t>
      </w:r>
    </w:p>
    <w:p>
      <w:pPr>
        <w:pStyle w:val="37"/>
        <w:keepNext w:val="0"/>
        <w:keepLines w:val="0"/>
        <w:pageBreakBefore w:val="0"/>
        <w:widowControl w:val="0"/>
        <w:numPr>
          <w:ilvl w:val="2"/>
          <w:numId w:val="10"/>
        </w:numPr>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第七章：投标文件格式；</w:t>
      </w:r>
    </w:p>
    <w:p>
      <w:pPr>
        <w:pStyle w:val="37"/>
        <w:keepNext w:val="0"/>
        <w:keepLines w:val="0"/>
        <w:pageBreakBefore w:val="0"/>
        <w:widowControl w:val="0"/>
        <w:numPr>
          <w:ilvl w:val="1"/>
          <w:numId w:val="10"/>
        </w:numPr>
        <w:tabs>
          <w:tab w:val="left" w:pos="82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供应商应认真阅读谈判文件中所有的事项、格式、条件、条款和规范等要求。</w:t>
      </w:r>
    </w:p>
    <w:p>
      <w:pPr>
        <w:pStyle w:val="37"/>
        <w:keepNext w:val="0"/>
        <w:keepLines w:val="0"/>
        <w:pageBreakBefore w:val="0"/>
        <w:widowControl w:val="0"/>
        <w:numPr>
          <w:ilvl w:val="1"/>
          <w:numId w:val="10"/>
        </w:numPr>
        <w:tabs>
          <w:tab w:val="left" w:pos="76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rPr>
        <w:t>供应商应当按照谈判文件的要求编制投标文件。投标文件应对谈判文件提出的要求和条件</w:t>
      </w:r>
      <w:r>
        <w:rPr>
          <w:rFonts w:hint="eastAsia" w:ascii="宋体" w:hAnsi="宋体" w:eastAsia="宋体" w:cs="宋体"/>
          <w:sz w:val="24"/>
          <w:szCs w:val="24"/>
        </w:rPr>
        <w:t>作出实质性响应。</w:t>
      </w:r>
    </w:p>
    <w:p>
      <w:pPr>
        <w:pStyle w:val="37"/>
        <w:keepNext w:val="0"/>
        <w:keepLines w:val="0"/>
        <w:pageBreakBefore w:val="0"/>
        <w:widowControl w:val="0"/>
        <w:numPr>
          <w:ilvl w:val="1"/>
          <w:numId w:val="10"/>
        </w:numPr>
        <w:tabs>
          <w:tab w:val="left" w:pos="760"/>
        </w:tabs>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rPr>
        <w:t>供应商获取谈判文件后，应仔细检查谈判文件的所有内容，如有残缺等问题应在获得谈判文件</w:t>
      </w:r>
      <w:r>
        <w:rPr>
          <w:rFonts w:hint="eastAsia" w:ascii="宋体" w:hAnsi="宋体" w:eastAsia="宋体" w:cs="宋体"/>
          <w:sz w:val="24"/>
          <w:szCs w:val="24"/>
        </w:rPr>
        <w:t>3</w:t>
      </w:r>
      <w:r>
        <w:rPr>
          <w:rFonts w:hint="eastAsia" w:ascii="宋体" w:hAnsi="宋体" w:eastAsia="宋体" w:cs="宋体"/>
          <w:spacing w:val="-8"/>
          <w:sz w:val="24"/>
          <w:szCs w:val="24"/>
        </w:rPr>
        <w:t xml:space="preserve"> 日内向采购人或</w:t>
      </w:r>
      <w:r>
        <w:rPr>
          <w:rFonts w:hint="eastAsia" w:ascii="宋体" w:hAnsi="宋体" w:eastAsia="宋体" w:cs="宋体"/>
          <w:spacing w:val="-8"/>
          <w:sz w:val="24"/>
          <w:szCs w:val="24"/>
          <w:lang w:val="en-US"/>
        </w:rPr>
        <w:t>采购</w:t>
      </w:r>
      <w:r>
        <w:rPr>
          <w:rFonts w:hint="eastAsia" w:ascii="宋体" w:hAnsi="宋体" w:eastAsia="宋体" w:cs="宋体"/>
          <w:spacing w:val="-8"/>
          <w:sz w:val="24"/>
          <w:szCs w:val="24"/>
        </w:rPr>
        <w:t>代理机构提出，否则，由此引起的损失由供应商自行承担。</w:t>
      </w:r>
    </w:p>
    <w:p>
      <w:pPr>
        <w:pStyle w:val="10"/>
        <w:keepNext w:val="0"/>
        <w:keepLines w:val="0"/>
        <w:pageBreakBefore w:val="0"/>
        <w:widowControl w:val="0"/>
        <w:numPr>
          <w:ilvl w:val="0"/>
          <w:numId w:val="10"/>
        </w:numPr>
        <w:tabs>
          <w:tab w:val="left" w:pos="703"/>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答疑及谈判文件的澄清与修改</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12.1</w:t>
      </w:r>
      <w:r>
        <w:rPr>
          <w:rFonts w:hint="eastAsia" w:ascii="宋体" w:hAnsi="宋体" w:eastAsia="宋体" w:cs="宋体"/>
          <w:sz w:val="24"/>
          <w:szCs w:val="24"/>
        </w:rPr>
        <w:t>供应商如果对谈判文件等内容有相关疑问，可以于供应商须知前附表列明的答疑接受时间前，以网上形式向采购人和</w:t>
      </w:r>
      <w:r>
        <w:rPr>
          <w:rFonts w:hint="eastAsia" w:ascii="宋体" w:hAnsi="宋体" w:eastAsia="宋体" w:cs="宋体"/>
          <w:sz w:val="24"/>
          <w:szCs w:val="24"/>
          <w:lang w:val="en-US"/>
        </w:rPr>
        <w:t>采购</w:t>
      </w:r>
      <w:r>
        <w:rPr>
          <w:rFonts w:hint="eastAsia" w:ascii="宋体" w:hAnsi="宋体" w:eastAsia="宋体" w:cs="宋体"/>
          <w:sz w:val="24"/>
          <w:szCs w:val="24"/>
        </w:rPr>
        <w:t>代理机构提出。</w:t>
      </w:r>
    </w:p>
    <w:p>
      <w:pPr>
        <w:pStyle w:val="37"/>
        <w:keepNext w:val="0"/>
        <w:keepLines w:val="0"/>
        <w:pageBreakBefore w:val="0"/>
        <w:widowControl w:val="0"/>
        <w:tabs>
          <w:tab w:val="left" w:pos="7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val="en-US"/>
        </w:rPr>
        <w:t>12.2采购</w:t>
      </w:r>
      <w:r>
        <w:rPr>
          <w:rFonts w:hint="eastAsia" w:ascii="宋体" w:hAnsi="宋体" w:eastAsia="宋体" w:cs="宋体"/>
          <w:spacing w:val="-1"/>
          <w:sz w:val="24"/>
          <w:szCs w:val="24"/>
        </w:rPr>
        <w:t>代理机构对谈判文件进行的澄清、更正或更改，将在网站上及时发布，该公告内容为</w:t>
      </w:r>
      <w:r>
        <w:rPr>
          <w:rFonts w:hint="eastAsia" w:ascii="宋体" w:hAnsi="宋体" w:eastAsia="宋体" w:cs="宋体"/>
          <w:sz w:val="24"/>
          <w:szCs w:val="24"/>
        </w:rPr>
        <w:t>谈判文件的组成部分，对供应商具有同样约束力效力。供应商应主动上网查询。采购人和代理机构不承担供应商未及时关注相关信息引发的相关责任。</w:t>
      </w:r>
    </w:p>
    <w:p>
      <w:pPr>
        <w:pStyle w:val="37"/>
        <w:keepNext w:val="0"/>
        <w:keepLines w:val="0"/>
        <w:pageBreakBefore w:val="0"/>
        <w:widowControl w:val="0"/>
        <w:numPr>
          <w:ilvl w:val="1"/>
          <w:numId w:val="11"/>
        </w:numPr>
        <w:tabs>
          <w:tab w:val="left" w:pos="76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在投标截止时间前，采购人和</w:t>
      </w:r>
      <w:r>
        <w:rPr>
          <w:rFonts w:hint="eastAsia" w:ascii="宋体" w:hAnsi="宋体" w:eastAsia="宋体" w:cs="宋体"/>
          <w:spacing w:val="-1"/>
          <w:sz w:val="24"/>
          <w:szCs w:val="24"/>
          <w:lang w:val="en-US"/>
        </w:rPr>
        <w:t>采购</w:t>
      </w:r>
      <w:r>
        <w:rPr>
          <w:rFonts w:hint="eastAsia" w:ascii="宋体" w:hAnsi="宋体" w:eastAsia="宋体" w:cs="宋体"/>
          <w:spacing w:val="-1"/>
          <w:sz w:val="24"/>
          <w:szCs w:val="24"/>
        </w:rPr>
        <w:t>代理机构可以视采购具体情况，延长投标截止时间和开</w:t>
      </w:r>
      <w:r>
        <w:rPr>
          <w:rFonts w:hint="eastAsia" w:ascii="宋体" w:hAnsi="宋体" w:eastAsia="宋体" w:cs="宋体"/>
          <w:sz w:val="24"/>
          <w:szCs w:val="24"/>
        </w:rPr>
        <w:t>标时间，并在谈判文件要求提交投标文件的截止时间三日前，在网站上发布变更公告。在上述情况下，采购人和供应商在投标截止期方面的全部权力、责任和义务，将适用于延长后新的投标截止期。</w:t>
      </w:r>
    </w:p>
    <w:p>
      <w:pPr>
        <w:pStyle w:val="37"/>
        <w:keepNext w:val="0"/>
        <w:keepLines w:val="0"/>
        <w:pageBreakBefore w:val="0"/>
        <w:widowControl w:val="0"/>
        <w:numPr>
          <w:ilvl w:val="1"/>
          <w:numId w:val="11"/>
        </w:numPr>
        <w:tabs>
          <w:tab w:val="left" w:pos="76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特殊情况下，采购人和</w:t>
      </w:r>
      <w:r>
        <w:rPr>
          <w:rFonts w:hint="eastAsia" w:ascii="宋体" w:hAnsi="宋体" w:eastAsia="宋体" w:cs="宋体"/>
          <w:spacing w:val="-1"/>
          <w:sz w:val="24"/>
          <w:szCs w:val="24"/>
          <w:lang w:val="en-US"/>
        </w:rPr>
        <w:t>采购</w:t>
      </w:r>
      <w:r>
        <w:rPr>
          <w:rFonts w:hint="eastAsia" w:ascii="宋体" w:hAnsi="宋体" w:eastAsia="宋体" w:cs="宋体"/>
          <w:spacing w:val="-1"/>
          <w:sz w:val="24"/>
          <w:szCs w:val="24"/>
        </w:rPr>
        <w:t>代理机构发布澄清、更正或更改公告后，征得供应商同意，可</w:t>
      </w:r>
      <w:r>
        <w:rPr>
          <w:rFonts w:hint="eastAsia" w:ascii="宋体" w:hAnsi="宋体" w:eastAsia="宋体" w:cs="宋体"/>
          <w:sz w:val="24"/>
          <w:szCs w:val="24"/>
        </w:rPr>
        <w:t>不改变投标截止时间和开标时间。</w:t>
      </w:r>
    </w:p>
    <w:p>
      <w:pPr>
        <w:pStyle w:val="10"/>
        <w:keepNext w:val="0"/>
        <w:keepLines w:val="0"/>
        <w:pageBreakBefore w:val="0"/>
        <w:widowControl w:val="0"/>
        <w:kinsoku/>
        <w:wordWrap/>
        <w:overflowPunct/>
        <w:topLinePunct w:val="0"/>
        <w:autoSpaceDE/>
        <w:autoSpaceDN/>
        <w:bidi w:val="0"/>
        <w:adjustRightInd/>
        <w:snapToGrid/>
        <w:spacing w:line="370" w:lineRule="exact"/>
        <w:ind w:left="0" w:leftChars="0" w:right="88" w:rightChars="42" w:hanging="3" w:firstLineChars="0"/>
        <w:jc w:val="center"/>
        <w:textAlignment w:val="auto"/>
        <w:rPr>
          <w:rFonts w:hint="eastAsia" w:ascii="宋体" w:hAnsi="宋体" w:eastAsia="宋体" w:cs="宋体"/>
          <w:sz w:val="24"/>
          <w:szCs w:val="24"/>
        </w:rPr>
      </w:pPr>
      <w:bookmarkStart w:id="63" w:name="三．投标文件的编制"/>
      <w:bookmarkEnd w:id="63"/>
      <w:r>
        <w:rPr>
          <w:rFonts w:hint="eastAsia" w:ascii="宋体" w:hAnsi="宋体" w:eastAsia="宋体" w:cs="宋体"/>
          <w:sz w:val="24"/>
          <w:szCs w:val="24"/>
        </w:rPr>
        <w:t>三．投标文件的编制</w:t>
      </w:r>
    </w:p>
    <w:p>
      <w:pPr>
        <w:pStyle w:val="10"/>
        <w:keepNext w:val="0"/>
        <w:keepLines w:val="0"/>
        <w:pageBreakBefore w:val="0"/>
        <w:widowControl w:val="0"/>
        <w:numPr>
          <w:ilvl w:val="0"/>
          <w:numId w:val="0"/>
        </w:numPr>
        <w:tabs>
          <w:tab w:val="left" w:pos="584"/>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投标文件构成与格式</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75"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13.1</w:t>
      </w:r>
      <w:r>
        <w:rPr>
          <w:rFonts w:hint="eastAsia" w:ascii="宋体" w:hAnsi="宋体" w:eastAsia="宋体" w:cs="宋体"/>
          <w:sz w:val="24"/>
          <w:szCs w:val="24"/>
        </w:rPr>
        <w:t>投标文件是对谈判文件的实质性响应及承诺文件。</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71"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13.2</w:t>
      </w:r>
      <w:r>
        <w:rPr>
          <w:rFonts w:hint="eastAsia" w:ascii="宋体" w:hAnsi="宋体" w:eastAsia="宋体" w:cs="宋体"/>
          <w:sz w:val="24"/>
          <w:szCs w:val="24"/>
        </w:rPr>
        <w:t>除非注明“供应商可自行制作格式”，投标文件应使用谈判文件提供的格式。</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72"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13.3</w:t>
      </w:r>
      <w:r>
        <w:rPr>
          <w:rFonts w:hint="eastAsia" w:ascii="宋体" w:hAnsi="宋体" w:eastAsia="宋体" w:cs="宋体"/>
          <w:spacing w:val="-1"/>
          <w:sz w:val="24"/>
          <w:szCs w:val="24"/>
        </w:rPr>
        <w:t>除专用术语外，投标文件以及供应商与采购人就有关投标的往来函电均应使用中文。供应</w:t>
      </w:r>
      <w:r>
        <w:rPr>
          <w:rFonts w:hint="eastAsia" w:ascii="宋体" w:hAnsi="宋体" w:eastAsia="宋体" w:cs="宋体"/>
          <w:sz w:val="24"/>
          <w:szCs w:val="24"/>
        </w:rPr>
        <w:t>商提交的支持性文件和印制的文件可以用另一种语言，但相应内容应翻译成中文，对不同文字文本投标文件的解释发生异议的，以中文文本为准。</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13.4</w:t>
      </w:r>
      <w:r>
        <w:rPr>
          <w:rFonts w:hint="eastAsia" w:ascii="宋体" w:hAnsi="宋体" w:eastAsia="宋体" w:cs="宋体"/>
          <w:sz w:val="24"/>
          <w:szCs w:val="24"/>
        </w:rPr>
        <w:t>除非谈判文件另有规定，投标文件应使用中华人民共和国法定计量单位。</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13.5</w:t>
      </w:r>
      <w:r>
        <w:rPr>
          <w:rFonts w:hint="eastAsia" w:ascii="宋体" w:hAnsi="宋体" w:eastAsia="宋体" w:cs="宋体"/>
          <w:spacing w:val="-1"/>
          <w:sz w:val="24"/>
          <w:szCs w:val="24"/>
        </w:rPr>
        <w:t xml:space="preserve">除非谈判文件另有规定，投标文件应使用人民币填报所有报价。允许以多种货币报价的， </w:t>
      </w:r>
      <w:r>
        <w:rPr>
          <w:rFonts w:hint="eastAsia" w:ascii="宋体" w:hAnsi="宋体" w:eastAsia="宋体" w:cs="宋体"/>
          <w:sz w:val="24"/>
          <w:szCs w:val="24"/>
        </w:rPr>
        <w:t>或涉及合同金额等计算的，均按照中国银行在开标日公布的汇率中间价换算成人民币。</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13.6</w:t>
      </w:r>
      <w:r>
        <w:rPr>
          <w:rFonts w:hint="eastAsia" w:ascii="宋体" w:hAnsi="宋体" w:eastAsia="宋体" w:cs="宋体"/>
          <w:sz w:val="24"/>
          <w:szCs w:val="24"/>
        </w:rPr>
        <w:t>供应商资质证书（或资格证明）</w:t>
      </w:r>
      <w:r>
        <w:rPr>
          <w:rFonts w:hint="eastAsia" w:ascii="宋体" w:hAnsi="宋体" w:eastAsia="宋体" w:cs="宋体"/>
          <w:spacing w:val="-1"/>
          <w:sz w:val="24"/>
          <w:szCs w:val="24"/>
        </w:rPr>
        <w:t>处于换证、升级、变更等期间，除非法律法规或发证机构</w:t>
      </w:r>
      <w:r>
        <w:rPr>
          <w:rFonts w:hint="eastAsia" w:ascii="宋体" w:hAnsi="宋体" w:eastAsia="宋体" w:cs="宋体"/>
          <w:sz w:val="24"/>
          <w:szCs w:val="24"/>
        </w:rPr>
        <w:t>有书面材料明确表明供应商资质（或资格)有效，否则一律不予认可。</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13.7</w:t>
      </w:r>
      <w:r>
        <w:rPr>
          <w:rFonts w:hint="eastAsia" w:ascii="宋体" w:hAnsi="宋体" w:eastAsia="宋体" w:cs="宋体"/>
          <w:sz w:val="24"/>
          <w:szCs w:val="24"/>
        </w:rPr>
        <w:t>纸质投标文件（如有）</w:t>
      </w:r>
      <w:r>
        <w:rPr>
          <w:rFonts w:hint="eastAsia" w:ascii="宋体" w:hAnsi="宋体" w:eastAsia="宋体" w:cs="宋体"/>
          <w:spacing w:val="-1"/>
          <w:sz w:val="24"/>
          <w:szCs w:val="24"/>
        </w:rPr>
        <w:t>应编制连续页码，除特殊规格的图纸或方案、图片资料等外，均应</w:t>
      </w:r>
      <w:r>
        <w:rPr>
          <w:rFonts w:hint="eastAsia" w:ascii="宋体" w:hAnsi="宋体" w:eastAsia="宋体" w:cs="宋体"/>
          <w:spacing w:val="-30"/>
          <w:sz w:val="24"/>
          <w:szCs w:val="24"/>
        </w:rPr>
        <w:t xml:space="preserve">按 </w:t>
      </w:r>
      <w:r>
        <w:rPr>
          <w:rFonts w:hint="eastAsia" w:ascii="宋体" w:hAnsi="宋体" w:eastAsia="宋体" w:cs="宋体"/>
          <w:sz w:val="24"/>
          <w:szCs w:val="24"/>
        </w:rPr>
        <w:t>A4</w:t>
      </w:r>
      <w:r>
        <w:rPr>
          <w:rFonts w:hint="eastAsia" w:ascii="宋体" w:hAnsi="宋体" w:eastAsia="宋体" w:cs="宋体"/>
          <w:spacing w:val="-8"/>
          <w:sz w:val="24"/>
          <w:szCs w:val="24"/>
        </w:rPr>
        <w:t xml:space="preserve"> 规格制作，为节约和环保，建议纸质投标文件双面打印。</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3"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13.8</w:t>
      </w:r>
      <w:r>
        <w:rPr>
          <w:rFonts w:hint="eastAsia" w:ascii="宋体" w:hAnsi="宋体" w:eastAsia="宋体" w:cs="宋体"/>
          <w:sz w:val="24"/>
          <w:szCs w:val="24"/>
        </w:rPr>
        <w:t>电报、电话、传真形式的投标概不接受。</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13.9</w:t>
      </w:r>
      <w:r>
        <w:rPr>
          <w:rFonts w:hint="eastAsia" w:ascii="宋体" w:hAnsi="宋体" w:eastAsia="宋体" w:cs="宋体"/>
          <w:spacing w:val="-2"/>
          <w:sz w:val="24"/>
          <w:szCs w:val="24"/>
        </w:rPr>
        <w:t>采购人一律不予退还供应商的投标文件。</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b/>
          <w:sz w:val="24"/>
          <w:szCs w:val="24"/>
        </w:rPr>
        <w:t>14.报价</w:t>
      </w:r>
    </w:p>
    <w:p>
      <w:pPr>
        <w:pStyle w:val="37"/>
        <w:keepNext w:val="0"/>
        <w:keepLines w:val="0"/>
        <w:pageBreakBefore w:val="0"/>
        <w:widowControl w:val="0"/>
        <w:numPr>
          <w:ilvl w:val="1"/>
          <w:numId w:val="12"/>
        </w:numPr>
        <w:tabs>
          <w:tab w:val="left" w:pos="760"/>
        </w:tabs>
        <w:kinsoku/>
        <w:wordWrap/>
        <w:overflowPunct/>
        <w:topLinePunct w:val="0"/>
        <w:autoSpaceDE/>
        <w:autoSpaceDN/>
        <w:bidi w:val="0"/>
        <w:adjustRightInd/>
        <w:snapToGrid/>
        <w:spacing w:before="5"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rPr>
        <w:t>供应商应以“包”为报价的基本单位。若整个需求分为若干包，则供应商可选择其中的部</w:t>
      </w:r>
      <w:r>
        <w:rPr>
          <w:rFonts w:hint="eastAsia" w:ascii="宋体" w:hAnsi="宋体" w:eastAsia="宋体" w:cs="宋体"/>
          <w:sz w:val="24"/>
          <w:szCs w:val="24"/>
        </w:rPr>
        <w:t>分或所有包报价。包内所有项目均应报价（免费赠送的除外），否则将导致投标无效。</w:t>
      </w:r>
    </w:p>
    <w:p>
      <w:pPr>
        <w:pStyle w:val="37"/>
        <w:keepNext w:val="0"/>
        <w:keepLines w:val="0"/>
        <w:pageBreakBefore w:val="0"/>
        <w:widowControl w:val="0"/>
        <w:numPr>
          <w:ilvl w:val="1"/>
          <w:numId w:val="12"/>
        </w:numPr>
        <w:tabs>
          <w:tab w:val="left" w:pos="760"/>
        </w:tabs>
        <w:kinsoku/>
        <w:wordWrap/>
        <w:overflowPunct/>
        <w:topLinePunct w:val="0"/>
        <w:autoSpaceDE/>
        <w:autoSpaceDN/>
        <w:bidi w:val="0"/>
        <w:adjustRightInd/>
        <w:snapToGrid/>
        <w:spacing w:before="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供应商的报价应包含</w:t>
      </w:r>
      <w:r>
        <w:rPr>
          <w:rFonts w:hint="eastAsia" w:ascii="宋体" w:hAnsi="宋体" w:eastAsia="宋体" w:cs="宋体"/>
          <w:color w:val="auto"/>
          <w:kern w:val="0"/>
          <w:sz w:val="24"/>
          <w:szCs w:val="24"/>
          <w:lang w:eastAsia="zh-CN"/>
        </w:rPr>
        <w:t>包括</w:t>
      </w:r>
      <w:r>
        <w:rPr>
          <w:rFonts w:hint="eastAsia" w:ascii="宋体" w:hAnsi="宋体" w:eastAsia="宋体" w:cs="宋体"/>
          <w:color w:val="auto"/>
          <w:kern w:val="0"/>
          <w:sz w:val="24"/>
          <w:szCs w:val="24"/>
        </w:rPr>
        <w:t>本次</w:t>
      </w:r>
      <w:r>
        <w:rPr>
          <w:rFonts w:hint="eastAsia" w:ascii="宋体" w:hAnsi="宋体" w:eastAsia="宋体" w:cs="宋体"/>
          <w:color w:val="auto"/>
          <w:kern w:val="0"/>
          <w:sz w:val="24"/>
          <w:szCs w:val="24"/>
          <w:lang w:eastAsia="zh-CN"/>
        </w:rPr>
        <w:t>服务</w:t>
      </w:r>
      <w:r>
        <w:rPr>
          <w:rFonts w:hint="eastAsia" w:ascii="宋体" w:hAnsi="宋体" w:eastAsia="宋体" w:cs="宋体"/>
          <w:color w:val="auto"/>
          <w:kern w:val="0"/>
          <w:sz w:val="24"/>
          <w:szCs w:val="24"/>
        </w:rPr>
        <w:t>所发生的一切应有费用。投标人必须踏勘现场并根据实际需求计入报价，如采购需求缺项漏项以实际现场完成本项目需要的所有内容为准，</w:t>
      </w:r>
      <w:r>
        <w:rPr>
          <w:rFonts w:hint="eastAsia" w:ascii="宋体" w:hAnsi="宋体" w:eastAsia="宋体" w:cs="宋体"/>
          <w:b w:val="0"/>
          <w:bCs/>
          <w:sz w:val="24"/>
          <w:szCs w:val="24"/>
        </w:rPr>
        <w:t>中标价格不受市场波动因素影响</w:t>
      </w:r>
      <w:r>
        <w:rPr>
          <w:rFonts w:hint="eastAsia" w:ascii="宋体" w:hAnsi="宋体" w:eastAsia="宋体" w:cs="宋体"/>
          <w:b w:val="0"/>
          <w:bCs/>
          <w:sz w:val="24"/>
          <w:szCs w:val="24"/>
          <w:lang w:eastAsia="zh-CN"/>
        </w:rPr>
        <w:t>，</w:t>
      </w:r>
      <w:r>
        <w:rPr>
          <w:rFonts w:hint="eastAsia" w:ascii="宋体" w:hAnsi="宋体" w:eastAsia="宋体" w:cs="宋体"/>
          <w:color w:val="auto"/>
          <w:kern w:val="0"/>
          <w:sz w:val="24"/>
          <w:szCs w:val="24"/>
        </w:rPr>
        <w:t>结算时不作调整。</w:t>
      </w:r>
    </w:p>
    <w:p>
      <w:pPr>
        <w:pStyle w:val="37"/>
        <w:keepNext w:val="0"/>
        <w:keepLines w:val="0"/>
        <w:pageBreakBefore w:val="0"/>
        <w:widowControl w:val="0"/>
        <w:numPr>
          <w:ilvl w:val="1"/>
          <w:numId w:val="12"/>
        </w:numPr>
        <w:tabs>
          <w:tab w:val="left" w:pos="76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供应商应在投标文件中注明拟提供货物的单价明细和总价。</w:t>
      </w:r>
    </w:p>
    <w:p>
      <w:pPr>
        <w:pStyle w:val="37"/>
        <w:keepNext w:val="0"/>
        <w:keepLines w:val="0"/>
        <w:pageBreakBefore w:val="0"/>
        <w:widowControl w:val="0"/>
        <w:numPr>
          <w:ilvl w:val="1"/>
          <w:numId w:val="12"/>
        </w:numPr>
        <w:tabs>
          <w:tab w:val="left" w:pos="760"/>
        </w:tabs>
        <w:kinsoku/>
        <w:wordWrap/>
        <w:overflowPunct/>
        <w:topLinePunct w:val="0"/>
        <w:autoSpaceDE/>
        <w:autoSpaceDN/>
        <w:bidi w:val="0"/>
        <w:adjustRightInd/>
        <w:snapToGrid/>
        <w:spacing w:before="75"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rPr>
        <w:t>除非谈判文件另有规定，每一包只允许有一个最终报价，任何有选择的报价或替代方案将</w:t>
      </w:r>
      <w:r>
        <w:rPr>
          <w:rFonts w:hint="eastAsia" w:ascii="宋体" w:hAnsi="宋体" w:eastAsia="宋体" w:cs="宋体"/>
          <w:sz w:val="24"/>
          <w:szCs w:val="24"/>
        </w:rPr>
        <w:t>导致投标无效。</w:t>
      </w:r>
    </w:p>
    <w:p>
      <w:pPr>
        <w:pStyle w:val="37"/>
        <w:keepNext w:val="0"/>
        <w:keepLines w:val="0"/>
        <w:pageBreakBefore w:val="0"/>
        <w:widowControl w:val="0"/>
        <w:numPr>
          <w:ilvl w:val="1"/>
          <w:numId w:val="12"/>
        </w:numPr>
        <w:tabs>
          <w:tab w:val="left" w:pos="760"/>
        </w:tabs>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采购人不建议供应商采用总价优惠或以总价百分比优惠的方式进行投标报价，其优惠可直接计算并体现在各项投标报价的单价中。</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pacing w:val="-1"/>
          <w:sz w:val="24"/>
          <w:szCs w:val="24"/>
        </w:rPr>
      </w:pPr>
      <w:r>
        <w:rPr>
          <w:rFonts w:hint="eastAsia" w:ascii="宋体" w:hAnsi="宋体" w:eastAsia="宋体" w:cs="宋体"/>
          <w:spacing w:val="-1"/>
          <w:sz w:val="24"/>
          <w:szCs w:val="24"/>
          <w:lang w:val="en-US" w:eastAsia="zh-CN"/>
        </w:rPr>
        <w:t>14.6</w:t>
      </w:r>
      <w:r>
        <w:rPr>
          <w:rFonts w:hint="eastAsia" w:ascii="宋体" w:hAnsi="宋体" w:eastAsia="宋体" w:cs="宋体"/>
          <w:spacing w:val="-1"/>
          <w:sz w:val="24"/>
          <w:szCs w:val="24"/>
        </w:rPr>
        <w:t>除政策性文件规定以外，供应商所报价格在合同实施期间不因市场变化因素而变动。</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b/>
          <w:sz w:val="24"/>
          <w:szCs w:val="24"/>
        </w:rPr>
        <w:t>15.投标内容填写及说明</w:t>
      </w:r>
    </w:p>
    <w:p>
      <w:pPr>
        <w:pStyle w:val="37"/>
        <w:keepNext w:val="0"/>
        <w:keepLines w:val="0"/>
        <w:pageBreakBefore w:val="0"/>
        <w:widowControl w:val="0"/>
        <w:numPr>
          <w:ilvl w:val="1"/>
          <w:numId w:val="13"/>
        </w:numPr>
        <w:tabs>
          <w:tab w:val="left" w:pos="760"/>
        </w:tabs>
        <w:kinsoku/>
        <w:wordWrap/>
        <w:overflowPunct/>
        <w:topLinePunct w:val="0"/>
        <w:autoSpaceDE/>
        <w:autoSpaceDN/>
        <w:bidi w:val="0"/>
        <w:adjustRightInd/>
        <w:snapToGrid/>
        <w:spacing w:before="5"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投标文件须对谈判文件载明的投标资格、技术、资信、服务、报价等全部要求和条件做出</w:t>
      </w:r>
      <w:r>
        <w:rPr>
          <w:rFonts w:hint="eastAsia" w:ascii="宋体" w:hAnsi="宋体" w:eastAsia="宋体" w:cs="宋体"/>
          <w:sz w:val="24"/>
          <w:szCs w:val="24"/>
        </w:rPr>
        <w:t>实质性和完整的响应，如果投标文件填报的内容资料不详，或没有提供谈判文件中所要求的全部资料、证明及数据，将导致投标无效。</w:t>
      </w:r>
    </w:p>
    <w:p>
      <w:pPr>
        <w:pStyle w:val="37"/>
        <w:keepNext w:val="0"/>
        <w:keepLines w:val="0"/>
        <w:pageBreakBefore w:val="0"/>
        <w:widowControl w:val="0"/>
        <w:numPr>
          <w:ilvl w:val="1"/>
          <w:numId w:val="13"/>
        </w:numPr>
        <w:tabs>
          <w:tab w:val="left" w:pos="760"/>
        </w:tabs>
        <w:kinsoku/>
        <w:wordWrap/>
        <w:overflowPunct/>
        <w:topLinePunct w:val="0"/>
        <w:autoSpaceDE/>
        <w:autoSpaceDN/>
        <w:bidi w:val="0"/>
        <w:adjustRightInd/>
        <w:snapToGrid/>
        <w:spacing w:before="5"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供应商应在投标文件中提交谈判文件要求的有关证明文件（扫描或影印件上传），</w:t>
      </w:r>
      <w:r>
        <w:rPr>
          <w:rFonts w:hint="eastAsia" w:ascii="宋体" w:hAnsi="宋体" w:eastAsia="宋体" w:cs="宋体"/>
          <w:spacing w:val="-7"/>
          <w:sz w:val="24"/>
          <w:szCs w:val="24"/>
        </w:rPr>
        <w:t>作为其</w:t>
      </w:r>
      <w:r>
        <w:rPr>
          <w:rFonts w:hint="eastAsia" w:ascii="宋体" w:hAnsi="宋体" w:eastAsia="宋体" w:cs="宋体"/>
          <w:sz w:val="24"/>
          <w:szCs w:val="24"/>
        </w:rPr>
        <w:t>投标文件的一部分。</w:t>
      </w:r>
    </w:p>
    <w:p>
      <w:pPr>
        <w:pStyle w:val="37"/>
        <w:keepNext w:val="0"/>
        <w:keepLines w:val="0"/>
        <w:pageBreakBefore w:val="0"/>
        <w:widowControl w:val="0"/>
        <w:numPr>
          <w:ilvl w:val="1"/>
          <w:numId w:val="13"/>
        </w:numPr>
        <w:tabs>
          <w:tab w:val="left" w:pos="760"/>
        </w:tabs>
        <w:kinsoku/>
        <w:wordWrap/>
        <w:overflowPunct/>
        <w:topLinePunct w:val="0"/>
        <w:autoSpaceDE/>
        <w:autoSpaceDN/>
        <w:bidi w:val="0"/>
        <w:adjustRightInd/>
        <w:snapToGrid/>
        <w:spacing w:before="2"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供应商应在投标文件中提交（以扫描件或影印件上传）</w:t>
      </w:r>
      <w:r>
        <w:rPr>
          <w:rFonts w:hint="eastAsia" w:ascii="宋体" w:hAnsi="宋体" w:eastAsia="宋体" w:cs="宋体"/>
          <w:spacing w:val="-2"/>
          <w:sz w:val="24"/>
          <w:szCs w:val="24"/>
        </w:rPr>
        <w:t>谈判文件要求的所有货物的合格性</w:t>
      </w:r>
      <w:r>
        <w:rPr>
          <w:rFonts w:hint="eastAsia" w:ascii="宋体" w:hAnsi="宋体" w:eastAsia="宋体" w:cs="宋体"/>
          <w:sz w:val="24"/>
          <w:szCs w:val="24"/>
        </w:rPr>
        <w:t>以及符合谈判文件规定的证明文件（可以是手册、图纸和资料）等，并作为其投标文件的一部分。包括：</w:t>
      </w:r>
    </w:p>
    <w:p>
      <w:pPr>
        <w:pStyle w:val="37"/>
        <w:keepNext w:val="0"/>
        <w:keepLines w:val="0"/>
        <w:pageBreakBefore w:val="0"/>
        <w:widowControl w:val="0"/>
        <w:numPr>
          <w:ilvl w:val="1"/>
          <w:numId w:val="13"/>
        </w:numPr>
        <w:tabs>
          <w:tab w:val="left" w:pos="760"/>
        </w:tabs>
        <w:kinsoku/>
        <w:wordWrap/>
        <w:overflowPunct/>
        <w:topLinePunct w:val="0"/>
        <w:autoSpaceDE/>
        <w:autoSpaceDN/>
        <w:bidi w:val="0"/>
        <w:adjustRightInd/>
        <w:snapToGrid/>
        <w:spacing w:before="72"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投标文件应编排有序、内容齐全、不得任意涂改或增删。如有错漏处必须修改，应在修改</w:t>
      </w:r>
      <w:r>
        <w:rPr>
          <w:rFonts w:hint="eastAsia" w:ascii="宋体" w:hAnsi="宋体" w:eastAsia="宋体" w:cs="宋体"/>
          <w:sz w:val="24"/>
          <w:szCs w:val="24"/>
        </w:rPr>
        <w:t>处加盖供应商公章。</w:t>
      </w:r>
    </w:p>
    <w:p>
      <w:pPr>
        <w:pStyle w:val="10"/>
        <w:keepNext w:val="0"/>
        <w:keepLines w:val="0"/>
        <w:pageBreakBefore w:val="0"/>
        <w:widowControl w:val="0"/>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16. 投标保证金</w:t>
      </w:r>
      <w:r>
        <w:rPr>
          <w:rFonts w:hint="eastAsia" w:ascii="宋体" w:hAnsi="宋体" w:eastAsia="宋体" w:cs="宋体"/>
          <w:sz w:val="24"/>
          <w:szCs w:val="24"/>
          <w:lang w:val="en-US"/>
        </w:rPr>
        <w:t>:</w:t>
      </w:r>
      <w:r>
        <w:rPr>
          <w:rFonts w:hint="eastAsia" w:ascii="宋体" w:hAnsi="宋体" w:eastAsia="宋体" w:cs="宋体"/>
          <w:sz w:val="24"/>
          <w:szCs w:val="24"/>
          <w:lang w:val="en-US" w:eastAsia="zh-CN"/>
        </w:rPr>
        <w:t>（无）</w:t>
      </w:r>
    </w:p>
    <w:p>
      <w:pPr>
        <w:pStyle w:val="10"/>
        <w:keepNext w:val="0"/>
        <w:keepLines w:val="0"/>
        <w:pageBreakBefore w:val="0"/>
        <w:widowControl w:val="0"/>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17.投标有效期</w:t>
      </w:r>
    </w:p>
    <w:p>
      <w:pPr>
        <w:pStyle w:val="37"/>
        <w:keepNext w:val="0"/>
        <w:keepLines w:val="0"/>
        <w:pageBreakBefore w:val="0"/>
        <w:widowControl w:val="0"/>
        <w:numPr>
          <w:ilvl w:val="1"/>
          <w:numId w:val="14"/>
        </w:numPr>
        <w:tabs>
          <w:tab w:val="left" w:pos="760"/>
        </w:tabs>
        <w:kinsoku/>
        <w:wordWrap/>
        <w:overflowPunct/>
        <w:topLinePunct w:val="0"/>
        <w:autoSpaceDE/>
        <w:autoSpaceDN/>
        <w:bidi w:val="0"/>
        <w:adjustRightInd/>
        <w:snapToGrid/>
        <w:spacing w:before="4"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为保证采购人有足够的时间完成评标和与中标人签订合同，规定投标有效期。投标有效期</w:t>
      </w:r>
      <w:r>
        <w:rPr>
          <w:rFonts w:hint="eastAsia" w:ascii="宋体" w:hAnsi="宋体" w:eastAsia="宋体" w:cs="宋体"/>
          <w:sz w:val="24"/>
          <w:szCs w:val="24"/>
        </w:rPr>
        <w:t>期限见供应商须知前附表。</w:t>
      </w:r>
    </w:p>
    <w:p>
      <w:pPr>
        <w:pStyle w:val="37"/>
        <w:keepNext w:val="0"/>
        <w:keepLines w:val="0"/>
        <w:pageBreakBefore w:val="0"/>
        <w:widowControl w:val="0"/>
        <w:numPr>
          <w:ilvl w:val="1"/>
          <w:numId w:val="14"/>
        </w:numPr>
        <w:tabs>
          <w:tab w:val="left" w:pos="760"/>
        </w:tabs>
        <w:kinsoku/>
        <w:wordWrap/>
        <w:overflowPunct/>
        <w:topLinePunct w:val="0"/>
        <w:autoSpaceDE/>
        <w:autoSpaceDN/>
        <w:bidi w:val="0"/>
        <w:adjustRightInd/>
        <w:snapToGrid/>
        <w:spacing w:before="2"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在投标有效期内，供应商的投标保持有效，供应商不得要求撤销或修改其投标文件。</w:t>
      </w:r>
    </w:p>
    <w:p>
      <w:pPr>
        <w:pStyle w:val="37"/>
        <w:keepNext w:val="0"/>
        <w:keepLines w:val="0"/>
        <w:pageBreakBefore w:val="0"/>
        <w:widowControl w:val="0"/>
        <w:numPr>
          <w:ilvl w:val="1"/>
          <w:numId w:val="14"/>
        </w:numPr>
        <w:tabs>
          <w:tab w:val="left" w:pos="760"/>
        </w:tabs>
        <w:kinsoku/>
        <w:wordWrap/>
        <w:overflowPunct/>
        <w:topLinePunct w:val="0"/>
        <w:autoSpaceDE/>
        <w:autoSpaceDN/>
        <w:bidi w:val="0"/>
        <w:adjustRightInd/>
        <w:snapToGrid/>
        <w:spacing w:before="74"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投标有效期从投标截止日起计算。</w:t>
      </w:r>
    </w:p>
    <w:p>
      <w:pPr>
        <w:pStyle w:val="37"/>
        <w:keepNext w:val="0"/>
        <w:keepLines w:val="0"/>
        <w:pageBreakBefore w:val="0"/>
        <w:widowControl w:val="0"/>
        <w:numPr>
          <w:ilvl w:val="1"/>
          <w:numId w:val="14"/>
        </w:numPr>
        <w:tabs>
          <w:tab w:val="left" w:pos="760"/>
        </w:tabs>
        <w:kinsoku/>
        <w:wordWrap/>
        <w:overflowPunct/>
        <w:topLinePunct w:val="0"/>
        <w:autoSpaceDE/>
        <w:autoSpaceDN/>
        <w:bidi w:val="0"/>
        <w:adjustRightInd/>
        <w:snapToGrid/>
        <w:spacing w:before="72"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在原定投标有效期满之前，如果出现特殊情况，采购人和代理机构可以书面形式提出延长</w:t>
      </w:r>
      <w:r>
        <w:rPr>
          <w:rFonts w:hint="eastAsia" w:ascii="宋体" w:hAnsi="宋体" w:eastAsia="宋体" w:cs="宋体"/>
          <w:sz w:val="24"/>
          <w:szCs w:val="24"/>
        </w:rPr>
        <w:t>投标有效期的要求。供应商以书面形式予以答复，供应商可以拒绝这种要求而不被没收投标保证金。同意延长投标有效期的供应商不允许修改其投标文件的实质性内容</w:t>
      </w:r>
      <w:r>
        <w:rPr>
          <w:rFonts w:hint="eastAsia" w:ascii="宋体" w:hAnsi="宋体" w:eastAsia="宋体" w:cs="宋体"/>
          <w:sz w:val="24"/>
          <w:szCs w:val="24"/>
          <w:lang w:eastAsia="zh-CN"/>
        </w:rPr>
        <w:t>。</w:t>
      </w:r>
    </w:p>
    <w:p>
      <w:pPr>
        <w:pStyle w:val="10"/>
        <w:keepNext w:val="0"/>
        <w:keepLines w:val="0"/>
        <w:pageBreakBefore w:val="0"/>
        <w:widowControl w:val="0"/>
        <w:kinsoku/>
        <w:wordWrap/>
        <w:overflowPunct/>
        <w:topLinePunct w:val="0"/>
        <w:autoSpaceDE/>
        <w:autoSpaceDN/>
        <w:bidi w:val="0"/>
        <w:adjustRightInd/>
        <w:snapToGrid/>
        <w:spacing w:line="370" w:lineRule="exact"/>
        <w:ind w:left="0" w:leftChars="0" w:right="88" w:rightChars="42" w:hanging="3" w:firstLineChars="0"/>
        <w:jc w:val="center"/>
        <w:textAlignment w:val="auto"/>
        <w:rPr>
          <w:rFonts w:hint="eastAsia" w:ascii="宋体" w:hAnsi="宋体" w:eastAsia="宋体" w:cs="宋体"/>
          <w:sz w:val="24"/>
          <w:szCs w:val="24"/>
        </w:rPr>
      </w:pPr>
      <w:bookmarkStart w:id="64" w:name="四．投标文件的递交"/>
      <w:bookmarkEnd w:id="64"/>
      <w:r>
        <w:rPr>
          <w:rFonts w:hint="eastAsia" w:ascii="宋体" w:hAnsi="宋体" w:eastAsia="宋体" w:cs="宋体"/>
          <w:sz w:val="24"/>
          <w:szCs w:val="24"/>
        </w:rPr>
        <w:t>四．投标文件的递交</w:t>
      </w:r>
    </w:p>
    <w:p>
      <w:pPr>
        <w:pStyle w:val="10"/>
        <w:keepNext w:val="0"/>
        <w:keepLines w:val="0"/>
        <w:pageBreakBefore w:val="0"/>
        <w:widowControl w:val="0"/>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18、投标文件的密封和标记</w:t>
      </w:r>
    </w:p>
    <w:p>
      <w:pPr>
        <w:pStyle w:val="37"/>
        <w:keepNext w:val="0"/>
        <w:keepLines w:val="0"/>
        <w:pageBreakBefore w:val="0"/>
        <w:widowControl w:val="0"/>
        <w:tabs>
          <w:tab w:val="left" w:pos="100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18.1</w:t>
      </w:r>
      <w:r>
        <w:rPr>
          <w:rFonts w:hint="eastAsia" w:ascii="宋体" w:hAnsi="宋体" w:eastAsia="宋体" w:cs="宋体"/>
          <w:sz w:val="24"/>
          <w:szCs w:val="24"/>
        </w:rPr>
        <w:t>开标现场提交用信封密封的投标文件，封袋上注明：采购人名称、项目名称及项目编号、供应商名称，供应商地址，并注明“在</w:t>
      </w:r>
      <w:r>
        <w:rPr>
          <w:rFonts w:hint="eastAsia" w:ascii="宋体" w:hAnsi="宋体" w:eastAsia="宋体" w:cs="宋体"/>
          <w:sz w:val="24"/>
          <w:szCs w:val="24"/>
          <w:lang w:val="en-US" w:eastAsia="zh-CN"/>
        </w:rPr>
        <w:t>2021</w:t>
      </w:r>
      <w:r>
        <w:rPr>
          <w:rFonts w:hint="eastAsia" w:ascii="宋体" w:hAnsi="宋体" w:eastAsia="宋体" w:cs="宋体"/>
          <w:sz w:val="24"/>
          <w:szCs w:val="24"/>
        </w:rPr>
        <w:t>年</w:t>
      </w:r>
      <w:r>
        <w:rPr>
          <w:rFonts w:hint="eastAsia" w:cs="宋体"/>
          <w:sz w:val="24"/>
          <w:szCs w:val="24"/>
          <w:lang w:val="en-US" w:eastAsia="zh-CN"/>
        </w:rPr>
        <w:t>3</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cs="宋体"/>
          <w:sz w:val="24"/>
          <w:szCs w:val="24"/>
          <w:lang w:val="en-US" w:eastAsia="zh-CN"/>
        </w:rPr>
        <w:t>11</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r>
        <w:rPr>
          <w:rFonts w:hint="eastAsia" w:cs="宋体"/>
          <w:sz w:val="24"/>
          <w:szCs w:val="24"/>
          <w:lang w:val="en-US" w:eastAsia="zh-CN"/>
        </w:rPr>
        <w:t>09</w:t>
      </w:r>
      <w:r>
        <w:rPr>
          <w:rFonts w:hint="eastAsia" w:ascii="宋体" w:hAnsi="宋体" w:eastAsia="宋体" w:cs="宋体"/>
          <w:sz w:val="24"/>
          <w:szCs w:val="24"/>
        </w:rPr>
        <w:t>时</w:t>
      </w:r>
      <w:r>
        <w:rPr>
          <w:rFonts w:hint="eastAsia" w:ascii="宋体" w:hAnsi="宋体" w:eastAsia="宋体" w:cs="宋体"/>
          <w:sz w:val="24"/>
          <w:szCs w:val="24"/>
          <w:lang w:val="en-US" w:eastAsia="zh-CN"/>
        </w:rPr>
        <w:t>00分</w:t>
      </w:r>
      <w:r>
        <w:rPr>
          <w:rFonts w:hint="eastAsia" w:ascii="宋体" w:hAnsi="宋体" w:eastAsia="宋体" w:cs="宋体"/>
          <w:sz w:val="24"/>
          <w:szCs w:val="24"/>
        </w:rPr>
        <w:t>（投标截止时间）之前不得启封”字样</w:t>
      </w:r>
      <w:r>
        <w:rPr>
          <w:rFonts w:hint="eastAsia" w:ascii="宋体" w:hAnsi="宋体" w:eastAsia="宋体" w:cs="宋体"/>
          <w:sz w:val="24"/>
          <w:szCs w:val="24"/>
          <w:lang w:eastAsia="zh-CN"/>
        </w:rPr>
        <w:t>。</w:t>
      </w:r>
    </w:p>
    <w:p>
      <w:pPr>
        <w:pStyle w:val="10"/>
        <w:keepNext w:val="0"/>
        <w:keepLines w:val="0"/>
        <w:pageBreakBefore w:val="0"/>
        <w:widowControl w:val="0"/>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19、投标文件的递交</w:t>
      </w:r>
    </w:p>
    <w:p>
      <w:pPr>
        <w:pStyle w:val="6"/>
        <w:keepNext w:val="0"/>
        <w:keepLines w:val="0"/>
        <w:pageBreakBefore w:val="0"/>
        <w:widowControl w:val="0"/>
        <w:kinsoku/>
        <w:wordWrap/>
        <w:overflowPunct/>
        <w:topLinePunct w:val="0"/>
        <w:autoSpaceDE/>
        <w:autoSpaceDN/>
        <w:bidi w:val="0"/>
        <w:adjustRightInd/>
        <w:snapToGrid/>
        <w:spacing w:before="5"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zh-CN"/>
        </w:rPr>
        <w:t>19.1</w:t>
      </w:r>
      <w:r>
        <w:rPr>
          <w:rFonts w:hint="eastAsia" w:ascii="宋体" w:hAnsi="宋体" w:eastAsia="宋体" w:cs="宋体"/>
          <w:sz w:val="24"/>
          <w:szCs w:val="24"/>
        </w:rPr>
        <w:t>投标人应按前附表规定的地点，于截止时间前提交投标文件。投标截止时间以后送达的投标文件，将被拒收。</w:t>
      </w:r>
    </w:p>
    <w:p>
      <w:pPr>
        <w:pStyle w:val="10"/>
        <w:keepNext w:val="0"/>
        <w:keepLines w:val="0"/>
        <w:pageBreakBefore w:val="0"/>
        <w:widowControl w:val="0"/>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20、投标文件的修改和撤销</w:t>
      </w:r>
    </w:p>
    <w:p>
      <w:pPr>
        <w:pStyle w:val="37"/>
        <w:keepNext w:val="0"/>
        <w:keepLines w:val="0"/>
        <w:pageBreakBefore w:val="0"/>
        <w:widowControl w:val="0"/>
        <w:tabs>
          <w:tab w:val="left" w:pos="76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5"/>
          <w:sz w:val="24"/>
          <w:szCs w:val="24"/>
          <w:lang w:val="en-US"/>
        </w:rPr>
        <w:t>20.1</w:t>
      </w:r>
      <w:r>
        <w:rPr>
          <w:rFonts w:hint="eastAsia" w:ascii="宋体" w:hAnsi="宋体" w:eastAsia="宋体" w:cs="宋体"/>
          <w:spacing w:val="-5"/>
          <w:sz w:val="24"/>
          <w:szCs w:val="24"/>
        </w:rPr>
        <w:t>在规定的投标截止时间之前可以修改或</w:t>
      </w:r>
      <w:r>
        <w:rPr>
          <w:rFonts w:hint="eastAsia" w:ascii="宋体" w:hAnsi="宋体" w:eastAsia="宋体" w:cs="宋体"/>
          <w:sz w:val="24"/>
          <w:szCs w:val="24"/>
        </w:rPr>
        <w:t>撤回其投标文件，以书面形式通知采购人。</w:t>
      </w:r>
    </w:p>
    <w:p>
      <w:pPr>
        <w:pStyle w:val="37"/>
        <w:keepNext w:val="0"/>
        <w:keepLines w:val="0"/>
        <w:pageBreakBefore w:val="0"/>
        <w:widowControl w:val="0"/>
        <w:tabs>
          <w:tab w:val="left" w:pos="76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20.2</w:t>
      </w:r>
      <w:r>
        <w:rPr>
          <w:rFonts w:hint="eastAsia" w:ascii="宋体" w:hAnsi="宋体" w:eastAsia="宋体" w:cs="宋体"/>
          <w:sz w:val="24"/>
          <w:szCs w:val="24"/>
        </w:rPr>
        <w:t>在投标截止时间之后，供应商不得对其投标文件做任何修改。</w:t>
      </w:r>
    </w:p>
    <w:p>
      <w:pPr>
        <w:pStyle w:val="37"/>
        <w:keepNext w:val="0"/>
        <w:keepLines w:val="0"/>
        <w:pageBreakBefore w:val="0"/>
        <w:widowControl w:val="0"/>
        <w:tabs>
          <w:tab w:val="left" w:pos="7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val="en-US"/>
        </w:rPr>
        <w:t>20.3</w:t>
      </w:r>
      <w:r>
        <w:rPr>
          <w:rFonts w:hint="eastAsia" w:ascii="宋体" w:hAnsi="宋体" w:eastAsia="宋体" w:cs="宋体"/>
          <w:spacing w:val="-1"/>
          <w:sz w:val="24"/>
          <w:szCs w:val="24"/>
        </w:rPr>
        <w:t>在投标截止时间至采购人规定的投标有效期满期间，供应商不得撤回其投标</w:t>
      </w:r>
      <w:r>
        <w:rPr>
          <w:rFonts w:hint="eastAsia" w:ascii="宋体" w:hAnsi="宋体" w:eastAsia="宋体" w:cs="宋体"/>
          <w:sz w:val="24"/>
          <w:szCs w:val="24"/>
        </w:rPr>
        <w:t>。</w:t>
      </w:r>
    </w:p>
    <w:p>
      <w:pPr>
        <w:pStyle w:val="10"/>
        <w:keepNext w:val="0"/>
        <w:keepLines w:val="0"/>
        <w:pageBreakBefore w:val="0"/>
        <w:widowControl w:val="0"/>
        <w:kinsoku/>
        <w:wordWrap/>
        <w:overflowPunct/>
        <w:topLinePunct w:val="0"/>
        <w:autoSpaceDE/>
        <w:autoSpaceDN/>
        <w:bidi w:val="0"/>
        <w:adjustRightInd/>
        <w:snapToGrid/>
        <w:spacing w:before="5" w:line="370" w:lineRule="exact"/>
        <w:ind w:left="0" w:leftChars="0" w:right="88" w:rightChars="42" w:hanging="3" w:firstLineChars="0"/>
        <w:jc w:val="center"/>
        <w:textAlignment w:val="auto"/>
        <w:rPr>
          <w:rFonts w:hint="eastAsia" w:ascii="宋体" w:hAnsi="宋体" w:eastAsia="宋体" w:cs="宋体"/>
          <w:sz w:val="24"/>
          <w:szCs w:val="24"/>
        </w:rPr>
      </w:pPr>
      <w:bookmarkStart w:id="65" w:name="五．开标与评标"/>
      <w:bookmarkEnd w:id="65"/>
      <w:r>
        <w:rPr>
          <w:rFonts w:hint="eastAsia" w:ascii="宋体" w:hAnsi="宋体" w:eastAsia="宋体" w:cs="宋体"/>
          <w:sz w:val="24"/>
          <w:szCs w:val="24"/>
        </w:rPr>
        <w:t>五．开标与评标</w:t>
      </w:r>
    </w:p>
    <w:p>
      <w:pPr>
        <w:pStyle w:val="10"/>
        <w:keepNext w:val="0"/>
        <w:keepLines w:val="0"/>
        <w:pageBreakBefore w:val="0"/>
        <w:widowControl w:val="0"/>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rPr>
        <w:t>1</w:t>
      </w:r>
      <w:r>
        <w:rPr>
          <w:rFonts w:hint="eastAsia" w:ascii="宋体" w:hAnsi="宋体" w:eastAsia="宋体" w:cs="宋体"/>
          <w:sz w:val="24"/>
          <w:szCs w:val="24"/>
        </w:rPr>
        <w:t>、开标</w:t>
      </w:r>
    </w:p>
    <w:p>
      <w:pPr>
        <w:pStyle w:val="6"/>
        <w:keepNext w:val="0"/>
        <w:keepLines w:val="0"/>
        <w:pageBreakBefore w:val="0"/>
        <w:widowControl w:val="0"/>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bidi="zh-CN"/>
        </w:rPr>
        <w:t xml:space="preserve">21.1 </w:t>
      </w:r>
      <w:r>
        <w:rPr>
          <w:rFonts w:hint="eastAsia" w:ascii="宋体" w:hAnsi="宋体" w:eastAsia="宋体" w:cs="宋体"/>
          <w:sz w:val="24"/>
          <w:szCs w:val="24"/>
        </w:rPr>
        <w:t>采购人按规定的时间、地点举行开标会议.</w:t>
      </w:r>
    </w:p>
    <w:p>
      <w:pPr>
        <w:pStyle w:val="37"/>
        <w:keepNext w:val="0"/>
        <w:keepLines w:val="0"/>
        <w:pageBreakBefore w:val="0"/>
        <w:widowControl w:val="0"/>
        <w:tabs>
          <w:tab w:val="left" w:pos="76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val="en-US"/>
        </w:rPr>
        <w:t>21.2</w:t>
      </w:r>
      <w:r>
        <w:rPr>
          <w:rFonts w:hint="eastAsia" w:ascii="宋体" w:hAnsi="宋体" w:eastAsia="宋体" w:cs="宋体"/>
          <w:sz w:val="24"/>
          <w:szCs w:val="24"/>
        </w:rPr>
        <w:t>开标程序</w:t>
      </w:r>
    </w:p>
    <w:p>
      <w:pPr>
        <w:pStyle w:val="6"/>
        <w:keepNext w:val="0"/>
        <w:keepLines w:val="0"/>
        <w:pageBreakBefore w:val="0"/>
        <w:widowControl w:val="0"/>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kern w:val="2"/>
          <w:sz w:val="24"/>
          <w:szCs w:val="24"/>
          <w:lang w:val="en-US" w:eastAsia="zh-CN" w:bidi="zh-CN"/>
        </w:rPr>
        <w:t>21.2.1</w:t>
      </w:r>
      <w:r>
        <w:rPr>
          <w:rFonts w:hint="eastAsia" w:ascii="宋体" w:hAnsi="宋体" w:eastAsia="宋体" w:cs="宋体"/>
          <w:sz w:val="24"/>
          <w:szCs w:val="24"/>
        </w:rPr>
        <w:t>公布在投标截止时间前递交投标文件的供应商名称。</w:t>
      </w:r>
    </w:p>
    <w:p>
      <w:pPr>
        <w:pStyle w:val="6"/>
        <w:keepNext w:val="0"/>
        <w:keepLines w:val="0"/>
        <w:pageBreakBefore w:val="0"/>
        <w:widowControl w:val="0"/>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kern w:val="2"/>
          <w:sz w:val="24"/>
          <w:szCs w:val="24"/>
          <w:lang w:val="en-US" w:eastAsia="zh-CN" w:bidi="zh-CN"/>
        </w:rPr>
        <w:t>21.2.2</w:t>
      </w:r>
      <w:r>
        <w:rPr>
          <w:rFonts w:hint="eastAsia" w:ascii="宋体" w:hAnsi="宋体" w:eastAsia="宋体" w:cs="宋体"/>
          <w:sz w:val="24"/>
          <w:szCs w:val="24"/>
        </w:rPr>
        <w:t>按照供应商须知前附表规定检查投标文件的密封情况。</w:t>
      </w:r>
    </w:p>
    <w:p>
      <w:pPr>
        <w:pStyle w:val="6"/>
        <w:keepNext w:val="0"/>
        <w:keepLines w:val="0"/>
        <w:pageBreakBefore w:val="0"/>
        <w:widowControl w:val="0"/>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kern w:val="2"/>
          <w:sz w:val="24"/>
          <w:szCs w:val="24"/>
          <w:lang w:val="en-US" w:eastAsia="zh-CN" w:bidi="zh-CN"/>
        </w:rPr>
        <w:t>21.2.3</w:t>
      </w:r>
      <w:r>
        <w:rPr>
          <w:rFonts w:hint="eastAsia" w:ascii="宋体" w:hAnsi="宋体" w:eastAsia="宋体" w:cs="宋体"/>
          <w:sz w:val="24"/>
          <w:szCs w:val="24"/>
        </w:rPr>
        <w:t>监督人、记录人等有关人员在开标记录上签字确认。</w:t>
      </w:r>
    </w:p>
    <w:p>
      <w:pPr>
        <w:pStyle w:val="37"/>
        <w:keepNext w:val="0"/>
        <w:keepLines w:val="0"/>
        <w:pageBreakBefore w:val="0"/>
        <w:widowControl w:val="0"/>
        <w:tabs>
          <w:tab w:val="left" w:pos="760"/>
        </w:tabs>
        <w:kinsoku/>
        <w:wordWrap/>
        <w:overflowPunct/>
        <w:topLinePunct w:val="0"/>
        <w:autoSpaceDE/>
        <w:autoSpaceDN/>
        <w:bidi w:val="0"/>
        <w:adjustRightInd/>
        <w:snapToGrid/>
        <w:spacing w:before="75" w:line="370" w:lineRule="exact"/>
        <w:ind w:left="0" w:leftChars="0" w:right="88" w:rightChars="42" w:hanging="3" w:firstLineChars="0"/>
        <w:textAlignment w:val="auto"/>
        <w:rPr>
          <w:rFonts w:hint="eastAsia" w:ascii="宋体" w:hAnsi="宋体" w:eastAsia="宋体" w:cs="宋体"/>
          <w:spacing w:val="-1"/>
          <w:sz w:val="24"/>
          <w:szCs w:val="24"/>
        </w:rPr>
      </w:pPr>
      <w:r>
        <w:rPr>
          <w:rFonts w:hint="eastAsia" w:ascii="宋体" w:hAnsi="宋体" w:eastAsia="宋体" w:cs="宋体"/>
          <w:spacing w:val="-1"/>
          <w:sz w:val="24"/>
          <w:szCs w:val="24"/>
          <w:lang w:val="en-US"/>
        </w:rPr>
        <w:t>21.3</w:t>
      </w:r>
      <w:r>
        <w:rPr>
          <w:rFonts w:hint="eastAsia" w:ascii="宋体" w:hAnsi="宋体" w:eastAsia="宋体" w:cs="宋体"/>
          <w:spacing w:val="-1"/>
          <w:sz w:val="24"/>
          <w:szCs w:val="24"/>
        </w:rPr>
        <w:t>唱标结束后，所有投标文件均提交评标委员会评审。</w:t>
      </w:r>
    </w:p>
    <w:p>
      <w:pPr>
        <w:pStyle w:val="37"/>
        <w:keepNext w:val="0"/>
        <w:keepLines w:val="0"/>
        <w:pageBreakBefore w:val="0"/>
        <w:widowControl w:val="0"/>
        <w:tabs>
          <w:tab w:val="left" w:pos="760"/>
        </w:tabs>
        <w:kinsoku/>
        <w:wordWrap/>
        <w:overflowPunct/>
        <w:topLinePunct w:val="0"/>
        <w:autoSpaceDE/>
        <w:autoSpaceDN/>
        <w:bidi w:val="0"/>
        <w:adjustRightInd/>
        <w:snapToGrid/>
        <w:spacing w:before="75"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rPr>
        <w:t>2</w:t>
      </w:r>
      <w:r>
        <w:rPr>
          <w:rFonts w:hint="eastAsia" w:ascii="宋体" w:hAnsi="宋体" w:eastAsia="宋体" w:cs="宋体"/>
          <w:b/>
          <w:sz w:val="24"/>
          <w:szCs w:val="24"/>
        </w:rPr>
        <w:t>.投标文件的澄清、说明或补正</w:t>
      </w:r>
    </w:p>
    <w:p>
      <w:pPr>
        <w:pStyle w:val="37"/>
        <w:keepNext w:val="0"/>
        <w:keepLines w:val="0"/>
        <w:pageBreakBefore w:val="0"/>
        <w:widowControl w:val="0"/>
        <w:tabs>
          <w:tab w:val="left" w:pos="760"/>
        </w:tabs>
        <w:kinsoku/>
        <w:wordWrap/>
        <w:overflowPunct/>
        <w:topLinePunct w:val="0"/>
        <w:autoSpaceDE/>
        <w:autoSpaceDN/>
        <w:bidi w:val="0"/>
        <w:adjustRightInd/>
        <w:snapToGrid/>
        <w:spacing w:before="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val="en-US"/>
        </w:rPr>
        <w:t>22.1</w:t>
      </w:r>
      <w:r>
        <w:rPr>
          <w:rFonts w:hint="eastAsia" w:ascii="宋体" w:hAnsi="宋体" w:eastAsia="宋体" w:cs="宋体"/>
          <w:spacing w:val="-1"/>
          <w:sz w:val="24"/>
          <w:szCs w:val="24"/>
        </w:rPr>
        <w:t>为有助于投标的审查、评价和比较，评标委员会可以书面方式要求供应商对投标文件中含</w:t>
      </w:r>
      <w:r>
        <w:rPr>
          <w:rFonts w:hint="eastAsia" w:ascii="宋体" w:hAnsi="宋体" w:eastAsia="宋体" w:cs="宋体"/>
          <w:sz w:val="24"/>
          <w:szCs w:val="24"/>
        </w:rPr>
        <w:t>义不明确、对同类问题表述不一致或者有明显文字和计算错误的内容作必要的澄清、说明或补正。澄清、说明或补正不得超出投标文件的范围或改变投标文件的实质性内容。</w:t>
      </w:r>
    </w:p>
    <w:p>
      <w:pPr>
        <w:pStyle w:val="37"/>
        <w:keepNext w:val="0"/>
        <w:keepLines w:val="0"/>
        <w:pageBreakBefore w:val="0"/>
        <w:widowControl w:val="0"/>
        <w:tabs>
          <w:tab w:val="left" w:pos="76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val="en-US"/>
        </w:rPr>
        <w:t>22.2</w:t>
      </w:r>
      <w:r>
        <w:rPr>
          <w:rFonts w:hint="eastAsia" w:ascii="宋体" w:hAnsi="宋体" w:eastAsia="宋体" w:cs="宋体"/>
          <w:spacing w:val="-1"/>
          <w:sz w:val="24"/>
          <w:szCs w:val="24"/>
        </w:rPr>
        <w:t>投标文件中大写金额和小写金额不一致的，以大写金额为准；总价金额与按单价汇总金额</w:t>
      </w:r>
      <w:r>
        <w:rPr>
          <w:rFonts w:hint="eastAsia" w:ascii="宋体" w:hAnsi="宋体" w:eastAsia="宋体" w:cs="宋体"/>
          <w:sz w:val="24"/>
          <w:szCs w:val="24"/>
        </w:rPr>
        <w:t>不一致的，以单价金额计算结果为准；单价金额小数点有明显错位的，应以总价为准，并修改单价。</w:t>
      </w:r>
    </w:p>
    <w:p>
      <w:pPr>
        <w:pStyle w:val="37"/>
        <w:keepNext w:val="0"/>
        <w:keepLines w:val="0"/>
        <w:pageBreakBefore w:val="0"/>
        <w:widowControl w:val="0"/>
        <w:tabs>
          <w:tab w:val="left" w:pos="76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22.3</w:t>
      </w:r>
      <w:r>
        <w:rPr>
          <w:rFonts w:hint="eastAsia" w:ascii="宋体" w:hAnsi="宋体" w:eastAsia="宋体" w:cs="宋体"/>
          <w:sz w:val="24"/>
          <w:szCs w:val="24"/>
        </w:rPr>
        <w:t>开标一览表内容与投标文件中明细表内容不一致的，以开标一览表为准。</w:t>
      </w:r>
    </w:p>
    <w:p>
      <w:pPr>
        <w:pStyle w:val="37"/>
        <w:keepNext w:val="0"/>
        <w:keepLines w:val="0"/>
        <w:pageBreakBefore w:val="0"/>
        <w:widowControl w:val="0"/>
        <w:tabs>
          <w:tab w:val="left" w:pos="82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spacing w:val="-10"/>
          <w:sz w:val="24"/>
          <w:szCs w:val="24"/>
          <w:lang w:val="en-US"/>
        </w:rPr>
        <w:t>22.4</w:t>
      </w:r>
      <w:r>
        <w:rPr>
          <w:rFonts w:hint="eastAsia" w:ascii="宋体" w:hAnsi="宋体" w:eastAsia="宋体" w:cs="宋体"/>
          <w:spacing w:val="-10"/>
          <w:sz w:val="24"/>
          <w:szCs w:val="24"/>
        </w:rPr>
        <w:t xml:space="preserve">如同时出现 </w:t>
      </w:r>
      <w:r>
        <w:rPr>
          <w:rFonts w:hint="eastAsia" w:ascii="宋体" w:hAnsi="宋体" w:eastAsia="宋体" w:cs="宋体"/>
          <w:sz w:val="24"/>
          <w:szCs w:val="24"/>
        </w:rPr>
        <w:t>23.2</w:t>
      </w:r>
      <w:r>
        <w:rPr>
          <w:rFonts w:hint="eastAsia" w:ascii="宋体" w:hAnsi="宋体" w:eastAsia="宋体" w:cs="宋体"/>
          <w:spacing w:val="-30"/>
          <w:sz w:val="24"/>
          <w:szCs w:val="24"/>
        </w:rPr>
        <w:t xml:space="preserve"> 条和 </w:t>
      </w:r>
      <w:r>
        <w:rPr>
          <w:rFonts w:hint="eastAsia" w:ascii="宋体" w:hAnsi="宋体" w:eastAsia="宋体" w:cs="宋体"/>
          <w:sz w:val="24"/>
          <w:szCs w:val="24"/>
        </w:rPr>
        <w:t>23.3</w:t>
      </w:r>
      <w:r>
        <w:rPr>
          <w:rFonts w:hint="eastAsia" w:ascii="宋体" w:hAnsi="宋体" w:eastAsia="宋体" w:cs="宋体"/>
          <w:spacing w:val="-9"/>
          <w:sz w:val="24"/>
          <w:szCs w:val="24"/>
        </w:rPr>
        <w:t xml:space="preserve"> 条所述的不一致情况，以开标一览表为准。</w:t>
      </w:r>
    </w:p>
    <w:p>
      <w:pPr>
        <w:pStyle w:val="37"/>
        <w:keepNext w:val="0"/>
        <w:keepLines w:val="0"/>
        <w:pageBreakBefore w:val="0"/>
        <w:widowControl w:val="0"/>
        <w:tabs>
          <w:tab w:val="left" w:pos="82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rPr>
        <w:t>3</w:t>
      </w:r>
      <w:r>
        <w:rPr>
          <w:rFonts w:hint="eastAsia" w:ascii="宋体" w:hAnsi="宋体" w:eastAsia="宋体" w:cs="宋体"/>
          <w:b/>
          <w:sz w:val="24"/>
          <w:szCs w:val="24"/>
        </w:rPr>
        <w:t>.评标</w:t>
      </w:r>
    </w:p>
    <w:p>
      <w:pPr>
        <w:pStyle w:val="37"/>
        <w:keepNext w:val="0"/>
        <w:keepLines w:val="0"/>
        <w:pageBreakBefore w:val="0"/>
        <w:widowControl w:val="0"/>
        <w:tabs>
          <w:tab w:val="left" w:pos="820"/>
        </w:tabs>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23.1</w:t>
      </w:r>
      <w:r>
        <w:rPr>
          <w:rFonts w:hint="eastAsia" w:ascii="宋体" w:hAnsi="宋体" w:eastAsia="宋体" w:cs="宋体"/>
          <w:sz w:val="24"/>
          <w:szCs w:val="24"/>
        </w:rPr>
        <w:t>评委会将按照谈判文件规定的评标办法对供应商进行独立评审。</w:t>
      </w:r>
    </w:p>
    <w:p>
      <w:pPr>
        <w:pStyle w:val="37"/>
        <w:keepNext w:val="0"/>
        <w:keepLines w:val="0"/>
        <w:pageBreakBefore w:val="0"/>
        <w:widowControl w:val="0"/>
        <w:tabs>
          <w:tab w:val="left" w:pos="76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val="en-US"/>
        </w:rPr>
        <w:t>23.2</w:t>
      </w:r>
      <w:r>
        <w:rPr>
          <w:rFonts w:hint="eastAsia" w:ascii="宋体" w:hAnsi="宋体" w:eastAsia="宋体" w:cs="宋体"/>
          <w:spacing w:val="-1"/>
          <w:sz w:val="24"/>
          <w:szCs w:val="24"/>
        </w:rPr>
        <w:t>初审时，评委会将首先审查投标文件是否实质上响应谈判文件的初审指标要求。实质上响</w:t>
      </w:r>
      <w:r>
        <w:rPr>
          <w:rFonts w:hint="eastAsia" w:ascii="宋体" w:hAnsi="宋体" w:eastAsia="宋体" w:cs="宋体"/>
          <w:sz w:val="24"/>
          <w:szCs w:val="24"/>
        </w:rPr>
        <w:t>应的投标应与谈判文件的全部条款、条件和规格相符，没有重大偏离或保留。所谓重大偏离或保留是指影响合同的供货范围、质量和性能等；或者在实质上与谈判文件不一致，而且限制了合同中买方的权利或供应商的义务。这些偏离或保留将会对其他实质上响应要求的供应商的竞争地位产生不公正的影响。供应商不得通过修改或撤销不合要求的偏离或保留而使其投标成为响应性的投标。</w:t>
      </w:r>
    </w:p>
    <w:p>
      <w:pPr>
        <w:pStyle w:val="37"/>
        <w:keepNext w:val="0"/>
        <w:keepLines w:val="0"/>
        <w:pageBreakBefore w:val="0"/>
        <w:widowControl w:val="0"/>
        <w:tabs>
          <w:tab w:val="left" w:pos="76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有下列情形之一的，评标委员会应当否决其投标：</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23.2.1</w:t>
      </w:r>
      <w:r>
        <w:rPr>
          <w:rFonts w:hint="eastAsia" w:ascii="宋体" w:hAnsi="宋体" w:eastAsia="宋体" w:cs="宋体"/>
          <w:sz w:val="24"/>
          <w:szCs w:val="24"/>
        </w:rPr>
        <w:t>投标文件未经投标单位盖章的；</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23.2.2</w:t>
      </w:r>
      <w:r>
        <w:rPr>
          <w:rFonts w:hint="eastAsia" w:ascii="宋体" w:hAnsi="宋体" w:eastAsia="宋体" w:cs="宋体"/>
          <w:sz w:val="24"/>
          <w:szCs w:val="24"/>
        </w:rPr>
        <w:t>投标联合体没有提交共同投标协议；</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23.2.3</w:t>
      </w:r>
      <w:r>
        <w:rPr>
          <w:rFonts w:hint="eastAsia" w:ascii="宋体" w:hAnsi="宋体" w:eastAsia="宋体" w:cs="宋体"/>
          <w:sz w:val="24"/>
          <w:szCs w:val="24"/>
        </w:rPr>
        <w:t>供应商不符合国家或者谈判文件规定的资格条件；</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lang w:val="en-US"/>
        </w:rPr>
        <w:t>23.2.4</w:t>
      </w:r>
      <w:r>
        <w:rPr>
          <w:rFonts w:hint="eastAsia" w:ascii="宋体" w:hAnsi="宋体" w:eastAsia="宋体" w:cs="宋体"/>
          <w:spacing w:val="-1"/>
          <w:sz w:val="24"/>
          <w:szCs w:val="24"/>
        </w:rPr>
        <w:t>同一供应商提交两个以上不同的投标文件或者投标报价，但谈判文件要求提交备选投标</w:t>
      </w:r>
      <w:r>
        <w:rPr>
          <w:rFonts w:hint="eastAsia" w:ascii="宋体" w:hAnsi="宋体" w:eastAsia="宋体" w:cs="宋体"/>
          <w:sz w:val="24"/>
          <w:szCs w:val="24"/>
        </w:rPr>
        <w:t>的除外；</w:t>
      </w:r>
    </w:p>
    <w:p>
      <w:pPr>
        <w:pStyle w:val="37"/>
        <w:keepNext w:val="0"/>
        <w:keepLines w:val="0"/>
        <w:pageBreakBefore w:val="0"/>
        <w:widowControl w:val="0"/>
        <w:tabs>
          <w:tab w:val="left" w:pos="1000"/>
        </w:tabs>
        <w:kinsoku/>
        <w:wordWrap/>
        <w:overflowPunct/>
        <w:topLinePunct w:val="0"/>
        <w:autoSpaceDE/>
        <w:autoSpaceDN/>
        <w:bidi w:val="0"/>
        <w:adjustRightInd/>
        <w:snapToGrid/>
        <w:spacing w:before="48"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23.2.5</w:t>
      </w:r>
      <w:r>
        <w:rPr>
          <w:rFonts w:hint="eastAsia" w:ascii="宋体" w:hAnsi="宋体" w:eastAsia="宋体" w:cs="宋体"/>
          <w:sz w:val="24"/>
          <w:szCs w:val="24"/>
        </w:rPr>
        <w:t>投标报价低于成本或者高于谈判文件设定的最高投标限价；</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23.2.6</w:t>
      </w:r>
      <w:r>
        <w:rPr>
          <w:rFonts w:hint="eastAsia" w:ascii="宋体" w:hAnsi="宋体" w:eastAsia="宋体" w:cs="宋体"/>
          <w:sz w:val="24"/>
          <w:szCs w:val="24"/>
        </w:rPr>
        <w:t>投标文件没有对谈判文件的实质性要求和条件作出响应；</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23.2.7</w:t>
      </w:r>
      <w:r>
        <w:rPr>
          <w:rFonts w:hint="eastAsia" w:ascii="宋体" w:hAnsi="宋体" w:eastAsia="宋体" w:cs="宋体"/>
          <w:sz w:val="24"/>
          <w:szCs w:val="24"/>
        </w:rPr>
        <w:t>供应商有串通投标、弄虚作假、行贿等违法行为。</w:t>
      </w:r>
    </w:p>
    <w:p>
      <w:pPr>
        <w:pStyle w:val="37"/>
        <w:keepNext w:val="0"/>
        <w:keepLines w:val="0"/>
        <w:pageBreakBefore w:val="0"/>
        <w:widowControl w:val="0"/>
        <w:tabs>
          <w:tab w:val="left" w:pos="76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23.2.8</w:t>
      </w:r>
      <w:r>
        <w:rPr>
          <w:rFonts w:hint="eastAsia" w:ascii="宋体" w:hAnsi="宋体" w:eastAsia="宋体" w:cs="宋体"/>
          <w:sz w:val="24"/>
          <w:szCs w:val="24"/>
        </w:rPr>
        <w:t>评审时，评委会将审查投标文件是否符合谈判文件的评审指标要求。</w:t>
      </w:r>
    </w:p>
    <w:p>
      <w:pPr>
        <w:pStyle w:val="37"/>
        <w:keepNext w:val="0"/>
        <w:keepLines w:val="0"/>
        <w:pageBreakBefore w:val="0"/>
        <w:widowControl w:val="0"/>
        <w:tabs>
          <w:tab w:val="left" w:pos="76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23.2.9</w:t>
      </w:r>
      <w:r>
        <w:rPr>
          <w:rFonts w:hint="eastAsia" w:ascii="宋体" w:hAnsi="宋体" w:eastAsia="宋体" w:cs="宋体"/>
          <w:sz w:val="24"/>
          <w:szCs w:val="24"/>
        </w:rPr>
        <w:t>如果投标文件未通过投标有效性评审，投标无效。</w:t>
      </w:r>
    </w:p>
    <w:p>
      <w:pPr>
        <w:pStyle w:val="37"/>
        <w:keepNext w:val="0"/>
        <w:keepLines w:val="0"/>
        <w:pageBreakBefore w:val="0"/>
        <w:widowControl w:val="0"/>
        <w:tabs>
          <w:tab w:val="left" w:pos="765"/>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3"/>
          <w:sz w:val="24"/>
          <w:szCs w:val="24"/>
          <w:lang w:val="en-US"/>
        </w:rPr>
        <w:t>23.2.10</w:t>
      </w:r>
      <w:r>
        <w:rPr>
          <w:rFonts w:hint="eastAsia" w:ascii="宋体" w:hAnsi="宋体" w:eastAsia="宋体" w:cs="宋体"/>
          <w:spacing w:val="3"/>
          <w:sz w:val="24"/>
          <w:szCs w:val="24"/>
        </w:rPr>
        <w:t>评委会决定投标文件的响应性及符合性只根据投标文件本身的内容而不寻求其他外部证据。</w:t>
      </w:r>
    </w:p>
    <w:p>
      <w:pPr>
        <w:pStyle w:val="10"/>
        <w:keepNext w:val="0"/>
        <w:keepLines w:val="0"/>
        <w:pageBreakBefore w:val="0"/>
        <w:widowControl w:val="0"/>
        <w:tabs>
          <w:tab w:val="left" w:pos="584"/>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24.</w:t>
      </w:r>
      <w:r>
        <w:rPr>
          <w:rFonts w:hint="eastAsia" w:ascii="宋体" w:hAnsi="宋体" w:eastAsia="宋体" w:cs="宋体"/>
          <w:sz w:val="24"/>
          <w:szCs w:val="24"/>
        </w:rPr>
        <w:t>废标处理</w:t>
      </w:r>
    </w:p>
    <w:p>
      <w:pPr>
        <w:pStyle w:val="37"/>
        <w:keepNext w:val="0"/>
        <w:keepLines w:val="0"/>
        <w:pageBreakBefore w:val="0"/>
        <w:widowControl w:val="0"/>
        <w:tabs>
          <w:tab w:val="left" w:pos="76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24.1</w:t>
      </w:r>
      <w:r>
        <w:rPr>
          <w:rFonts w:hint="eastAsia" w:ascii="宋体" w:hAnsi="宋体" w:eastAsia="宋体" w:cs="宋体"/>
          <w:sz w:val="24"/>
          <w:szCs w:val="24"/>
        </w:rPr>
        <w:t>在招标采购中，出现下列情形之一的，评标委员会有权宣布废标：</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24.1.1</w:t>
      </w:r>
      <w:r>
        <w:rPr>
          <w:rFonts w:hint="eastAsia" w:ascii="宋体" w:hAnsi="宋体" w:eastAsia="宋体" w:cs="宋体"/>
          <w:sz w:val="24"/>
          <w:szCs w:val="24"/>
        </w:rPr>
        <w:t>符合专业条件的供应商或对谈判文件作实质响应的供应商不足规定家数的；</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24.1.2</w:t>
      </w:r>
      <w:r>
        <w:rPr>
          <w:rFonts w:hint="eastAsia" w:ascii="宋体" w:hAnsi="宋体" w:eastAsia="宋体" w:cs="宋体"/>
          <w:sz w:val="24"/>
          <w:szCs w:val="24"/>
        </w:rPr>
        <w:t>供应商的报价均超过采购预算，采购人不能支付的；</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24.1.3</w:t>
      </w:r>
      <w:r>
        <w:rPr>
          <w:rFonts w:hint="eastAsia" w:ascii="宋体" w:hAnsi="宋体" w:eastAsia="宋体" w:cs="宋体"/>
          <w:sz w:val="24"/>
          <w:szCs w:val="24"/>
        </w:rPr>
        <w:t>出现影响采购公正的违法、违规行为的；</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24.1.4</w:t>
      </w:r>
      <w:r>
        <w:rPr>
          <w:rFonts w:hint="eastAsia" w:ascii="宋体" w:hAnsi="宋体" w:eastAsia="宋体" w:cs="宋体"/>
          <w:sz w:val="24"/>
          <w:szCs w:val="24"/>
        </w:rPr>
        <w:t>因重大变故，采购任务取消的。</w:t>
      </w:r>
    </w:p>
    <w:p>
      <w:pPr>
        <w:pStyle w:val="37"/>
        <w:keepNext w:val="0"/>
        <w:keepLines w:val="0"/>
        <w:pageBreakBefore w:val="0"/>
        <w:widowControl w:val="0"/>
        <w:tabs>
          <w:tab w:val="left" w:pos="10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24.1.5</w:t>
      </w:r>
      <w:r>
        <w:rPr>
          <w:rFonts w:hint="eastAsia" w:ascii="宋体" w:hAnsi="宋体" w:eastAsia="宋体" w:cs="宋体"/>
          <w:sz w:val="24"/>
          <w:szCs w:val="24"/>
        </w:rPr>
        <w:t>其他应该废标的情形。</w:t>
      </w:r>
    </w:p>
    <w:p>
      <w:pPr>
        <w:pStyle w:val="37"/>
        <w:keepNext w:val="0"/>
        <w:keepLines w:val="0"/>
        <w:pageBreakBefore w:val="0"/>
        <w:widowControl w:val="0"/>
        <w:tabs>
          <w:tab w:val="left" w:pos="10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废标后，采购人会把废标理由通知所有供应商。</w:t>
      </w:r>
    </w:p>
    <w:p>
      <w:pPr>
        <w:pStyle w:val="10"/>
        <w:keepNext w:val="0"/>
        <w:keepLines w:val="0"/>
        <w:pageBreakBefore w:val="0"/>
        <w:widowControl w:val="0"/>
        <w:kinsoku/>
        <w:wordWrap/>
        <w:overflowPunct/>
        <w:topLinePunct w:val="0"/>
        <w:autoSpaceDE/>
        <w:autoSpaceDN/>
        <w:bidi w:val="0"/>
        <w:adjustRightInd/>
        <w:snapToGrid/>
        <w:spacing w:before="74" w:line="370" w:lineRule="exact"/>
        <w:ind w:left="0" w:leftChars="0" w:right="88" w:rightChars="42" w:hanging="3" w:firstLineChars="0"/>
        <w:jc w:val="center"/>
        <w:textAlignment w:val="auto"/>
        <w:rPr>
          <w:rFonts w:hint="eastAsia" w:ascii="宋体" w:hAnsi="宋体" w:eastAsia="宋体" w:cs="宋体"/>
          <w:sz w:val="24"/>
          <w:szCs w:val="24"/>
        </w:rPr>
      </w:pPr>
      <w:bookmarkStart w:id="66" w:name="六．定标与签订合同"/>
      <w:bookmarkEnd w:id="66"/>
      <w:r>
        <w:rPr>
          <w:rFonts w:hint="eastAsia" w:ascii="宋体" w:hAnsi="宋体" w:eastAsia="宋体" w:cs="宋体"/>
          <w:sz w:val="24"/>
          <w:szCs w:val="24"/>
        </w:rPr>
        <w:t>六．定标与签订合同</w:t>
      </w:r>
    </w:p>
    <w:p>
      <w:pPr>
        <w:pStyle w:val="10"/>
        <w:keepNext w:val="0"/>
        <w:keepLines w:val="0"/>
        <w:pageBreakBefore w:val="0"/>
        <w:widowControl w:val="0"/>
        <w:numPr>
          <w:ilvl w:val="0"/>
          <w:numId w:val="15"/>
        </w:numPr>
        <w:tabs>
          <w:tab w:val="left" w:pos="584"/>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定标</w:t>
      </w:r>
    </w:p>
    <w:p>
      <w:pPr>
        <w:pStyle w:val="37"/>
        <w:keepNext w:val="0"/>
        <w:keepLines w:val="0"/>
        <w:pageBreakBefore w:val="0"/>
        <w:widowControl w:val="0"/>
        <w:numPr>
          <w:ilvl w:val="1"/>
          <w:numId w:val="15"/>
        </w:numPr>
        <w:tabs>
          <w:tab w:val="left" w:pos="820"/>
        </w:tabs>
        <w:kinsoku/>
        <w:wordWrap/>
        <w:overflowPunct/>
        <w:topLinePunct w:val="0"/>
        <w:autoSpaceDE/>
        <w:autoSpaceDN/>
        <w:bidi w:val="0"/>
        <w:adjustRightInd/>
        <w:snapToGrid/>
        <w:spacing w:before="72"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6"/>
          <w:sz w:val="24"/>
          <w:szCs w:val="24"/>
        </w:rPr>
        <w:t>投标有效性评审后，评委会应当按谈判文件规定的标准和方法提出独立评审意见，推荐中</w:t>
      </w:r>
      <w:r>
        <w:rPr>
          <w:rFonts w:hint="eastAsia" w:ascii="宋体" w:hAnsi="宋体" w:eastAsia="宋体" w:cs="宋体"/>
          <w:sz w:val="24"/>
          <w:szCs w:val="24"/>
        </w:rPr>
        <w:t>标候选人。</w:t>
      </w:r>
    </w:p>
    <w:p>
      <w:pPr>
        <w:pStyle w:val="37"/>
        <w:keepNext w:val="0"/>
        <w:keepLines w:val="0"/>
        <w:pageBreakBefore w:val="0"/>
        <w:widowControl w:val="0"/>
        <w:numPr>
          <w:ilvl w:val="1"/>
          <w:numId w:val="15"/>
        </w:numPr>
        <w:tabs>
          <w:tab w:val="left" w:pos="82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5"/>
          <w:sz w:val="24"/>
          <w:szCs w:val="24"/>
        </w:rPr>
        <w:t>排名第一的中标候选人放弃中标、因不可抗力不能履行合同、不按照谈判文件要求提交履</w:t>
      </w:r>
      <w:r>
        <w:rPr>
          <w:rFonts w:hint="eastAsia" w:ascii="宋体" w:hAnsi="宋体" w:eastAsia="宋体" w:cs="宋体"/>
          <w:sz w:val="24"/>
          <w:szCs w:val="24"/>
        </w:rPr>
        <w:t>约保证金，或者被查实存在影响中标结果的违法行为等情形，不符合中标条件的，</w:t>
      </w:r>
      <w:r>
        <w:rPr>
          <w:rFonts w:hint="eastAsia" w:cs="宋体"/>
          <w:sz w:val="24"/>
          <w:szCs w:val="24"/>
          <w:lang w:eastAsia="zh-CN"/>
        </w:rPr>
        <w:t>采购人</w:t>
      </w:r>
      <w:r>
        <w:rPr>
          <w:rFonts w:hint="eastAsia" w:ascii="宋体" w:hAnsi="宋体" w:eastAsia="宋体" w:cs="宋体"/>
          <w:sz w:val="24"/>
          <w:szCs w:val="24"/>
        </w:rPr>
        <w:t>可以按照评标委员会提出的中标候选人名单排序依次确定其他中标候选人为中标人，也可以重新招标。</w:t>
      </w:r>
    </w:p>
    <w:p>
      <w:pPr>
        <w:pStyle w:val="37"/>
        <w:keepNext w:val="0"/>
        <w:keepLines w:val="0"/>
        <w:pageBreakBefore w:val="0"/>
        <w:widowControl w:val="0"/>
        <w:numPr>
          <w:ilvl w:val="1"/>
          <w:numId w:val="15"/>
        </w:numPr>
        <w:tabs>
          <w:tab w:val="left" w:pos="76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1"/>
          <w:sz w:val="24"/>
          <w:szCs w:val="24"/>
        </w:rPr>
        <w:t>原则上把合同授予实质上响应谈判文件要求的排名最前的中标候选人或通过上条资格审查</w:t>
      </w:r>
      <w:r>
        <w:rPr>
          <w:rFonts w:hint="eastAsia" w:ascii="宋体" w:hAnsi="宋体" w:eastAsia="宋体" w:cs="宋体"/>
          <w:sz w:val="24"/>
          <w:szCs w:val="24"/>
        </w:rPr>
        <w:t>的中标候选人。</w:t>
      </w:r>
    </w:p>
    <w:p>
      <w:pPr>
        <w:pStyle w:val="37"/>
        <w:keepNext w:val="0"/>
        <w:keepLines w:val="0"/>
        <w:pageBreakBefore w:val="0"/>
        <w:widowControl w:val="0"/>
        <w:numPr>
          <w:ilvl w:val="1"/>
          <w:numId w:val="15"/>
        </w:numPr>
        <w:tabs>
          <w:tab w:val="left" w:pos="82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最低报价并不是被授予合同的保证。</w:t>
      </w:r>
    </w:p>
    <w:p>
      <w:pPr>
        <w:pStyle w:val="37"/>
        <w:keepNext w:val="0"/>
        <w:keepLines w:val="0"/>
        <w:pageBreakBefore w:val="0"/>
        <w:widowControl w:val="0"/>
        <w:numPr>
          <w:ilvl w:val="1"/>
          <w:numId w:val="15"/>
        </w:numPr>
        <w:tabs>
          <w:tab w:val="left" w:pos="820"/>
        </w:tabs>
        <w:kinsoku/>
        <w:wordWrap/>
        <w:overflowPunct/>
        <w:topLinePunct w:val="0"/>
        <w:autoSpaceDE/>
        <w:autoSpaceDN/>
        <w:bidi w:val="0"/>
        <w:adjustRightInd/>
        <w:snapToGrid/>
        <w:spacing w:before="63"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pacing w:val="-5"/>
          <w:sz w:val="24"/>
          <w:szCs w:val="24"/>
        </w:rPr>
        <w:t>凡发现中标候选人有下列行为之一的，其中标无效，并移交政府采购监督管理部门依法处</w:t>
      </w:r>
      <w:r>
        <w:rPr>
          <w:rFonts w:hint="eastAsia" w:ascii="宋体" w:hAnsi="宋体" w:eastAsia="宋体" w:cs="宋体"/>
          <w:sz w:val="24"/>
          <w:szCs w:val="24"/>
        </w:rPr>
        <w:t>理：</w:t>
      </w:r>
    </w:p>
    <w:p>
      <w:pPr>
        <w:pStyle w:val="37"/>
        <w:keepNext w:val="0"/>
        <w:keepLines w:val="0"/>
        <w:pageBreakBefore w:val="0"/>
        <w:widowControl w:val="0"/>
        <w:numPr>
          <w:ilvl w:val="2"/>
          <w:numId w:val="15"/>
        </w:numPr>
        <w:tabs>
          <w:tab w:val="left" w:pos="1060"/>
        </w:tabs>
        <w:kinsoku/>
        <w:wordWrap/>
        <w:overflowPunct/>
        <w:topLinePunct w:val="0"/>
        <w:autoSpaceDE/>
        <w:autoSpaceDN/>
        <w:bidi w:val="0"/>
        <w:adjustRightInd/>
        <w:snapToGrid/>
        <w:spacing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以他人名义投标、或提供虚假材料弄虚作假谋取中标的；</w:t>
      </w:r>
    </w:p>
    <w:p>
      <w:pPr>
        <w:pStyle w:val="37"/>
        <w:keepNext w:val="0"/>
        <w:keepLines w:val="0"/>
        <w:pageBreakBefore w:val="0"/>
        <w:widowControl w:val="0"/>
        <w:numPr>
          <w:ilvl w:val="3"/>
          <w:numId w:val="15"/>
        </w:numPr>
        <w:tabs>
          <w:tab w:val="left" w:pos="124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以他人名义投标，是指使用通过受让或者租借等方式获取的资格、资质证书投标。</w:t>
      </w:r>
    </w:p>
    <w:p>
      <w:pPr>
        <w:pStyle w:val="37"/>
        <w:keepNext w:val="0"/>
        <w:keepLines w:val="0"/>
        <w:pageBreakBefore w:val="0"/>
        <w:widowControl w:val="0"/>
        <w:numPr>
          <w:ilvl w:val="3"/>
          <w:numId w:val="15"/>
        </w:numPr>
        <w:tabs>
          <w:tab w:val="left" w:pos="124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有供应商有下列情形之一的，属于弄虚作假的行为：</w:t>
      </w:r>
    </w:p>
    <w:p>
      <w:pPr>
        <w:pStyle w:val="37"/>
        <w:keepNext w:val="0"/>
        <w:keepLines w:val="0"/>
        <w:pageBreakBefore w:val="0"/>
        <w:widowControl w:val="0"/>
        <w:numPr>
          <w:ilvl w:val="4"/>
          <w:numId w:val="15"/>
        </w:numPr>
        <w:tabs>
          <w:tab w:val="left" w:pos="148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使用伪造、变造的许可证件；</w:t>
      </w:r>
    </w:p>
    <w:p>
      <w:pPr>
        <w:pStyle w:val="37"/>
        <w:keepNext w:val="0"/>
        <w:keepLines w:val="0"/>
        <w:pageBreakBefore w:val="0"/>
        <w:widowControl w:val="0"/>
        <w:numPr>
          <w:ilvl w:val="4"/>
          <w:numId w:val="15"/>
        </w:numPr>
        <w:tabs>
          <w:tab w:val="left" w:pos="148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提供虚假的财务状况或者业绩；</w:t>
      </w:r>
    </w:p>
    <w:p>
      <w:pPr>
        <w:pStyle w:val="37"/>
        <w:keepNext w:val="0"/>
        <w:keepLines w:val="0"/>
        <w:pageBreakBefore w:val="0"/>
        <w:widowControl w:val="0"/>
        <w:numPr>
          <w:ilvl w:val="4"/>
          <w:numId w:val="15"/>
        </w:numPr>
        <w:tabs>
          <w:tab w:val="left" w:pos="148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提供虚假的项目负责人或者主要技术人员简历、劳动关系证明；</w:t>
      </w:r>
    </w:p>
    <w:p>
      <w:pPr>
        <w:pStyle w:val="37"/>
        <w:keepNext w:val="0"/>
        <w:keepLines w:val="0"/>
        <w:pageBreakBefore w:val="0"/>
        <w:widowControl w:val="0"/>
        <w:numPr>
          <w:ilvl w:val="4"/>
          <w:numId w:val="15"/>
        </w:numPr>
        <w:tabs>
          <w:tab w:val="left" w:pos="148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提供虚假的信用状况；</w:t>
      </w:r>
    </w:p>
    <w:p>
      <w:pPr>
        <w:pStyle w:val="37"/>
        <w:keepNext w:val="0"/>
        <w:keepLines w:val="0"/>
        <w:pageBreakBefore w:val="0"/>
        <w:widowControl w:val="0"/>
        <w:numPr>
          <w:ilvl w:val="4"/>
          <w:numId w:val="15"/>
        </w:numPr>
        <w:tabs>
          <w:tab w:val="left" w:pos="148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其他弄虚作假的行为。</w:t>
      </w:r>
    </w:p>
    <w:p>
      <w:pPr>
        <w:pStyle w:val="37"/>
        <w:keepNext w:val="0"/>
        <w:keepLines w:val="0"/>
        <w:pageBreakBefore w:val="0"/>
        <w:widowControl w:val="0"/>
        <w:numPr>
          <w:ilvl w:val="0"/>
          <w:numId w:val="0"/>
        </w:numPr>
        <w:tabs>
          <w:tab w:val="left" w:pos="1480"/>
        </w:tabs>
        <w:kinsoku/>
        <w:wordWrap/>
        <w:overflowPunct/>
        <w:topLinePunct w:val="0"/>
        <w:autoSpaceDE/>
        <w:autoSpaceDN/>
        <w:bidi w:val="0"/>
        <w:adjustRightInd/>
        <w:snapToGrid/>
        <w:spacing w:before="72"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rPr>
        <w:t>25.</w:t>
      </w:r>
      <w:r>
        <w:rPr>
          <w:rFonts w:hint="eastAsia" w:ascii="宋体" w:hAnsi="宋体" w:eastAsia="宋体" w:cs="宋体"/>
          <w:sz w:val="24"/>
          <w:szCs w:val="24"/>
          <w:lang w:val="en-US" w:eastAsia="zh-CN"/>
        </w:rPr>
        <w:t>5.2</w:t>
      </w:r>
      <w:r>
        <w:rPr>
          <w:rFonts w:hint="eastAsia" w:ascii="宋体" w:hAnsi="宋体" w:eastAsia="宋体" w:cs="宋体"/>
          <w:sz w:val="24"/>
          <w:szCs w:val="24"/>
        </w:rPr>
        <w:t>与采购人、其他供应商或者采购人工作人员恶意串通的；</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25.</w:t>
      </w:r>
      <w:r>
        <w:rPr>
          <w:rFonts w:hint="eastAsia" w:ascii="宋体" w:hAnsi="宋体" w:eastAsia="宋体" w:cs="宋体"/>
          <w:sz w:val="24"/>
          <w:szCs w:val="24"/>
          <w:lang w:val="en-US" w:eastAsia="zh-CN"/>
        </w:rPr>
        <w:t>5.3</w:t>
      </w:r>
      <w:r>
        <w:rPr>
          <w:rFonts w:hint="eastAsia" w:ascii="宋体" w:hAnsi="宋体" w:eastAsia="宋体" w:cs="宋体"/>
          <w:sz w:val="24"/>
          <w:szCs w:val="24"/>
        </w:rPr>
        <w:t>向采购人、评审专家、采购人工作人员行贿或者提供其他不正当利益的；</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25.</w:t>
      </w:r>
      <w:r>
        <w:rPr>
          <w:rFonts w:hint="eastAsia" w:ascii="宋体" w:hAnsi="宋体" w:eastAsia="宋体" w:cs="宋体"/>
          <w:sz w:val="24"/>
          <w:szCs w:val="24"/>
          <w:lang w:val="en-US" w:eastAsia="zh-CN"/>
        </w:rPr>
        <w:t>5.4</w:t>
      </w:r>
      <w:r>
        <w:rPr>
          <w:rFonts w:hint="eastAsia" w:ascii="宋体" w:hAnsi="宋体" w:eastAsia="宋体" w:cs="宋体"/>
          <w:sz w:val="24"/>
          <w:szCs w:val="24"/>
        </w:rPr>
        <w:t>有法律、法规规定的其他损害采购人利益和社会公共利益情形的；</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25.</w:t>
      </w:r>
      <w:r>
        <w:rPr>
          <w:rFonts w:hint="eastAsia" w:ascii="宋体" w:hAnsi="宋体" w:eastAsia="宋体" w:cs="宋体"/>
          <w:sz w:val="24"/>
          <w:szCs w:val="24"/>
          <w:lang w:val="en-US" w:eastAsia="zh-CN"/>
        </w:rPr>
        <w:t>5.5</w:t>
      </w:r>
      <w:r>
        <w:rPr>
          <w:rFonts w:hint="eastAsia" w:ascii="宋体" w:hAnsi="宋体" w:eastAsia="宋体" w:cs="宋体"/>
          <w:sz w:val="24"/>
          <w:szCs w:val="24"/>
        </w:rPr>
        <w:t>其他违反招投标法律、法规和规章强制性规定的行为。</w:t>
      </w:r>
    </w:p>
    <w:p>
      <w:pPr>
        <w:pStyle w:val="37"/>
        <w:keepNext w:val="0"/>
        <w:keepLines w:val="0"/>
        <w:pageBreakBefore w:val="0"/>
        <w:widowControl w:val="0"/>
        <w:tabs>
          <w:tab w:val="left" w:pos="76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rPr>
        <w:t>6</w:t>
      </w:r>
      <w:r>
        <w:rPr>
          <w:rFonts w:hint="eastAsia" w:ascii="宋体" w:hAnsi="宋体" w:eastAsia="宋体" w:cs="宋体"/>
          <w:b/>
          <w:sz w:val="24"/>
          <w:szCs w:val="24"/>
        </w:rPr>
        <w:t>.中标通知书</w:t>
      </w:r>
    </w:p>
    <w:p>
      <w:pPr>
        <w:pStyle w:val="37"/>
        <w:keepNext w:val="0"/>
        <w:keepLines w:val="0"/>
        <w:pageBreakBefore w:val="0"/>
        <w:widowControl w:val="0"/>
        <w:tabs>
          <w:tab w:val="left" w:pos="760"/>
        </w:tabs>
        <w:kinsoku/>
        <w:wordWrap/>
        <w:overflowPunct/>
        <w:topLinePunct w:val="0"/>
        <w:autoSpaceDE/>
        <w:autoSpaceDN/>
        <w:bidi w:val="0"/>
        <w:adjustRightInd/>
        <w:snapToGrid/>
        <w:spacing w:before="4"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lang w:val="en-US"/>
        </w:rPr>
        <w:t>26.1</w:t>
      </w:r>
      <w:r>
        <w:rPr>
          <w:rFonts w:hint="eastAsia" w:ascii="宋体" w:hAnsi="宋体" w:eastAsia="宋体" w:cs="宋体"/>
          <w:sz w:val="24"/>
          <w:szCs w:val="24"/>
        </w:rPr>
        <w:t>采购人将以中标通知书形式通知中标人，其投标已被接受。</w:t>
      </w:r>
    </w:p>
    <w:p>
      <w:pPr>
        <w:pStyle w:val="37"/>
        <w:keepNext w:val="0"/>
        <w:keepLines w:val="0"/>
        <w:pageBreakBefore w:val="0"/>
        <w:widowControl w:val="0"/>
        <w:tabs>
          <w:tab w:val="left" w:pos="76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b/>
          <w:bCs/>
          <w:spacing w:val="-1"/>
          <w:sz w:val="24"/>
          <w:szCs w:val="24"/>
        </w:rPr>
      </w:pPr>
      <w:r>
        <w:rPr>
          <w:rFonts w:hint="eastAsia" w:ascii="宋体" w:hAnsi="宋体" w:eastAsia="宋体" w:cs="宋体"/>
          <w:b w:val="0"/>
          <w:bCs w:val="0"/>
          <w:spacing w:val="-1"/>
          <w:sz w:val="24"/>
          <w:szCs w:val="24"/>
          <w:lang w:val="en-US" w:eastAsia="zh-CN"/>
        </w:rPr>
        <w:t>26.2</w:t>
      </w:r>
      <w:r>
        <w:rPr>
          <w:rFonts w:hint="eastAsia" w:ascii="宋体" w:hAnsi="宋体" w:eastAsia="宋体" w:cs="宋体"/>
          <w:b w:val="0"/>
          <w:bCs w:val="0"/>
          <w:spacing w:val="-1"/>
          <w:sz w:val="24"/>
          <w:szCs w:val="24"/>
          <w:lang w:val="en-US"/>
        </w:rPr>
        <w:t>.</w:t>
      </w:r>
      <w:r>
        <w:rPr>
          <w:rFonts w:hint="eastAsia" w:ascii="宋体" w:hAnsi="宋体" w:eastAsia="宋体" w:cs="宋体"/>
          <w:b w:val="0"/>
          <w:bCs w:val="0"/>
          <w:spacing w:val="-1"/>
          <w:sz w:val="24"/>
          <w:szCs w:val="24"/>
        </w:rPr>
        <w:t>采购人对未中标的供应商不做未中标原因的解释。</w:t>
      </w:r>
    </w:p>
    <w:p>
      <w:pPr>
        <w:pStyle w:val="37"/>
        <w:keepNext w:val="0"/>
        <w:keepLines w:val="0"/>
        <w:pageBreakBefore w:val="0"/>
        <w:widowControl w:val="0"/>
        <w:tabs>
          <w:tab w:val="left" w:pos="760"/>
        </w:tabs>
        <w:kinsoku/>
        <w:wordWrap/>
        <w:overflowPunct/>
        <w:topLinePunct w:val="0"/>
        <w:autoSpaceDE/>
        <w:autoSpaceDN/>
        <w:bidi w:val="0"/>
        <w:adjustRightInd/>
        <w:snapToGrid/>
        <w:spacing w:before="72"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b/>
          <w:sz w:val="24"/>
          <w:szCs w:val="24"/>
        </w:rPr>
        <w:t>2</w:t>
      </w:r>
      <w:r>
        <w:rPr>
          <w:rFonts w:hint="eastAsia" w:ascii="宋体" w:hAnsi="宋体" w:eastAsia="宋体" w:cs="宋体"/>
          <w:b/>
          <w:sz w:val="24"/>
          <w:szCs w:val="24"/>
          <w:lang w:val="en-US" w:eastAsia="zh-CN"/>
        </w:rPr>
        <w:t>7</w:t>
      </w:r>
      <w:r>
        <w:rPr>
          <w:rFonts w:hint="eastAsia" w:ascii="宋体" w:hAnsi="宋体" w:eastAsia="宋体" w:cs="宋体"/>
          <w:b/>
          <w:sz w:val="24"/>
          <w:szCs w:val="24"/>
        </w:rPr>
        <w:t>.中标服务费</w:t>
      </w:r>
    </w:p>
    <w:p>
      <w:pPr>
        <w:keepNext w:val="0"/>
        <w:keepLines w:val="0"/>
        <w:pageBreakBefore w:val="0"/>
        <w:widowControl w:val="0"/>
        <w:tabs>
          <w:tab w:val="left" w:pos="7980"/>
        </w:tabs>
        <w:kinsoku/>
        <w:wordWrap/>
        <w:overflowPunct/>
        <w:topLinePunct w:val="0"/>
        <w:autoSpaceDE/>
        <w:autoSpaceDN/>
        <w:bidi w:val="0"/>
        <w:adjustRightInd/>
        <w:snapToGrid/>
        <w:spacing w:line="370" w:lineRule="exact"/>
        <w:ind w:left="-19" w:leftChars="-9" w:firstLine="496" w:firstLineChars="207"/>
        <w:jc w:val="left"/>
        <w:textAlignment w:val="auto"/>
        <w:outlineLvl w:val="9"/>
        <w:rPr>
          <w:rFonts w:hint="eastAsia" w:ascii="宋体" w:hAnsi="宋体" w:eastAsia="宋体" w:cs="宋体"/>
          <w:b/>
          <w:bCs/>
          <w:color w:val="FF0000"/>
          <w:sz w:val="24"/>
          <w:szCs w:val="24"/>
          <w:lang w:eastAsia="zh-CN"/>
        </w:rPr>
      </w:pPr>
      <w:r>
        <w:rPr>
          <w:rFonts w:hint="eastAsia" w:ascii="宋体" w:hAnsi="宋体" w:eastAsia="宋体" w:cs="宋体"/>
          <w:color w:val="auto"/>
          <w:sz w:val="24"/>
          <w:szCs w:val="24"/>
          <w:lang w:eastAsia="zh-CN"/>
        </w:rPr>
        <w:t>招标代理费</w:t>
      </w:r>
      <w:r>
        <w:rPr>
          <w:rFonts w:hint="eastAsia" w:ascii="宋体" w:hAnsi="宋体" w:eastAsia="宋体" w:cs="宋体"/>
          <w:color w:val="auto"/>
          <w:sz w:val="24"/>
          <w:szCs w:val="24"/>
        </w:rPr>
        <w:t>参照国家计委关于印发《招标代理服务费管理暂行办法》的通知（计价格[2002]1980号）等文件规定收取</w:t>
      </w:r>
      <w:r>
        <w:rPr>
          <w:rFonts w:hint="eastAsia" w:ascii="宋体" w:hAnsi="宋体" w:eastAsia="宋体" w:cs="宋体"/>
          <w:color w:val="auto"/>
          <w:sz w:val="24"/>
          <w:szCs w:val="24"/>
          <w:lang w:eastAsia="zh-CN"/>
        </w:rPr>
        <w:t>，中标价的</w:t>
      </w:r>
      <w:r>
        <w:rPr>
          <w:rFonts w:hint="eastAsia" w:ascii="宋体" w:hAnsi="宋体" w:eastAsia="宋体" w:cs="宋体"/>
          <w:color w:val="auto"/>
          <w:sz w:val="24"/>
          <w:szCs w:val="24"/>
          <w:lang w:val="en-US" w:eastAsia="zh-CN"/>
        </w:rPr>
        <w:t>1.5%且不低于3000元，</w:t>
      </w:r>
      <w:r>
        <w:rPr>
          <w:rFonts w:hint="eastAsia" w:ascii="宋体" w:hAnsi="宋体" w:eastAsia="宋体" w:cs="宋体"/>
          <w:color w:val="auto"/>
          <w:sz w:val="24"/>
          <w:szCs w:val="24"/>
          <w:lang w:eastAsia="zh-CN"/>
        </w:rPr>
        <w:t>评审费据实收取（不开具发票），</w:t>
      </w:r>
      <w:r>
        <w:rPr>
          <w:rFonts w:hint="eastAsia" w:ascii="宋体" w:hAnsi="宋体" w:eastAsia="宋体" w:cs="宋体"/>
          <w:color w:val="auto"/>
          <w:sz w:val="24"/>
          <w:szCs w:val="24"/>
        </w:rPr>
        <w:t>由中标单位领取中标通知书时</w:t>
      </w:r>
      <w:r>
        <w:rPr>
          <w:rFonts w:hint="eastAsia" w:ascii="宋体" w:hAnsi="宋体" w:eastAsia="宋体" w:cs="宋体"/>
          <w:color w:val="auto"/>
          <w:sz w:val="24"/>
          <w:szCs w:val="24"/>
          <w:lang w:eastAsia="zh-CN"/>
        </w:rPr>
        <w:t>一次性</w:t>
      </w:r>
      <w:r>
        <w:rPr>
          <w:rFonts w:hint="eastAsia" w:ascii="宋体" w:hAnsi="宋体" w:eastAsia="宋体" w:cs="宋体"/>
          <w:color w:val="auto"/>
          <w:sz w:val="24"/>
          <w:szCs w:val="24"/>
        </w:rPr>
        <w:t>支付给代理机构。</w:t>
      </w:r>
      <w:r>
        <w:rPr>
          <w:rFonts w:hint="eastAsia" w:ascii="宋体" w:hAnsi="宋体" w:eastAsia="宋体" w:cs="宋体"/>
          <w:color w:val="auto"/>
          <w:sz w:val="24"/>
          <w:szCs w:val="24"/>
          <w:lang w:val="en-US" w:eastAsia="zh-CN"/>
        </w:rPr>
        <w:t>本次招标服务费不得超过4500元(不包含评审费)</w:t>
      </w:r>
      <w:r>
        <w:rPr>
          <w:rFonts w:hint="eastAsia" w:ascii="宋体" w:hAnsi="宋体" w:eastAsia="宋体" w:cs="宋体"/>
          <w:color w:val="auto"/>
          <w:sz w:val="24"/>
          <w:szCs w:val="24"/>
        </w:rPr>
        <w:t>。</w:t>
      </w:r>
    </w:p>
    <w:p>
      <w:pPr>
        <w:pStyle w:val="10"/>
        <w:keepNext w:val="0"/>
        <w:keepLines w:val="0"/>
        <w:pageBreakBefore w:val="0"/>
        <w:widowControl w:val="0"/>
        <w:numPr>
          <w:ilvl w:val="0"/>
          <w:numId w:val="16"/>
        </w:numPr>
        <w:tabs>
          <w:tab w:val="left" w:pos="584"/>
          <w:tab w:val="clear" w:pos="312"/>
        </w:tabs>
        <w:kinsoku/>
        <w:wordWrap/>
        <w:overflowPunct/>
        <w:topLinePunct w:val="0"/>
        <w:autoSpaceDE/>
        <w:autoSpaceDN/>
        <w:bidi w:val="0"/>
        <w:adjustRightInd/>
        <w:snapToGrid/>
        <w:spacing w:before="5"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rPr>
        <w:t>履约保证金</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70" w:lineRule="exact"/>
        <w:ind w:firstLine="240" w:firstLineChars="1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28.1</w:t>
      </w:r>
      <w:r>
        <w:rPr>
          <w:rFonts w:hint="eastAsia" w:ascii="宋体" w:hAnsi="宋体" w:eastAsia="宋体" w:cs="宋体"/>
          <w:b w:val="0"/>
          <w:bCs w:val="0"/>
          <w:sz w:val="24"/>
          <w:szCs w:val="24"/>
        </w:rPr>
        <w:t>金额：合同价的</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u w:val="single"/>
          <w:lang w:val="en-US" w:eastAsia="zh-CN"/>
        </w:rPr>
        <w:t>3</w:t>
      </w:r>
      <w:r>
        <w:rPr>
          <w:rFonts w:hint="eastAsia" w:ascii="宋体" w:hAnsi="宋体" w:eastAsia="宋体" w:cs="宋体"/>
          <w:b w:val="0"/>
          <w:bCs w:val="0"/>
          <w:sz w:val="24"/>
          <w:szCs w:val="24"/>
          <w:u w:val="single"/>
        </w:rPr>
        <w:t xml:space="preserve"> </w:t>
      </w:r>
      <w:r>
        <w:rPr>
          <w:rFonts w:hint="eastAsia" w:ascii="宋体" w:hAnsi="宋体" w:eastAsia="宋体" w:cs="宋体"/>
          <w:b w:val="0"/>
          <w:bCs w:val="0"/>
          <w:sz w:val="24"/>
          <w:szCs w:val="24"/>
        </w:rPr>
        <w:t>%</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70" w:lineRule="exact"/>
        <w:ind w:firstLine="240" w:firstLineChars="1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28.2</w:t>
      </w:r>
      <w:r>
        <w:rPr>
          <w:rFonts w:hint="eastAsia" w:ascii="宋体" w:hAnsi="宋体" w:eastAsia="宋体" w:cs="宋体"/>
          <w:b w:val="0"/>
          <w:bCs w:val="0"/>
          <w:sz w:val="24"/>
          <w:szCs w:val="24"/>
        </w:rPr>
        <w:t>支付方式：R银行履约保函 R银行转账 R电汇 R网银支付 R本票 R支票R金融机构、担保机构出具的保函</w:t>
      </w:r>
      <w:r>
        <w:rPr>
          <w:rFonts w:hint="eastAsia" w:ascii="宋体" w:hAnsi="宋体" w:cs="宋体"/>
          <w:b w:val="0"/>
          <w:bCs w:val="0"/>
          <w:sz w:val="24"/>
          <w:szCs w:val="24"/>
          <w:lang w:eastAsia="zh-CN"/>
        </w:rPr>
        <w:t>。</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70" w:lineRule="exact"/>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注：如采用银行履约保函，银行履约保函应由投标人单位基本账户所在银行出具的见索即付无条件保函。如采用担保机构担保，应为注册地在淮南市行政区域（含两县）范围内的融资担保机构或经安徽省地方金融监督管理局备案的融资担保机构出具的无条件担保。</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70" w:lineRule="exact"/>
        <w:ind w:firstLine="240" w:firstLineChars="1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28.3</w:t>
      </w:r>
      <w:r>
        <w:rPr>
          <w:rFonts w:hint="eastAsia" w:ascii="宋体" w:hAnsi="宋体" w:eastAsia="宋体" w:cs="宋体"/>
          <w:b w:val="0"/>
          <w:bCs w:val="0"/>
          <w:sz w:val="24"/>
          <w:szCs w:val="24"/>
        </w:rPr>
        <w:t>收取单位：</w:t>
      </w:r>
      <w:r>
        <w:rPr>
          <w:rFonts w:hint="eastAsia" w:ascii="宋体" w:hAnsi="宋体" w:eastAsia="宋体" w:cs="宋体"/>
          <w:b w:val="0"/>
          <w:bCs w:val="0"/>
          <w:sz w:val="24"/>
          <w:szCs w:val="24"/>
          <w:lang w:eastAsia="zh-CN"/>
        </w:rPr>
        <w:t>安徽淮南高新技术产业开发区（淮南市山南新区）智造园区管理委员会</w:t>
      </w:r>
    </w:p>
    <w:p>
      <w:pPr>
        <w:pStyle w:val="80"/>
        <w:keepNext w:val="0"/>
        <w:keepLines w:val="0"/>
        <w:pageBreakBefore w:val="0"/>
        <w:widowControl w:val="0"/>
        <w:kinsoku/>
        <w:wordWrap/>
        <w:overflowPunct/>
        <w:topLinePunct w:val="0"/>
        <w:autoSpaceDE/>
        <w:autoSpaceDN/>
        <w:bidi w:val="0"/>
        <w:adjustRightInd/>
        <w:snapToGrid/>
        <w:spacing w:before="0" w:beforeAutospacing="0" w:after="0" w:afterAutospacing="0" w:line="370" w:lineRule="exact"/>
        <w:ind w:firstLine="240" w:firstLineChars="100"/>
        <w:jc w:val="both"/>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28.4</w:t>
      </w:r>
      <w:r>
        <w:rPr>
          <w:rFonts w:hint="eastAsia" w:ascii="宋体" w:hAnsi="宋体" w:eastAsia="宋体" w:cs="宋体"/>
          <w:b w:val="0"/>
          <w:bCs w:val="0"/>
          <w:sz w:val="24"/>
          <w:szCs w:val="24"/>
        </w:rPr>
        <w:t>递交时间：中标人应在中标通知书发出后，合同签订前，按照招标文件规定方式提交履约保证金。否则，采购人可以取消其中标资格。</w:t>
      </w:r>
    </w:p>
    <w:p>
      <w:pPr>
        <w:keepNext w:val="0"/>
        <w:keepLines w:val="0"/>
        <w:pageBreakBefore w:val="0"/>
        <w:widowControl w:val="0"/>
        <w:kinsoku/>
        <w:wordWrap/>
        <w:overflowPunct/>
        <w:topLinePunct w:val="0"/>
        <w:autoSpaceDE/>
        <w:autoSpaceDN/>
        <w:bidi w:val="0"/>
        <w:adjustRightInd/>
        <w:snapToGrid/>
        <w:spacing w:line="370" w:lineRule="exact"/>
        <w:ind w:firstLine="240" w:firstLineChars="100"/>
        <w:textAlignment w:val="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28.5</w:t>
      </w:r>
      <w:r>
        <w:rPr>
          <w:rFonts w:hint="eastAsia" w:ascii="宋体" w:hAnsi="宋体" w:eastAsia="宋体" w:cs="宋体"/>
          <w:b w:val="0"/>
          <w:bCs w:val="0"/>
          <w:sz w:val="24"/>
          <w:szCs w:val="24"/>
        </w:rPr>
        <w:t>退还时间：履约完成后转为</w:t>
      </w:r>
      <w:r>
        <w:rPr>
          <w:rFonts w:hint="eastAsia" w:ascii="宋体" w:hAnsi="宋体" w:eastAsia="宋体" w:cs="宋体"/>
          <w:b w:val="0"/>
          <w:bCs w:val="0"/>
          <w:sz w:val="24"/>
          <w:szCs w:val="24"/>
          <w:lang w:eastAsia="zh-CN"/>
        </w:rPr>
        <w:t>服务</w:t>
      </w:r>
      <w:r>
        <w:rPr>
          <w:rFonts w:hint="eastAsia" w:ascii="宋体" w:hAnsi="宋体" w:eastAsia="宋体" w:cs="宋体"/>
          <w:b w:val="0"/>
          <w:bCs w:val="0"/>
          <w:sz w:val="24"/>
          <w:szCs w:val="24"/>
        </w:rPr>
        <w:t>保证金，</w:t>
      </w:r>
      <w:r>
        <w:rPr>
          <w:rFonts w:hint="eastAsia" w:ascii="宋体" w:hAnsi="宋体" w:eastAsia="宋体" w:cs="宋体"/>
          <w:b w:val="0"/>
          <w:bCs w:val="0"/>
          <w:sz w:val="24"/>
          <w:szCs w:val="24"/>
          <w:lang w:eastAsia="zh-CN"/>
        </w:rPr>
        <w:t>服务</w:t>
      </w:r>
      <w:r>
        <w:rPr>
          <w:rFonts w:hint="eastAsia" w:ascii="宋体" w:hAnsi="宋体" w:eastAsia="宋体" w:cs="宋体"/>
          <w:b w:val="0"/>
          <w:bCs w:val="0"/>
          <w:sz w:val="24"/>
          <w:szCs w:val="24"/>
        </w:rPr>
        <w:t>期结束30个工作日内全额无息退还</w:t>
      </w:r>
      <w:r>
        <w:rPr>
          <w:rFonts w:hint="eastAsia" w:ascii="宋体" w:hAnsi="宋体" w:eastAsia="宋体" w:cs="宋体"/>
          <w:b w:val="0"/>
          <w:bCs w:val="0"/>
          <w:sz w:val="24"/>
          <w:szCs w:val="24"/>
          <w:lang w:eastAsia="zh-CN"/>
        </w:rPr>
        <w:t>。</w:t>
      </w:r>
    </w:p>
    <w:p>
      <w:pPr>
        <w:pStyle w:val="10"/>
        <w:keepNext w:val="0"/>
        <w:keepLines w:val="0"/>
        <w:pageBreakBefore w:val="0"/>
        <w:widowControl w:val="0"/>
        <w:numPr>
          <w:ilvl w:val="0"/>
          <w:numId w:val="17"/>
        </w:numPr>
        <w:tabs>
          <w:tab w:val="left" w:pos="584"/>
        </w:tabs>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签订合同</w:t>
      </w:r>
    </w:p>
    <w:p>
      <w:pPr>
        <w:pStyle w:val="37"/>
        <w:keepNext w:val="0"/>
        <w:keepLines w:val="0"/>
        <w:pageBreakBefore w:val="0"/>
        <w:widowControl w:val="0"/>
        <w:numPr>
          <w:ilvl w:val="1"/>
          <w:numId w:val="17"/>
        </w:numPr>
        <w:tabs>
          <w:tab w:val="left" w:pos="760"/>
        </w:tabs>
        <w:kinsoku/>
        <w:wordWrap/>
        <w:overflowPunct/>
        <w:topLinePunct w:val="0"/>
        <w:autoSpaceDE/>
        <w:autoSpaceDN/>
        <w:bidi w:val="0"/>
        <w:adjustRightInd/>
        <w:snapToGrid/>
        <w:spacing w:before="74" w:line="370" w:lineRule="exact"/>
        <w:ind w:left="0" w:leftChars="0" w:right="88" w:rightChars="42" w:hanging="3" w:firstLineChars="0"/>
        <w:jc w:val="both"/>
        <w:textAlignment w:val="auto"/>
        <w:rPr>
          <w:rFonts w:hint="eastAsia" w:ascii="宋体" w:hAnsi="宋体" w:eastAsia="宋体" w:cs="宋体"/>
          <w:sz w:val="24"/>
          <w:szCs w:val="24"/>
        </w:rPr>
      </w:pPr>
      <w:r>
        <w:rPr>
          <w:rFonts w:hint="eastAsia" w:ascii="宋体" w:hAnsi="宋体" w:eastAsia="宋体" w:cs="宋体"/>
          <w:sz w:val="24"/>
          <w:szCs w:val="24"/>
        </w:rPr>
        <w:t>中标人应在中标通知书发出之日起</w:t>
      </w:r>
      <w:r>
        <w:rPr>
          <w:rFonts w:hint="eastAsia" w:ascii="宋体" w:hAnsi="宋体" w:eastAsia="宋体" w:cs="宋体"/>
          <w:sz w:val="24"/>
          <w:szCs w:val="24"/>
          <w:lang w:eastAsia="zh-CN"/>
        </w:rPr>
        <w:t>三</w:t>
      </w:r>
      <w:r>
        <w:rPr>
          <w:rFonts w:hint="eastAsia" w:ascii="宋体" w:hAnsi="宋体" w:eastAsia="宋体" w:cs="宋体"/>
          <w:b w:val="0"/>
          <w:bCs w:val="0"/>
          <w:strike w:val="0"/>
          <w:dstrike w:val="0"/>
          <w:color w:val="auto"/>
          <w:sz w:val="24"/>
          <w:szCs w:val="24"/>
          <w:lang w:val="en-US" w:eastAsia="zh-CN"/>
        </w:rPr>
        <w:t>十</w:t>
      </w:r>
      <w:r>
        <w:rPr>
          <w:rFonts w:hint="eastAsia" w:ascii="宋体" w:hAnsi="宋体" w:eastAsia="宋体" w:cs="宋体"/>
          <w:b w:val="0"/>
          <w:bCs w:val="0"/>
          <w:color w:val="auto"/>
          <w:sz w:val="24"/>
          <w:szCs w:val="24"/>
        </w:rPr>
        <w:t>日内</w:t>
      </w:r>
      <w:r>
        <w:rPr>
          <w:rFonts w:hint="eastAsia" w:ascii="宋体" w:hAnsi="宋体" w:eastAsia="宋体" w:cs="宋体"/>
          <w:sz w:val="24"/>
          <w:szCs w:val="24"/>
        </w:rPr>
        <w:t>（具体时间、地点见中标通知书）</w:t>
      </w:r>
      <w:r>
        <w:rPr>
          <w:rFonts w:hint="eastAsia" w:ascii="宋体" w:hAnsi="宋体" w:eastAsia="宋体" w:cs="宋体"/>
          <w:spacing w:val="-4"/>
          <w:sz w:val="24"/>
          <w:szCs w:val="24"/>
        </w:rPr>
        <w:t>与采购人签</w:t>
      </w:r>
      <w:r>
        <w:rPr>
          <w:rFonts w:hint="eastAsia" w:ascii="宋体" w:hAnsi="宋体" w:eastAsia="宋体" w:cs="宋体"/>
          <w:spacing w:val="-6"/>
          <w:sz w:val="24"/>
          <w:szCs w:val="24"/>
        </w:rPr>
        <w:t>订合同。逾期未签订合同，按照《政府采购非招标采购方式管理办法》</w:t>
      </w:r>
      <w:r>
        <w:rPr>
          <w:rFonts w:hint="eastAsia" w:ascii="宋体" w:hAnsi="宋体" w:eastAsia="宋体" w:cs="宋体"/>
          <w:sz w:val="24"/>
          <w:szCs w:val="24"/>
        </w:rPr>
        <w:t>（</w:t>
      </w:r>
      <w:r>
        <w:rPr>
          <w:rFonts w:hint="eastAsia" w:ascii="宋体" w:hAnsi="宋体" w:eastAsia="宋体" w:cs="宋体"/>
          <w:spacing w:val="-12"/>
          <w:sz w:val="24"/>
          <w:szCs w:val="24"/>
        </w:rPr>
        <w:t xml:space="preserve">财政部第 </w:t>
      </w:r>
      <w:r>
        <w:rPr>
          <w:rFonts w:hint="eastAsia" w:ascii="宋体" w:hAnsi="宋体" w:eastAsia="宋体" w:cs="宋体"/>
          <w:sz w:val="24"/>
          <w:szCs w:val="24"/>
        </w:rPr>
        <w:t>74</w:t>
      </w:r>
      <w:r>
        <w:rPr>
          <w:rFonts w:hint="eastAsia" w:ascii="宋体" w:hAnsi="宋体" w:eastAsia="宋体" w:cs="宋体"/>
          <w:spacing w:val="-20"/>
          <w:sz w:val="24"/>
          <w:szCs w:val="24"/>
        </w:rPr>
        <w:t xml:space="preserve"> 号令</w:t>
      </w:r>
      <w:r>
        <w:rPr>
          <w:rFonts w:hint="eastAsia" w:ascii="宋体" w:hAnsi="宋体" w:eastAsia="宋体" w:cs="宋体"/>
          <w:spacing w:val="-10"/>
          <w:sz w:val="24"/>
          <w:szCs w:val="24"/>
        </w:rPr>
        <w:t>）</w:t>
      </w:r>
      <w:r>
        <w:rPr>
          <w:rFonts w:hint="eastAsia" w:ascii="宋体" w:hAnsi="宋体" w:eastAsia="宋体" w:cs="宋体"/>
          <w:spacing w:val="-17"/>
          <w:sz w:val="24"/>
          <w:szCs w:val="24"/>
        </w:rPr>
        <w:t>第</w:t>
      </w:r>
      <w:r>
        <w:rPr>
          <w:rFonts w:hint="eastAsia" w:ascii="宋体" w:hAnsi="宋体" w:eastAsia="宋体" w:cs="宋体"/>
          <w:sz w:val="24"/>
          <w:szCs w:val="24"/>
        </w:rPr>
        <w:t>五十四条规定，成交供应商未按照采购文件确定的事项签订政府采购合同，或者与采购人另行</w:t>
      </w:r>
      <w:r>
        <w:rPr>
          <w:rFonts w:hint="eastAsia" w:ascii="宋体" w:hAnsi="宋体" w:eastAsia="宋体" w:cs="宋体"/>
          <w:spacing w:val="-8"/>
          <w:sz w:val="24"/>
          <w:szCs w:val="24"/>
        </w:rPr>
        <w:t xml:space="preserve">订立背离合同实质性内容的协议的，责令限期改正，情节严重的，列入不良行为记录名单，在 </w:t>
      </w:r>
      <w:r>
        <w:rPr>
          <w:rFonts w:hint="eastAsia" w:ascii="宋体" w:hAnsi="宋体" w:eastAsia="宋体" w:cs="宋体"/>
          <w:spacing w:val="-17"/>
          <w:sz w:val="24"/>
          <w:szCs w:val="24"/>
        </w:rPr>
        <w:t xml:space="preserve">1 </w:t>
      </w:r>
      <w:r>
        <w:rPr>
          <w:rFonts w:hint="eastAsia" w:ascii="宋体" w:hAnsi="宋体" w:eastAsia="宋体" w:cs="宋体"/>
          <w:spacing w:val="-20"/>
          <w:sz w:val="24"/>
          <w:szCs w:val="24"/>
        </w:rPr>
        <w:t xml:space="preserve">至 </w:t>
      </w:r>
      <w:r>
        <w:rPr>
          <w:rFonts w:hint="eastAsia" w:ascii="宋体" w:hAnsi="宋体" w:eastAsia="宋体" w:cs="宋体"/>
          <w:sz w:val="24"/>
          <w:szCs w:val="24"/>
        </w:rPr>
        <w:t>3</w:t>
      </w:r>
      <w:r>
        <w:rPr>
          <w:rFonts w:hint="eastAsia" w:ascii="宋体" w:hAnsi="宋体" w:eastAsia="宋体" w:cs="宋体"/>
          <w:spacing w:val="-6"/>
          <w:sz w:val="24"/>
          <w:szCs w:val="24"/>
        </w:rPr>
        <w:t xml:space="preserve"> 年内禁止参加政府采购活动，并予以通报。此外，中标</w:t>
      </w:r>
      <w:r>
        <w:rPr>
          <w:rFonts w:hint="eastAsia" w:ascii="宋体" w:hAnsi="宋体" w:eastAsia="宋体" w:cs="宋体"/>
          <w:sz w:val="24"/>
          <w:szCs w:val="24"/>
        </w:rPr>
        <w:t>（成交）供应商无正当理由不与采购人签订合同，还应承担民事缔约过失责任。谈判文件、中标人的投标文件及澄清文件等，均作为合同的附件。合同签订前中标人应向采购人出示中标服务费和履约保证金缴纳证明。</w:t>
      </w:r>
    </w:p>
    <w:p>
      <w:pPr>
        <w:pStyle w:val="37"/>
        <w:keepNext w:val="0"/>
        <w:keepLines w:val="0"/>
        <w:pageBreakBefore w:val="0"/>
        <w:widowControl w:val="0"/>
        <w:numPr>
          <w:ilvl w:val="1"/>
          <w:numId w:val="17"/>
        </w:numPr>
        <w:tabs>
          <w:tab w:val="left" w:pos="82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4"/>
          <w:sz w:val="24"/>
          <w:szCs w:val="24"/>
        </w:rPr>
        <w:t>采购双方必须严格按照谈判文件、投标文件及有关承诺签订采购合同，不得擅自变更。合</w:t>
      </w:r>
      <w:r>
        <w:rPr>
          <w:rFonts w:hint="eastAsia" w:ascii="宋体" w:hAnsi="宋体" w:eastAsia="宋体" w:cs="宋体"/>
          <w:spacing w:val="-11"/>
          <w:sz w:val="24"/>
          <w:szCs w:val="24"/>
        </w:rPr>
        <w:t xml:space="preserve">同的标的、价款、质量、履行期限等主要条款应当与谈判文件和中标人的投标文件的内容一致， </w:t>
      </w:r>
      <w:r>
        <w:rPr>
          <w:rFonts w:hint="eastAsia" w:cs="宋体"/>
          <w:sz w:val="24"/>
          <w:szCs w:val="24"/>
          <w:lang w:eastAsia="zh-CN"/>
        </w:rPr>
        <w:t>采购人</w:t>
      </w:r>
      <w:r>
        <w:rPr>
          <w:rFonts w:hint="eastAsia" w:ascii="宋体" w:hAnsi="宋体" w:eastAsia="宋体" w:cs="宋体"/>
          <w:sz w:val="24"/>
          <w:szCs w:val="24"/>
        </w:rPr>
        <w:t>和中标人不得再行订立背离合同实质性内容的其他协议。对任何因双方擅自变更合同引起的问题采购人概不负责，合同风险由双方自行承担。</w:t>
      </w:r>
    </w:p>
    <w:p>
      <w:pPr>
        <w:pStyle w:val="37"/>
        <w:keepNext w:val="0"/>
        <w:keepLines w:val="0"/>
        <w:pageBreakBefore w:val="0"/>
        <w:widowControl w:val="0"/>
        <w:numPr>
          <w:ilvl w:val="1"/>
          <w:numId w:val="17"/>
        </w:numPr>
        <w:tabs>
          <w:tab w:val="left" w:pos="76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rPr>
        <w:t>采购人保留以书面形式要求合同的卖方对其所投货物的装运方式、交货地点及服务细则等</w:t>
      </w:r>
      <w:r>
        <w:rPr>
          <w:rFonts w:hint="eastAsia" w:ascii="宋体" w:hAnsi="宋体" w:eastAsia="宋体" w:cs="宋体"/>
          <w:sz w:val="24"/>
          <w:szCs w:val="24"/>
        </w:rPr>
        <w:t>作适当调整的权利。</w:t>
      </w:r>
    </w:p>
    <w:p>
      <w:pPr>
        <w:pStyle w:val="37"/>
        <w:keepNext w:val="0"/>
        <w:keepLines w:val="0"/>
        <w:pageBreakBefore w:val="0"/>
        <w:widowControl w:val="0"/>
        <w:numPr>
          <w:ilvl w:val="1"/>
          <w:numId w:val="17"/>
        </w:numPr>
        <w:tabs>
          <w:tab w:val="left" w:pos="76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2"/>
          <w:sz w:val="24"/>
          <w:szCs w:val="24"/>
        </w:rPr>
        <w:t>无论基于何种原因，各项本应作拒绝处理的情形即便未被及时发现而使该供应商进入初审、</w:t>
      </w:r>
      <w:r>
        <w:rPr>
          <w:rFonts w:hint="eastAsia" w:ascii="宋体" w:hAnsi="宋体" w:eastAsia="宋体" w:cs="宋体"/>
          <w:sz w:val="24"/>
          <w:szCs w:val="24"/>
        </w:rPr>
        <w:t>详细评审或其它后续程序，包括已经签约的情形，一旦在任何时间被发现，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pStyle w:val="37"/>
        <w:keepNext w:val="0"/>
        <w:keepLines w:val="0"/>
        <w:pageBreakBefore w:val="0"/>
        <w:widowControl w:val="0"/>
        <w:numPr>
          <w:ilvl w:val="1"/>
          <w:numId w:val="17"/>
        </w:numPr>
        <w:tabs>
          <w:tab w:val="left" w:pos="760"/>
        </w:tabs>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z w:val="24"/>
          <w:szCs w:val="24"/>
        </w:rPr>
        <w:t>验收</w:t>
      </w:r>
    </w:p>
    <w:p>
      <w:pPr>
        <w:pStyle w:val="37"/>
        <w:keepNext w:val="0"/>
        <w:keepLines w:val="0"/>
        <w:pageBreakBefore w:val="0"/>
        <w:widowControl w:val="0"/>
        <w:numPr>
          <w:ilvl w:val="1"/>
          <w:numId w:val="17"/>
        </w:numPr>
        <w:tabs>
          <w:tab w:val="left" w:pos="760"/>
        </w:tabs>
        <w:kinsoku/>
        <w:wordWrap/>
        <w:overflowPunct/>
        <w:topLinePunct w:val="0"/>
        <w:autoSpaceDE/>
        <w:autoSpaceDN/>
        <w:bidi w:val="0"/>
        <w:adjustRightInd/>
        <w:snapToGrid/>
        <w:spacing w:before="71"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rPr>
        <w:t>采购人验收时，应成立验收小组，明确责任，严格依照采购文件、中标通知书、政府采购</w:t>
      </w:r>
      <w:r>
        <w:rPr>
          <w:rFonts w:hint="eastAsia" w:ascii="宋体" w:hAnsi="宋体" w:eastAsia="宋体" w:cs="宋体"/>
          <w:sz w:val="24"/>
          <w:szCs w:val="24"/>
        </w:rPr>
        <w:t>合同及相关验收规范进行核对、验收，形成验收结论，并出具书面验收报告。</w:t>
      </w:r>
    </w:p>
    <w:p>
      <w:pPr>
        <w:pStyle w:val="37"/>
        <w:keepNext w:val="0"/>
        <w:keepLines w:val="0"/>
        <w:pageBreakBefore w:val="0"/>
        <w:widowControl w:val="0"/>
        <w:numPr>
          <w:ilvl w:val="1"/>
          <w:numId w:val="17"/>
        </w:numPr>
        <w:tabs>
          <w:tab w:val="left" w:pos="760"/>
        </w:tabs>
        <w:kinsoku/>
        <w:wordWrap/>
        <w:overflowPunct/>
        <w:topLinePunct w:val="0"/>
        <w:autoSpaceDE/>
        <w:autoSpaceDN/>
        <w:bidi w:val="0"/>
        <w:adjustRightInd/>
        <w:snapToGrid/>
        <w:spacing w:before="5" w:line="370" w:lineRule="exact"/>
        <w:ind w:left="0" w:leftChars="0" w:right="88" w:rightChars="42" w:hanging="3" w:firstLineChars="0"/>
        <w:textAlignment w:val="auto"/>
        <w:rPr>
          <w:rFonts w:hint="eastAsia" w:ascii="宋体" w:hAnsi="宋体" w:eastAsia="宋体" w:cs="宋体"/>
          <w:sz w:val="24"/>
          <w:szCs w:val="24"/>
        </w:rPr>
      </w:pPr>
      <w:r>
        <w:rPr>
          <w:rFonts w:hint="eastAsia" w:ascii="宋体" w:hAnsi="宋体" w:eastAsia="宋体" w:cs="宋体"/>
          <w:spacing w:val="-1"/>
          <w:sz w:val="24"/>
          <w:szCs w:val="24"/>
        </w:rPr>
        <w:t>涉及安全、消防、环保等其他需要由质检或行业主管部门进行验收的项目，必须邀请相关</w:t>
      </w:r>
      <w:r>
        <w:rPr>
          <w:rFonts w:hint="eastAsia" w:ascii="宋体" w:hAnsi="宋体" w:eastAsia="宋体" w:cs="宋体"/>
          <w:sz w:val="24"/>
          <w:szCs w:val="24"/>
        </w:rPr>
        <w:t>部门或相关专家参与验收。</w:t>
      </w:r>
    </w:p>
    <w:p>
      <w:pPr>
        <w:pStyle w:val="37"/>
        <w:keepNext w:val="0"/>
        <w:keepLines w:val="0"/>
        <w:pageBreakBefore w:val="0"/>
        <w:widowControl w:val="0"/>
        <w:tabs>
          <w:tab w:val="left" w:pos="760"/>
        </w:tabs>
        <w:kinsoku/>
        <w:wordWrap/>
        <w:overflowPunct/>
        <w:topLinePunct w:val="0"/>
        <w:autoSpaceDE/>
        <w:autoSpaceDN/>
        <w:bidi w:val="0"/>
        <w:adjustRightInd/>
        <w:snapToGrid/>
        <w:spacing w:before="1" w:line="370" w:lineRule="exact"/>
        <w:ind w:right="88" w:rightChars="42"/>
        <w:textAlignment w:val="auto"/>
        <w:rPr>
          <w:rFonts w:hint="eastAsia" w:ascii="宋体" w:hAnsi="宋体" w:eastAsia="宋体" w:cs="宋体"/>
          <w:spacing w:val="-7"/>
          <w:sz w:val="24"/>
          <w:szCs w:val="24"/>
        </w:rPr>
      </w:pPr>
      <w:r>
        <w:rPr>
          <w:rFonts w:hint="eastAsia" w:ascii="宋体" w:hAnsi="宋体" w:eastAsia="宋体" w:cs="宋体"/>
          <w:sz w:val="24"/>
          <w:szCs w:val="24"/>
        </w:rPr>
        <w:t>检测、验收费用均由合同乙方（中标人）</w:t>
      </w:r>
      <w:r>
        <w:rPr>
          <w:rFonts w:hint="eastAsia" w:ascii="宋体" w:hAnsi="宋体" w:eastAsia="宋体" w:cs="宋体"/>
          <w:spacing w:val="-7"/>
          <w:sz w:val="24"/>
          <w:szCs w:val="24"/>
        </w:rPr>
        <w:t>承担。</w:t>
      </w:r>
    </w:p>
    <w:p>
      <w:pPr>
        <w:pStyle w:val="37"/>
        <w:keepNext w:val="0"/>
        <w:keepLines w:val="0"/>
        <w:pageBreakBefore w:val="0"/>
        <w:widowControl w:val="0"/>
        <w:tabs>
          <w:tab w:val="left" w:pos="760"/>
        </w:tabs>
        <w:kinsoku/>
        <w:wordWrap/>
        <w:overflowPunct/>
        <w:topLinePunct w:val="0"/>
        <w:autoSpaceDE/>
        <w:autoSpaceDN/>
        <w:bidi w:val="0"/>
        <w:adjustRightInd/>
        <w:snapToGrid/>
        <w:spacing w:before="1"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b/>
          <w:sz w:val="24"/>
          <w:szCs w:val="24"/>
        </w:rPr>
        <w:t>3</w:t>
      </w:r>
      <w:r>
        <w:rPr>
          <w:rFonts w:hint="eastAsia" w:ascii="宋体" w:hAnsi="宋体" w:eastAsia="宋体" w:cs="宋体"/>
          <w:b/>
          <w:sz w:val="24"/>
          <w:szCs w:val="24"/>
          <w:lang w:val="en-US" w:eastAsia="zh-CN"/>
        </w:rPr>
        <w:t>0</w:t>
      </w:r>
      <w:r>
        <w:rPr>
          <w:rFonts w:hint="eastAsia" w:ascii="宋体" w:hAnsi="宋体" w:eastAsia="宋体" w:cs="宋体"/>
          <w:b/>
          <w:sz w:val="24"/>
          <w:szCs w:val="24"/>
        </w:rPr>
        <w:t>.质疑</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30.1</w:t>
      </w:r>
      <w:r>
        <w:rPr>
          <w:rFonts w:hint="eastAsia" w:ascii="宋体" w:hAnsi="宋体" w:eastAsia="宋体" w:cs="宋体"/>
          <w:sz w:val="24"/>
          <w:szCs w:val="24"/>
        </w:rPr>
        <w:t>供应商认为采购文件、采购过程、中标或者成交结果使自己的权益受到损害的，可以在知</w:t>
      </w:r>
      <w:r>
        <w:rPr>
          <w:rFonts w:hint="eastAsia" w:ascii="宋体" w:hAnsi="宋体" w:eastAsia="宋体" w:cs="宋体"/>
          <w:spacing w:val="-4"/>
          <w:sz w:val="24"/>
          <w:szCs w:val="24"/>
        </w:rPr>
        <w:t xml:space="preserve">道或者应知其权益受到损害之日起在法定质疑期内，一次性提出针对同一采购程序环节的质疑， </w:t>
      </w:r>
      <w:r>
        <w:rPr>
          <w:rFonts w:hint="eastAsia" w:ascii="宋体" w:hAnsi="宋体" w:eastAsia="宋体" w:cs="宋体"/>
          <w:sz w:val="24"/>
          <w:szCs w:val="24"/>
        </w:rPr>
        <w:t>由供应商授权代表（或法人代表）携带身份证明材料，以书面形式向采购人和招标代理机构提出质疑，逾期不予受理</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30.2</w:t>
      </w:r>
      <w:r>
        <w:rPr>
          <w:rFonts w:hint="eastAsia" w:ascii="宋体" w:hAnsi="宋体" w:eastAsia="宋体" w:cs="宋体"/>
          <w:sz w:val="24"/>
          <w:szCs w:val="24"/>
        </w:rPr>
        <w:t>质疑书内容应包括质疑的详细理由和依据，并提供有关证明资料。</w:t>
      </w:r>
    </w:p>
    <w:p>
      <w:pPr>
        <w:pStyle w:val="37"/>
        <w:keepNext w:val="0"/>
        <w:keepLines w:val="0"/>
        <w:pageBreakBefore w:val="0"/>
        <w:widowControl w:val="0"/>
        <w:numPr>
          <w:ilvl w:val="0"/>
          <w:numId w:val="0"/>
        </w:numPr>
        <w:tabs>
          <w:tab w:val="left" w:pos="820"/>
        </w:tabs>
        <w:kinsoku/>
        <w:wordWrap/>
        <w:overflowPunct/>
        <w:topLinePunct w:val="0"/>
        <w:autoSpaceDE/>
        <w:autoSpaceDN/>
        <w:bidi w:val="0"/>
        <w:adjustRightInd/>
        <w:snapToGrid/>
        <w:spacing w:before="73"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30.2.1</w:t>
      </w:r>
      <w:r>
        <w:rPr>
          <w:rFonts w:hint="eastAsia" w:ascii="宋体" w:hAnsi="宋体" w:eastAsia="宋体" w:cs="宋体"/>
          <w:sz w:val="24"/>
          <w:szCs w:val="24"/>
        </w:rPr>
        <w:t>有以下情形之一的，视为无效质疑：</w:t>
      </w:r>
    </w:p>
    <w:p>
      <w:pPr>
        <w:pStyle w:val="37"/>
        <w:keepNext w:val="0"/>
        <w:keepLines w:val="0"/>
        <w:pageBreakBefore w:val="0"/>
        <w:widowControl w:val="0"/>
        <w:numPr>
          <w:ilvl w:val="0"/>
          <w:numId w:val="0"/>
        </w:numPr>
        <w:tabs>
          <w:tab w:val="left" w:pos="1060"/>
        </w:tabs>
        <w:kinsoku/>
        <w:wordWrap/>
        <w:overflowPunct/>
        <w:topLinePunct w:val="0"/>
        <w:autoSpaceDE/>
        <w:autoSpaceDN/>
        <w:bidi w:val="0"/>
        <w:adjustRightInd/>
        <w:snapToGrid/>
        <w:spacing w:before="72"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30.2.2</w:t>
      </w:r>
      <w:r>
        <w:rPr>
          <w:rFonts w:hint="eastAsia" w:ascii="宋体" w:hAnsi="宋体" w:eastAsia="宋体" w:cs="宋体"/>
          <w:sz w:val="24"/>
          <w:szCs w:val="24"/>
        </w:rPr>
        <w:t>未按规定时间或规定手续提交质疑的；</w:t>
      </w:r>
    </w:p>
    <w:p>
      <w:pPr>
        <w:pStyle w:val="37"/>
        <w:keepNext w:val="0"/>
        <w:keepLines w:val="0"/>
        <w:pageBreakBefore w:val="0"/>
        <w:widowControl w:val="0"/>
        <w:numPr>
          <w:ilvl w:val="0"/>
          <w:numId w:val="0"/>
        </w:numPr>
        <w:tabs>
          <w:tab w:val="left" w:pos="1060"/>
        </w:tabs>
        <w:kinsoku/>
        <w:wordWrap/>
        <w:overflowPunct/>
        <w:topLinePunct w:val="0"/>
        <w:autoSpaceDE/>
        <w:autoSpaceDN/>
        <w:bidi w:val="0"/>
        <w:adjustRightInd/>
        <w:snapToGrid/>
        <w:spacing w:before="71"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30.2.3</w:t>
      </w:r>
      <w:r>
        <w:rPr>
          <w:rFonts w:hint="eastAsia" w:ascii="宋体" w:hAnsi="宋体" w:eastAsia="宋体" w:cs="宋体"/>
          <w:sz w:val="24"/>
          <w:szCs w:val="24"/>
        </w:rPr>
        <w:t>质疑内容含糊不清、没有提供详细理由和依据，无法进行核查的；</w:t>
      </w:r>
    </w:p>
    <w:p>
      <w:pPr>
        <w:pStyle w:val="37"/>
        <w:keepNext w:val="0"/>
        <w:keepLines w:val="0"/>
        <w:pageBreakBefore w:val="0"/>
        <w:widowControl w:val="0"/>
        <w:numPr>
          <w:ilvl w:val="0"/>
          <w:numId w:val="0"/>
        </w:numPr>
        <w:tabs>
          <w:tab w:val="left" w:pos="1060"/>
        </w:tabs>
        <w:kinsoku/>
        <w:wordWrap/>
        <w:overflowPunct/>
        <w:topLinePunct w:val="0"/>
        <w:autoSpaceDE/>
        <w:autoSpaceDN/>
        <w:bidi w:val="0"/>
        <w:adjustRightInd/>
        <w:snapToGrid/>
        <w:spacing w:before="74"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30.2.4</w:t>
      </w:r>
      <w:r>
        <w:rPr>
          <w:rFonts w:hint="eastAsia" w:ascii="宋体" w:hAnsi="宋体" w:eastAsia="宋体" w:cs="宋体"/>
          <w:sz w:val="24"/>
          <w:szCs w:val="24"/>
        </w:rPr>
        <w:t>其他不符合质疑程序和有关规定的。</w:t>
      </w:r>
    </w:p>
    <w:p>
      <w:pPr>
        <w:pStyle w:val="6"/>
        <w:keepNext w:val="0"/>
        <w:keepLines w:val="0"/>
        <w:pageBreakBefore w:val="0"/>
        <w:widowControl w:val="0"/>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lang w:bidi="zh-CN"/>
        </w:rPr>
      </w:pPr>
      <w:r>
        <w:rPr>
          <w:rFonts w:hint="eastAsia" w:ascii="宋体" w:hAnsi="宋体" w:eastAsia="宋体" w:cs="宋体"/>
          <w:sz w:val="24"/>
          <w:szCs w:val="24"/>
          <w:lang w:bidi="zh-CN"/>
        </w:rPr>
        <w:t>被判定无效质疑的，采购人和招标代理机构将书面回复投标单位其质疑无效的理由，并记录无效质疑一次。</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4"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pacing w:val="-3"/>
          <w:sz w:val="24"/>
          <w:szCs w:val="24"/>
          <w:lang w:val="en-US" w:eastAsia="zh-CN"/>
        </w:rPr>
        <w:t>30.3</w:t>
      </w:r>
      <w:r>
        <w:rPr>
          <w:rFonts w:hint="eastAsia" w:ascii="宋体" w:hAnsi="宋体" w:eastAsia="宋体" w:cs="宋体"/>
          <w:spacing w:val="-3"/>
          <w:sz w:val="24"/>
          <w:szCs w:val="24"/>
        </w:rPr>
        <w:t xml:space="preserve">采购人和招标代理机构将在受到书面质疑后 </w:t>
      </w:r>
      <w:r>
        <w:rPr>
          <w:rFonts w:hint="eastAsia" w:ascii="宋体" w:hAnsi="宋体" w:eastAsia="宋体" w:cs="宋体"/>
          <w:sz w:val="24"/>
          <w:szCs w:val="24"/>
        </w:rPr>
        <w:t>7</w:t>
      </w:r>
      <w:r>
        <w:rPr>
          <w:rFonts w:hint="eastAsia" w:ascii="宋体" w:hAnsi="宋体" w:eastAsia="宋体" w:cs="宋体"/>
          <w:spacing w:val="-9"/>
          <w:sz w:val="24"/>
          <w:szCs w:val="24"/>
        </w:rPr>
        <w:t xml:space="preserve"> 个工作日内审查质疑事项，作出答复或相关</w:t>
      </w:r>
      <w:r>
        <w:rPr>
          <w:rFonts w:hint="eastAsia" w:ascii="宋体" w:hAnsi="宋体" w:eastAsia="宋体" w:cs="宋体"/>
          <w:sz w:val="24"/>
          <w:szCs w:val="24"/>
        </w:rPr>
        <w:t>处理决定，并以书面形式通知质疑人，但答复的内容不涉及商业秘密。</w:t>
      </w:r>
    </w:p>
    <w:p>
      <w:pPr>
        <w:pStyle w:val="37"/>
        <w:keepNext w:val="0"/>
        <w:keepLines w:val="0"/>
        <w:pageBreakBefore w:val="0"/>
        <w:widowControl w:val="0"/>
        <w:numPr>
          <w:ilvl w:val="0"/>
          <w:numId w:val="0"/>
        </w:numPr>
        <w:tabs>
          <w:tab w:val="left" w:pos="760"/>
        </w:tabs>
        <w:kinsoku/>
        <w:wordWrap/>
        <w:overflowPunct/>
        <w:topLinePunct w:val="0"/>
        <w:autoSpaceDE/>
        <w:autoSpaceDN/>
        <w:bidi w:val="0"/>
        <w:adjustRightInd/>
        <w:snapToGrid/>
        <w:spacing w:before="2"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pacing w:val="-1"/>
          <w:sz w:val="24"/>
          <w:szCs w:val="24"/>
          <w:lang w:val="en-US" w:eastAsia="zh-CN"/>
        </w:rPr>
        <w:t>30.3.1</w:t>
      </w:r>
      <w:r>
        <w:rPr>
          <w:rFonts w:hint="eastAsia" w:ascii="宋体" w:hAnsi="宋体" w:eastAsia="宋体" w:cs="宋体"/>
          <w:spacing w:val="-1"/>
          <w:sz w:val="24"/>
          <w:szCs w:val="24"/>
        </w:rPr>
        <w:t>投诉人有下列情形之一的，属于虚假、恶意投诉，监督管理部门将驳回投诉，将其列入不</w:t>
      </w:r>
      <w:r>
        <w:rPr>
          <w:rFonts w:hint="eastAsia" w:ascii="宋体" w:hAnsi="宋体" w:eastAsia="宋体" w:cs="宋体"/>
          <w:sz w:val="24"/>
          <w:szCs w:val="24"/>
        </w:rPr>
        <w:t>良行为记录名单，并依法予以处罚：</w:t>
      </w:r>
    </w:p>
    <w:p>
      <w:pPr>
        <w:pStyle w:val="37"/>
        <w:keepNext w:val="0"/>
        <w:keepLines w:val="0"/>
        <w:pageBreakBefore w:val="0"/>
        <w:widowControl w:val="0"/>
        <w:numPr>
          <w:ilvl w:val="0"/>
          <w:numId w:val="0"/>
        </w:numPr>
        <w:tabs>
          <w:tab w:val="left" w:pos="1000"/>
        </w:tabs>
        <w:kinsoku/>
        <w:wordWrap/>
        <w:overflowPunct/>
        <w:topLinePunct w:val="0"/>
        <w:autoSpaceDE/>
        <w:autoSpaceDN/>
        <w:bidi w:val="0"/>
        <w:adjustRightInd/>
        <w:snapToGrid/>
        <w:spacing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30.3.2</w:t>
      </w:r>
      <w:r>
        <w:rPr>
          <w:rFonts w:hint="eastAsia" w:ascii="宋体" w:hAnsi="宋体" w:eastAsia="宋体" w:cs="宋体"/>
          <w:sz w:val="24"/>
          <w:szCs w:val="24"/>
        </w:rPr>
        <w:t>一年内三次以上投诉均查无实据的；</w:t>
      </w:r>
    </w:p>
    <w:p>
      <w:pPr>
        <w:pStyle w:val="37"/>
        <w:keepNext w:val="0"/>
        <w:keepLines w:val="0"/>
        <w:pageBreakBefore w:val="0"/>
        <w:widowControl w:val="0"/>
        <w:numPr>
          <w:ilvl w:val="0"/>
          <w:numId w:val="0"/>
        </w:numPr>
        <w:tabs>
          <w:tab w:val="left" w:pos="1000"/>
        </w:tabs>
        <w:kinsoku/>
        <w:wordWrap/>
        <w:overflowPunct/>
        <w:topLinePunct w:val="0"/>
        <w:autoSpaceDE/>
        <w:autoSpaceDN/>
        <w:bidi w:val="0"/>
        <w:adjustRightInd/>
        <w:snapToGrid/>
        <w:spacing w:before="72" w:line="370" w:lineRule="exact"/>
        <w:ind w:left="-3" w:leftChars="0" w:right="88" w:rightChars="42"/>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30.3.3</w:t>
      </w:r>
      <w:r>
        <w:rPr>
          <w:rFonts w:hint="eastAsia" w:ascii="宋体" w:hAnsi="宋体" w:eastAsia="宋体" w:cs="宋体"/>
          <w:sz w:val="24"/>
          <w:szCs w:val="24"/>
        </w:rPr>
        <w:t>捏造事实、提供虚假投诉材料或提供以非法手段取得的证明材料质疑的；</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spacing w:val="-2"/>
          <w:sz w:val="24"/>
          <w:szCs w:val="24"/>
        </w:rPr>
      </w:pPr>
      <w:r>
        <w:rPr>
          <w:rFonts w:hint="eastAsia" w:ascii="宋体" w:hAnsi="宋体" w:eastAsia="宋体" w:cs="宋体"/>
          <w:spacing w:val="-2"/>
          <w:sz w:val="24"/>
          <w:szCs w:val="24"/>
          <w:lang w:val="en-US" w:eastAsia="zh-CN"/>
        </w:rPr>
        <w:t>30.3.4</w:t>
      </w:r>
      <w:r>
        <w:rPr>
          <w:rFonts w:hint="eastAsia" w:ascii="宋体" w:hAnsi="宋体" w:eastAsia="宋体" w:cs="宋体"/>
          <w:spacing w:val="-2"/>
          <w:sz w:val="24"/>
          <w:szCs w:val="24"/>
        </w:rPr>
        <w:t>其他经认定属于虚假、恶意投诉的行为。</w:t>
      </w:r>
    </w:p>
    <w:p>
      <w:pPr>
        <w:pStyle w:val="37"/>
        <w:keepNext w:val="0"/>
        <w:keepLines w:val="0"/>
        <w:pageBreakBefore w:val="0"/>
        <w:widowControl w:val="0"/>
        <w:tabs>
          <w:tab w:val="left" w:pos="1000"/>
        </w:tabs>
        <w:kinsoku/>
        <w:wordWrap/>
        <w:overflowPunct/>
        <w:topLinePunct w:val="0"/>
        <w:autoSpaceDE/>
        <w:autoSpaceDN/>
        <w:bidi w:val="0"/>
        <w:adjustRightInd/>
        <w:snapToGrid/>
        <w:spacing w:before="74" w:line="370" w:lineRule="exact"/>
        <w:ind w:left="0" w:leftChars="0" w:right="88" w:rightChars="42" w:hanging="3" w:firstLineChars="0"/>
        <w:textAlignment w:val="auto"/>
        <w:rPr>
          <w:rFonts w:hint="eastAsia" w:ascii="宋体" w:hAnsi="宋体" w:eastAsia="宋体" w:cs="宋体"/>
          <w:b/>
          <w:sz w:val="24"/>
          <w:szCs w:val="24"/>
        </w:rPr>
      </w:pPr>
      <w:r>
        <w:rPr>
          <w:rFonts w:hint="eastAsia" w:ascii="宋体" w:hAnsi="宋体" w:eastAsia="宋体" w:cs="宋体"/>
          <w:b/>
          <w:sz w:val="24"/>
          <w:szCs w:val="24"/>
        </w:rPr>
        <w:t>3</w:t>
      </w:r>
      <w:r>
        <w:rPr>
          <w:rFonts w:hint="eastAsia" w:ascii="宋体" w:hAnsi="宋体" w:eastAsia="宋体" w:cs="宋体"/>
          <w:b/>
          <w:sz w:val="24"/>
          <w:szCs w:val="24"/>
          <w:lang w:val="en-US" w:eastAsia="zh-CN"/>
        </w:rPr>
        <w:t>1</w:t>
      </w:r>
      <w:r>
        <w:rPr>
          <w:rFonts w:hint="eastAsia" w:ascii="宋体" w:hAnsi="宋体" w:eastAsia="宋体" w:cs="宋体"/>
          <w:b/>
          <w:sz w:val="24"/>
          <w:szCs w:val="24"/>
        </w:rPr>
        <w:t>.未尽事宜</w:t>
      </w:r>
    </w:p>
    <w:p>
      <w:pPr>
        <w:pStyle w:val="6"/>
        <w:keepNext w:val="0"/>
        <w:keepLines w:val="0"/>
        <w:pageBreakBefore w:val="0"/>
        <w:widowControl w:val="0"/>
        <w:kinsoku/>
        <w:wordWrap/>
        <w:overflowPunct/>
        <w:topLinePunct w:val="0"/>
        <w:autoSpaceDE/>
        <w:autoSpaceDN/>
        <w:bidi w:val="0"/>
        <w:adjustRightInd/>
        <w:snapToGrid/>
        <w:spacing w:line="370" w:lineRule="exact"/>
        <w:ind w:left="0" w:leftChars="0" w:right="88" w:rightChars="42" w:hanging="3" w:firstLineChars="0"/>
        <w:textAlignment w:val="auto"/>
        <w:rPr>
          <w:rFonts w:hint="eastAsia" w:ascii="宋体" w:hAnsi="宋体" w:eastAsia="宋体" w:cs="宋体"/>
          <w:sz w:val="24"/>
          <w:szCs w:val="24"/>
          <w:lang w:val="zh-CN" w:bidi="zh-CN"/>
        </w:rPr>
      </w:pPr>
      <w:r>
        <w:rPr>
          <w:rFonts w:hint="eastAsia" w:ascii="宋体" w:hAnsi="宋体" w:eastAsia="宋体" w:cs="宋体"/>
          <w:sz w:val="24"/>
          <w:szCs w:val="24"/>
          <w:lang w:bidi="zh-CN"/>
        </w:rPr>
        <w:t>3</w:t>
      </w:r>
      <w:r>
        <w:rPr>
          <w:rFonts w:hint="eastAsia" w:ascii="宋体" w:hAnsi="宋体" w:eastAsia="宋体" w:cs="宋体"/>
          <w:sz w:val="24"/>
          <w:szCs w:val="24"/>
          <w:lang w:val="en-US" w:bidi="zh-CN"/>
        </w:rPr>
        <w:t>1</w:t>
      </w:r>
      <w:r>
        <w:rPr>
          <w:rFonts w:hint="eastAsia" w:ascii="宋体" w:hAnsi="宋体" w:eastAsia="宋体" w:cs="宋体"/>
          <w:sz w:val="24"/>
          <w:szCs w:val="24"/>
          <w:lang w:bidi="zh-CN"/>
        </w:rPr>
        <w:t>.1</w:t>
      </w:r>
      <w:r>
        <w:rPr>
          <w:rFonts w:hint="eastAsia" w:ascii="宋体" w:hAnsi="宋体" w:eastAsia="宋体" w:cs="宋体"/>
          <w:sz w:val="24"/>
          <w:szCs w:val="24"/>
          <w:lang w:val="zh-CN" w:bidi="zh-CN"/>
        </w:rPr>
        <w:t xml:space="preserve"> 按《中华人民共和国政府采购法》及其他有关法律法规的规定执行。</w:t>
      </w:r>
    </w:p>
    <w:p>
      <w:pPr>
        <w:pStyle w:val="6"/>
        <w:keepNext w:val="0"/>
        <w:keepLines w:val="0"/>
        <w:pageBreakBefore w:val="0"/>
        <w:widowControl w:val="0"/>
        <w:kinsoku/>
        <w:wordWrap/>
        <w:overflowPunct/>
        <w:topLinePunct w:val="0"/>
        <w:autoSpaceDE/>
        <w:autoSpaceDN/>
        <w:bidi w:val="0"/>
        <w:adjustRightInd/>
        <w:snapToGrid/>
        <w:spacing w:before="2" w:line="370" w:lineRule="exact"/>
        <w:ind w:left="0" w:leftChars="0" w:right="88" w:rightChars="42" w:hanging="3" w:firstLineChars="0"/>
        <w:textAlignment w:val="auto"/>
        <w:rPr>
          <w:rFonts w:hint="eastAsia" w:ascii="宋体" w:hAnsi="宋体" w:eastAsia="宋体" w:cs="宋体"/>
          <w:sz w:val="24"/>
          <w:szCs w:val="24"/>
        </w:rPr>
        <w:sectPr>
          <w:footerReference r:id="rId4" w:type="default"/>
          <w:pgSz w:w="11910" w:h="16840"/>
          <w:pgMar w:top="1020" w:right="750" w:bottom="1180" w:left="860" w:header="0" w:footer="993" w:gutter="0"/>
          <w:cols w:space="720" w:num="1"/>
        </w:sectPr>
      </w:pPr>
      <w:r>
        <w:rPr>
          <w:rFonts w:hint="eastAsia" w:ascii="宋体" w:hAnsi="宋体" w:eastAsia="宋体" w:cs="宋体"/>
          <w:b/>
          <w:sz w:val="24"/>
          <w:szCs w:val="24"/>
          <w:lang w:bidi="zh-CN"/>
        </w:rPr>
        <w:t>3</w:t>
      </w:r>
      <w:r>
        <w:rPr>
          <w:rFonts w:hint="eastAsia" w:ascii="宋体" w:hAnsi="宋体" w:eastAsia="宋体" w:cs="宋体"/>
          <w:b/>
          <w:sz w:val="24"/>
          <w:szCs w:val="24"/>
          <w:lang w:val="en-US" w:bidi="zh-CN"/>
        </w:rPr>
        <w:t>2</w:t>
      </w:r>
      <w:r>
        <w:rPr>
          <w:rFonts w:hint="eastAsia" w:ascii="宋体" w:hAnsi="宋体" w:eastAsia="宋体" w:cs="宋体"/>
          <w:b/>
          <w:sz w:val="24"/>
          <w:szCs w:val="24"/>
          <w:lang w:bidi="zh-CN"/>
        </w:rPr>
        <w:t>.</w:t>
      </w:r>
      <w:r>
        <w:rPr>
          <w:rFonts w:hint="eastAsia" w:ascii="宋体" w:hAnsi="宋体" w:eastAsia="宋体" w:cs="宋体"/>
          <w:b/>
          <w:sz w:val="24"/>
          <w:szCs w:val="24"/>
          <w:lang w:val="zh-CN" w:bidi="zh-CN"/>
        </w:rPr>
        <w:t>解释权</w:t>
      </w:r>
      <w:r>
        <w:rPr>
          <w:rFonts w:hint="eastAsia" w:ascii="宋体" w:hAnsi="宋体" w:eastAsia="宋体" w:cs="宋体"/>
          <w:b/>
          <w:sz w:val="24"/>
          <w:szCs w:val="24"/>
          <w:lang w:val="en-US" w:bidi="zh-CN"/>
        </w:rPr>
        <w:t xml:space="preserve"> </w:t>
      </w:r>
      <w:r>
        <w:rPr>
          <w:rFonts w:hint="eastAsia" w:ascii="宋体" w:hAnsi="宋体" w:eastAsia="宋体" w:cs="宋体"/>
          <w:b w:val="0"/>
          <w:bCs/>
          <w:sz w:val="24"/>
          <w:szCs w:val="24"/>
          <w:lang w:val="en-US" w:bidi="zh-CN"/>
        </w:rPr>
        <w:t>谈判</w:t>
      </w:r>
      <w:r>
        <w:rPr>
          <w:rFonts w:hint="eastAsia" w:ascii="宋体" w:hAnsi="宋体" w:eastAsia="宋体" w:cs="宋体"/>
          <w:sz w:val="24"/>
          <w:szCs w:val="24"/>
          <w:lang w:val="zh-CN" w:bidi="zh-CN"/>
        </w:rPr>
        <w:t>文件解释权归采购人所有。</w:t>
      </w:r>
    </w:p>
    <w:p>
      <w:pPr>
        <w:pStyle w:val="8"/>
      </w:pPr>
      <w:r>
        <w:rPr>
          <w:rFonts w:hint="eastAsia"/>
        </w:rPr>
        <w:t>第六章</w:t>
      </w:r>
      <w:r>
        <w:rPr>
          <w:rFonts w:hint="eastAsia"/>
          <w:lang w:val="en-US"/>
        </w:rPr>
        <w:t xml:space="preserve">  采购</w:t>
      </w:r>
      <w:r>
        <w:rPr>
          <w:rFonts w:hint="eastAsia"/>
        </w:rPr>
        <w:t>合同</w:t>
      </w:r>
      <w:bookmarkEnd w:id="37"/>
    </w:p>
    <w:p>
      <w:pPr>
        <w:pStyle w:val="46"/>
        <w:keepNext w:val="0"/>
        <w:keepLines w:val="0"/>
        <w:pageBreakBefore w:val="0"/>
        <w:widowControl w:val="0"/>
        <w:kinsoku/>
        <w:wordWrap/>
        <w:overflowPunct/>
        <w:topLinePunct w:val="0"/>
        <w:autoSpaceDN/>
        <w:bidi w:val="0"/>
        <w:spacing w:before="100" w:beforeLines="50" w:beforeAutospacing="1" w:after="100" w:afterLines="30" w:afterAutospacing="1" w:line="360" w:lineRule="exac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lang w:eastAsia="zh-CN"/>
        </w:rPr>
        <w:t>采购方</w:t>
      </w:r>
      <w:r>
        <w:rPr>
          <w:rFonts w:hint="eastAsia" w:ascii="宋体" w:hAnsi="宋体" w:eastAsia="宋体" w:cs="宋体"/>
          <w:color w:val="auto"/>
          <w:sz w:val="24"/>
          <w:szCs w:val="24"/>
        </w:rPr>
        <w:t>（甲方）：</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kern w:val="2"/>
          <w:sz w:val="24"/>
          <w:szCs w:val="24"/>
          <w:u w:val="none"/>
          <w:lang w:val="en-US" w:eastAsia="zh-CN" w:bidi="ar-SA"/>
        </w:rPr>
        <w:t xml:space="preserve"> </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rPr>
        <w:t xml:space="preserve"> </w:t>
      </w:r>
    </w:p>
    <w:p>
      <w:pPr>
        <w:pStyle w:val="46"/>
        <w:keepNext w:val="0"/>
        <w:keepLines w:val="0"/>
        <w:pageBreakBefore w:val="0"/>
        <w:widowControl w:val="0"/>
        <w:kinsoku/>
        <w:wordWrap/>
        <w:overflowPunct/>
        <w:topLinePunct w:val="0"/>
        <w:autoSpaceDN/>
        <w:bidi w:val="0"/>
        <w:spacing w:before="100" w:beforeLines="50" w:beforeAutospacing="1" w:after="100" w:afterLines="3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服务方</w:t>
      </w:r>
      <w:r>
        <w:rPr>
          <w:rFonts w:hint="eastAsia" w:ascii="宋体" w:hAnsi="宋体" w:eastAsia="宋体" w:cs="宋体"/>
          <w:color w:val="auto"/>
          <w:sz w:val="24"/>
          <w:szCs w:val="24"/>
        </w:rPr>
        <w:t>（乙方）：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pStyle w:val="46"/>
        <w:keepNext w:val="0"/>
        <w:keepLines w:val="0"/>
        <w:pageBreakBefore w:val="0"/>
        <w:widowControl w:val="0"/>
        <w:kinsoku/>
        <w:wordWrap/>
        <w:overflowPunct/>
        <w:topLinePunct w:val="0"/>
        <w:autoSpaceDN/>
        <w:bidi w:val="0"/>
        <w:spacing w:before="100" w:beforeLines="50" w:beforeAutospacing="1" w:after="100" w:afterLines="30" w:afterAutospacing="1" w:line="360" w:lineRule="exac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签订地点：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pStyle w:val="46"/>
        <w:keepNext w:val="0"/>
        <w:keepLines w:val="0"/>
        <w:pageBreakBefore w:val="0"/>
        <w:widowControl w:val="0"/>
        <w:kinsoku/>
        <w:wordWrap/>
        <w:overflowPunct/>
        <w:topLinePunct w:val="0"/>
        <w:autoSpaceDN/>
        <w:bidi w:val="0"/>
        <w:spacing w:before="100" w:beforeLines="50" w:beforeAutospacing="1" w:after="100" w:afterLines="30" w:afterAutospacing="1" w:line="360" w:lineRule="exact"/>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项目名称：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pStyle w:val="6"/>
        <w:keepNext w:val="0"/>
        <w:keepLines w:val="0"/>
        <w:pageBreakBefore w:val="0"/>
        <w:widowControl w:val="0"/>
        <w:kinsoku/>
        <w:wordWrap/>
        <w:overflowPunct/>
        <w:topLinePunct w:val="0"/>
        <w:autoSpaceDN/>
        <w:bidi w:val="0"/>
        <w:adjustRightInd w:val="0"/>
        <w:snapToGrid w:val="0"/>
        <w:spacing w:before="48" w:beforeLines="20" w:after="48" w:afterLines="20" w:line="360" w:lineRule="exact"/>
        <w:ind w:right="-4" w:rightChars="-2"/>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pStyle w:val="46"/>
        <w:keepNext w:val="0"/>
        <w:keepLines w:val="0"/>
        <w:pageBreakBefore w:val="0"/>
        <w:widowControl w:val="0"/>
        <w:kinsoku/>
        <w:wordWrap/>
        <w:overflowPunct/>
        <w:topLinePunct w:val="0"/>
        <w:autoSpaceDE/>
        <w:autoSpaceDN/>
        <w:bidi w:val="0"/>
        <w:adjustRightInd/>
        <w:snapToGrid/>
        <w:spacing w:before="100" w:beforeLines="50" w:beforeAutospacing="1" w:after="100" w:afterLines="30" w:afterAutospacing="1" w:line="400" w:lineRule="exact"/>
        <w:ind w:firstLine="460" w:firstLineChars="19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本项目采用</w:t>
      </w:r>
      <w:r>
        <w:rPr>
          <w:rFonts w:hint="eastAsia" w:ascii="宋体" w:hAnsi="宋体" w:eastAsia="宋体" w:cs="宋体"/>
          <w:color w:val="auto"/>
          <w:sz w:val="24"/>
          <w:szCs w:val="24"/>
          <w:u w:val="single"/>
          <w:lang w:val="en-US" w:eastAsia="zh-CN"/>
        </w:rPr>
        <w:t xml:space="preserve">  竞争性谈判</w:t>
      </w:r>
      <w:r>
        <w:rPr>
          <w:rFonts w:hint="eastAsia" w:ascii="宋体" w:hAnsi="宋体" w:eastAsia="宋体" w:cs="宋体"/>
          <w:b/>
          <w:bCs/>
          <w:color w:val="auto"/>
          <w:sz w:val="24"/>
          <w:szCs w:val="24"/>
          <w:u w:val="single"/>
          <w:lang w:val="en-US" w:eastAsia="zh-CN"/>
        </w:rPr>
        <w:t xml:space="preserve"> </w:t>
      </w:r>
      <w:r>
        <w:rPr>
          <w:rFonts w:hint="eastAsia" w:ascii="宋体" w:hAnsi="宋体" w:eastAsia="宋体" w:cs="宋体"/>
          <w:color w:val="auto"/>
          <w:sz w:val="24"/>
          <w:szCs w:val="24"/>
        </w:rPr>
        <w:t>采购方式，经本项目评审委员会认真评审，决定将采购合同授予乙方。为进一步明确双方的责任，确保合同的顺利履行，根据《中华人民共和国合同法》之规定，经甲乙双方充分协商，特订立本合同，以便共同遵守。</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第一条</w:t>
      </w:r>
      <w:r>
        <w:rPr>
          <w:rFonts w:hint="eastAsia" w:ascii="宋体" w:hAnsi="宋体" w:eastAsia="宋体" w:cs="宋体"/>
          <w:color w:val="auto"/>
          <w:sz w:val="24"/>
          <w:szCs w:val="24"/>
        </w:rPr>
        <w:t xml:space="preserve"> 乙方进行咨询的内容、要求和方式：</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1．咨询内容为：编制、提交环境影响评价报告。</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highlight w:val="red"/>
        </w:rPr>
      </w:pPr>
      <w:r>
        <w:rPr>
          <w:rFonts w:hint="eastAsia" w:ascii="宋体" w:hAnsi="宋体" w:eastAsia="宋体" w:cs="宋体"/>
          <w:color w:val="auto"/>
          <w:sz w:val="24"/>
          <w:szCs w:val="24"/>
        </w:rPr>
        <w:t>2．咨询要求：根据相关环境保护管理法律、法规及环评技术导则规范的要求，编制</w:t>
      </w:r>
      <w:r>
        <w:rPr>
          <w:rFonts w:hint="eastAsia" w:ascii="宋体" w:hAnsi="宋体" w:cs="宋体"/>
          <w:color w:val="auto"/>
          <w:sz w:val="24"/>
          <w:szCs w:val="24"/>
          <w:lang w:val="en-US" w:eastAsia="zh-CN"/>
        </w:rPr>
        <w:t>甲方此次委托的规划环评跟踪评价及区域</w:t>
      </w:r>
      <w:r>
        <w:rPr>
          <w:rFonts w:hint="eastAsia" w:ascii="宋体" w:hAnsi="宋体" w:eastAsia="宋体" w:cs="宋体"/>
          <w:color w:val="auto"/>
          <w:sz w:val="24"/>
          <w:szCs w:val="24"/>
        </w:rPr>
        <w:t>环境影响</w:t>
      </w:r>
      <w:r>
        <w:rPr>
          <w:rFonts w:hint="eastAsia" w:ascii="宋体" w:hAnsi="宋体" w:cs="宋体"/>
          <w:color w:val="auto"/>
          <w:sz w:val="24"/>
          <w:szCs w:val="24"/>
          <w:lang w:val="en-US" w:eastAsia="zh-CN"/>
        </w:rPr>
        <w:t>评估</w:t>
      </w:r>
      <w:r>
        <w:rPr>
          <w:rFonts w:hint="eastAsia" w:ascii="宋体" w:hAnsi="宋体" w:eastAsia="宋体" w:cs="宋体"/>
          <w:color w:val="auto"/>
          <w:sz w:val="24"/>
          <w:szCs w:val="24"/>
        </w:rPr>
        <w:t>并开展环评所需的检测工作，乙方保证</w:t>
      </w:r>
      <w:r>
        <w:rPr>
          <w:rFonts w:hint="eastAsia" w:ascii="宋体" w:hAnsi="宋体" w:cs="宋体"/>
          <w:color w:val="auto"/>
          <w:sz w:val="24"/>
          <w:szCs w:val="24"/>
          <w:lang w:val="en-US" w:eastAsia="zh-CN"/>
        </w:rPr>
        <w:t>协调通过专家评审，</w:t>
      </w:r>
      <w:r>
        <w:rPr>
          <w:rFonts w:hint="eastAsia" w:ascii="宋体" w:hAnsi="宋体" w:eastAsia="宋体" w:cs="宋体"/>
          <w:color w:val="auto"/>
          <w:sz w:val="24"/>
          <w:szCs w:val="24"/>
        </w:rPr>
        <w:t>从技术上达到环保部门的审批要求</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对成果质量终生负责</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第二条</w:t>
      </w:r>
      <w:r>
        <w:rPr>
          <w:rFonts w:hint="eastAsia" w:ascii="宋体" w:hAnsi="宋体" w:cs="宋体"/>
          <w:b/>
          <w:color w:val="auto"/>
          <w:sz w:val="24"/>
          <w:szCs w:val="24"/>
          <w:lang w:val="en-US" w:eastAsia="zh-CN"/>
        </w:rPr>
        <w:t xml:space="preserve"> </w:t>
      </w:r>
      <w:r>
        <w:rPr>
          <w:rFonts w:hint="eastAsia" w:ascii="宋体" w:hAnsi="宋体" w:eastAsia="宋体" w:cs="宋体"/>
          <w:color w:val="auto"/>
          <w:sz w:val="24"/>
          <w:szCs w:val="24"/>
        </w:rPr>
        <w:t>乙方应当按照下列进度要求进行本合同项目的技术咨询工作： 在</w:t>
      </w:r>
      <w:r>
        <w:rPr>
          <w:rFonts w:hint="eastAsia" w:ascii="宋体" w:hAnsi="宋体" w:cs="宋体"/>
          <w:color w:val="auto"/>
          <w:sz w:val="24"/>
          <w:szCs w:val="24"/>
          <w:lang w:val="en-US" w:eastAsia="zh-CN"/>
        </w:rPr>
        <w:t>本合同签订后60</w:t>
      </w:r>
      <w:r>
        <w:rPr>
          <w:rFonts w:hint="eastAsia" w:ascii="宋体" w:hAnsi="宋体" w:eastAsia="宋体" w:cs="宋体"/>
          <w:color w:val="auto"/>
          <w:sz w:val="24"/>
          <w:szCs w:val="24"/>
        </w:rPr>
        <w:t>日内向甲方提交环境影响评价报告的送审稿。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第三条</w:t>
      </w:r>
      <w:r>
        <w:rPr>
          <w:rFonts w:hint="eastAsia" w:ascii="宋体" w:hAnsi="宋体" w:cs="宋体"/>
          <w:b/>
          <w:color w:val="auto"/>
          <w:sz w:val="24"/>
          <w:szCs w:val="24"/>
          <w:lang w:val="en-US" w:eastAsia="zh-CN"/>
        </w:rPr>
        <w:t xml:space="preserve"> </w:t>
      </w:r>
      <w:r>
        <w:rPr>
          <w:rFonts w:hint="eastAsia" w:ascii="宋体" w:hAnsi="宋体" w:eastAsia="宋体" w:cs="宋体"/>
          <w:color w:val="auto"/>
          <w:sz w:val="24"/>
          <w:szCs w:val="24"/>
        </w:rPr>
        <w:t>为保证乙方有效进行技术咨询工作，甲方应当向乙方提供下列协作事项：</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提供技术资料：另发工作联系单。</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提供工作条件：</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（1）应配合乙方进行工程调研、现场踏勘及有关资料的收集工作；</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（2）应配合乙方进行环评信息公开公布及网络公示调查；</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（3）乙方可在评价范围内进行调查和拍照（保密部门可另行约定）；</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（4）安排至少一名人员全过程协助乙方课题组人员工作。</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 其他：甲方提供上述协作事项的时间及方式：甲方提供资料的时间应在合同签订后一周内提供，如甲方提供资料的时间延迟，则乙方提交工作成果报告的时间顺延。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第四条</w:t>
      </w:r>
      <w:r>
        <w:rPr>
          <w:rFonts w:hint="eastAsia" w:ascii="宋体" w:hAnsi="宋体" w:eastAsia="宋体" w:cs="宋体"/>
          <w:color w:val="auto"/>
          <w:sz w:val="24"/>
          <w:szCs w:val="24"/>
        </w:rPr>
        <w:t>甲方向乙方支付技术咨询报酬及支付方式为：</w:t>
      </w:r>
    </w:p>
    <w:p>
      <w:pPr>
        <w:keepNext w:val="0"/>
        <w:keepLines w:val="0"/>
        <w:pageBreakBefore w:val="0"/>
        <w:widowControl w:val="0"/>
        <w:kinsoku/>
        <w:wordWrap/>
        <w:overflowPunct/>
        <w:topLinePunct w:val="0"/>
        <w:autoSpaceDE/>
        <w:autoSpaceDN/>
        <w:bidi w:val="0"/>
        <w:adjustRightInd/>
        <w:snapToGrid/>
        <w:spacing w:line="400" w:lineRule="exact"/>
        <w:ind w:firstLine="234" w:firstLineChars="100"/>
        <w:textAlignment w:val="auto"/>
        <w:rPr>
          <w:rFonts w:hint="eastAsia" w:ascii="宋体" w:hAnsi="宋体" w:eastAsia="宋体" w:cs="宋体"/>
          <w:color w:val="auto"/>
          <w:sz w:val="24"/>
          <w:szCs w:val="24"/>
          <w:u w:val="single"/>
        </w:rPr>
      </w:pPr>
      <w:r>
        <w:rPr>
          <w:rFonts w:hint="eastAsia" w:ascii="宋体" w:hAnsi="宋体" w:eastAsia="宋体" w:cs="宋体"/>
          <w:color w:val="auto"/>
          <w:spacing w:val="-3"/>
          <w:sz w:val="24"/>
          <w:szCs w:val="24"/>
        </w:rPr>
        <w:t>合同签订</w:t>
      </w:r>
      <w:r>
        <w:rPr>
          <w:rFonts w:hint="eastAsia" w:ascii="宋体" w:hAnsi="宋体" w:eastAsia="宋体" w:cs="宋体"/>
          <w:color w:val="auto"/>
          <w:spacing w:val="-3"/>
          <w:sz w:val="24"/>
          <w:szCs w:val="24"/>
          <w:lang w:eastAsia="zh-CN"/>
        </w:rPr>
        <w:t>后</w:t>
      </w:r>
      <w:r>
        <w:rPr>
          <w:rFonts w:hint="eastAsia" w:ascii="宋体" w:hAnsi="宋体" w:eastAsia="宋体" w:cs="宋体"/>
          <w:color w:val="auto"/>
          <w:spacing w:val="-3"/>
          <w:sz w:val="24"/>
          <w:szCs w:val="24"/>
        </w:rPr>
        <w:t>，按期</w:t>
      </w:r>
      <w:r>
        <w:rPr>
          <w:rFonts w:hint="eastAsia" w:ascii="宋体" w:hAnsi="宋体" w:eastAsia="宋体" w:cs="宋体"/>
          <w:color w:val="auto"/>
          <w:spacing w:val="-3"/>
          <w:sz w:val="24"/>
          <w:szCs w:val="24"/>
          <w:lang w:eastAsia="zh-CN"/>
        </w:rPr>
        <w:t>服务</w:t>
      </w:r>
      <w:r>
        <w:rPr>
          <w:rFonts w:hint="eastAsia" w:ascii="宋体" w:hAnsi="宋体" w:eastAsia="宋体" w:cs="宋体"/>
          <w:color w:val="auto"/>
          <w:spacing w:val="-3"/>
          <w:sz w:val="24"/>
          <w:szCs w:val="24"/>
        </w:rPr>
        <w:t>，</w:t>
      </w:r>
      <w:r>
        <w:rPr>
          <w:rFonts w:hint="eastAsia" w:ascii="宋体" w:hAnsi="宋体" w:eastAsia="宋体" w:cs="宋体"/>
          <w:color w:val="auto"/>
          <w:spacing w:val="-3"/>
          <w:sz w:val="24"/>
          <w:szCs w:val="24"/>
          <w:lang w:eastAsia="zh-CN"/>
        </w:rPr>
        <w:t>所有成果文件一次性交付并</w:t>
      </w:r>
      <w:r>
        <w:rPr>
          <w:rFonts w:hint="eastAsia" w:ascii="宋体" w:hAnsi="宋体" w:eastAsia="宋体" w:cs="宋体"/>
          <w:color w:val="auto"/>
          <w:spacing w:val="-3"/>
          <w:sz w:val="24"/>
          <w:szCs w:val="24"/>
        </w:rPr>
        <w:t>验收合格后</w:t>
      </w:r>
      <w:r>
        <w:rPr>
          <w:rFonts w:hint="eastAsia" w:ascii="宋体" w:hAnsi="宋体" w:cs="宋体"/>
          <w:color w:val="auto"/>
          <w:spacing w:val="-3"/>
          <w:sz w:val="24"/>
          <w:szCs w:val="24"/>
          <w:lang w:eastAsia="zh-CN"/>
        </w:rPr>
        <w:t>（</w:t>
      </w:r>
      <w:r>
        <w:rPr>
          <w:rFonts w:hint="eastAsia" w:ascii="宋体" w:hAnsi="宋体" w:cs="宋体"/>
          <w:color w:val="auto"/>
          <w:spacing w:val="-3"/>
          <w:sz w:val="24"/>
          <w:szCs w:val="24"/>
          <w:lang w:val="en-US" w:eastAsia="zh-CN"/>
        </w:rPr>
        <w:t>通过专家审批及必要的上级环保部门审批手续</w:t>
      </w:r>
      <w:r>
        <w:rPr>
          <w:rFonts w:hint="eastAsia" w:ascii="宋体" w:hAnsi="宋体" w:cs="宋体"/>
          <w:color w:val="auto"/>
          <w:spacing w:val="-3"/>
          <w:sz w:val="24"/>
          <w:szCs w:val="24"/>
          <w:lang w:eastAsia="zh-CN"/>
        </w:rPr>
        <w:t>）</w:t>
      </w:r>
      <w:r>
        <w:rPr>
          <w:rFonts w:hint="eastAsia" w:ascii="宋体" w:hAnsi="宋体" w:eastAsia="宋体" w:cs="宋体"/>
          <w:color w:val="auto"/>
          <w:spacing w:val="-3"/>
          <w:sz w:val="24"/>
          <w:szCs w:val="24"/>
        </w:rPr>
        <w:t>双方无异议，付合同价款的</w:t>
      </w:r>
      <w:r>
        <w:rPr>
          <w:rFonts w:hint="eastAsia" w:ascii="宋体" w:hAnsi="宋体" w:eastAsia="宋体" w:cs="宋体"/>
          <w:color w:val="auto"/>
          <w:spacing w:val="-40"/>
          <w:sz w:val="24"/>
          <w:szCs w:val="24"/>
        </w:rPr>
        <w:t xml:space="preserve"> 100 </w:t>
      </w:r>
      <w:r>
        <w:rPr>
          <w:rFonts w:hint="eastAsia" w:ascii="宋体" w:hAnsi="宋体" w:eastAsia="宋体" w:cs="宋体"/>
          <w:color w:val="auto"/>
          <w:spacing w:val="-6"/>
          <w:sz w:val="24"/>
          <w:szCs w:val="24"/>
        </w:rPr>
        <w:t>%</w:t>
      </w:r>
      <w:r>
        <w:rPr>
          <w:rFonts w:hint="eastAsia" w:ascii="宋体" w:hAnsi="宋体" w:eastAsia="宋体" w:cs="宋体"/>
          <w:color w:val="auto"/>
          <w:sz w:val="24"/>
          <w:szCs w:val="24"/>
          <w:highlight w:val="none"/>
          <w:lang w:val="en-US"/>
        </w:rPr>
        <w:t xml:space="preserve"> </w:t>
      </w:r>
      <w:r>
        <w:rPr>
          <w:rFonts w:hint="eastAsia" w:ascii="宋体" w:hAnsi="宋体" w:cs="宋体"/>
          <w:color w:val="auto"/>
          <w:sz w:val="24"/>
          <w:szCs w:val="24"/>
          <w:highlight w:val="none"/>
          <w:lang w:val="en-US" w:eastAsia="zh-CN"/>
        </w:rPr>
        <w:t>，乙方需提供正规的税务发票</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第五条</w:t>
      </w:r>
      <w:r>
        <w:rPr>
          <w:rFonts w:hint="eastAsia" w:ascii="宋体" w:hAnsi="宋体" w:eastAsia="宋体" w:cs="宋体"/>
          <w:color w:val="auto"/>
          <w:sz w:val="24"/>
          <w:szCs w:val="24"/>
        </w:rPr>
        <w:t>本合同的变更必须由甲、乙双方协商一致，并以书面形式确定。但有下列情形之一的，一方可以向另一方提出变更合同权利与义务的请求，另一方应当在</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日内予以答复：</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1．甲方项目建设内容有重大调整需要重新申报；</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2．在评价过程中国家、省或地方管理部门出台新的政策影响项目的变化；</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3.由于公众强烈反对，立项受阻；</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4.由于环境区划变化；</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5.项目建设规模、地点发生重大变化。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第六条</w:t>
      </w:r>
      <w:r>
        <w:rPr>
          <w:rFonts w:hint="eastAsia" w:ascii="宋体" w:hAnsi="宋体" w:eastAsia="宋体" w:cs="宋体"/>
          <w:color w:val="auto"/>
          <w:sz w:val="24"/>
          <w:szCs w:val="24"/>
        </w:rPr>
        <w:t>甲、乙 双方确定，按以下标准和方式对乙方提交的技术咨询工作成果进行验收：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1．乙方提交技术咨询工作成果的形式：</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淮南高新区智造园区规划环评跟踪评价报告</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淮南高新区智造园区环境影响区域评估报告</w:t>
      </w:r>
      <w:r>
        <w:rPr>
          <w:rFonts w:hint="eastAsia" w:ascii="宋体" w:hAnsi="宋体" w:cs="宋体"/>
          <w:color w:val="auto"/>
          <w:sz w:val="24"/>
          <w:szCs w:val="24"/>
          <w:u w:val="single"/>
          <w:lang w:eastAsia="zh-CN"/>
        </w:rPr>
        <w:t>》</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报告一式</w:t>
      </w:r>
      <w:r>
        <w:rPr>
          <w:rFonts w:hint="eastAsia" w:ascii="宋体" w:hAnsi="宋体" w:cs="宋体"/>
          <w:color w:val="auto"/>
          <w:sz w:val="24"/>
          <w:szCs w:val="24"/>
          <w:lang w:val="en-US" w:eastAsia="zh-CN"/>
        </w:rPr>
        <w:t>各8</w:t>
      </w:r>
      <w:r>
        <w:rPr>
          <w:rFonts w:hint="eastAsia" w:ascii="宋体" w:hAnsi="宋体" w:eastAsia="宋体" w:cs="宋体"/>
          <w:color w:val="auto"/>
          <w:sz w:val="24"/>
          <w:szCs w:val="24"/>
        </w:rPr>
        <w:t>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2．技术咨询工作成果的验收标准：</w:t>
      </w:r>
      <w:r>
        <w:rPr>
          <w:rFonts w:hint="eastAsia" w:ascii="宋体" w:hAnsi="宋体" w:eastAsia="宋体" w:cs="宋体"/>
          <w:color w:val="auto"/>
          <w:sz w:val="24"/>
          <w:szCs w:val="24"/>
          <w:u w:val="single"/>
        </w:rPr>
        <w:t>咨询报告达到了本合同第一条所列要求。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第七条</w:t>
      </w:r>
      <w:r>
        <w:rPr>
          <w:rFonts w:hint="eastAsia" w:ascii="宋体" w:hAnsi="宋体" w:eastAsia="宋体" w:cs="宋体"/>
          <w:color w:val="auto"/>
          <w:sz w:val="24"/>
          <w:szCs w:val="24"/>
        </w:rPr>
        <w:t>甲、乙双方确定，在本合同有效期内，甲方指定</w:t>
      </w:r>
      <w:r>
        <w:rPr>
          <w:rFonts w:hint="eastAsia" w:ascii="宋体" w:hAnsi="宋体" w:cs="宋体"/>
          <w:color w:val="auto"/>
          <w:sz w:val="24"/>
          <w:szCs w:val="24"/>
          <w:u w:val="single"/>
          <w:lang w:val="en-US" w:eastAsia="zh-CN"/>
        </w:rPr>
        <w:t>张保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为甲方项目联系人；乙方指定</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为乙方项目联系人，项目联系人承担以下责任：</w:t>
      </w:r>
      <w:r>
        <w:rPr>
          <w:rFonts w:hint="eastAsia" w:ascii="宋体" w:hAnsi="宋体" w:eastAsia="宋体" w:cs="宋体"/>
          <w:color w:val="auto"/>
          <w:sz w:val="24"/>
          <w:szCs w:val="24"/>
          <w:u w:val="single"/>
        </w:rPr>
        <w:t>负责与本项目相关的各项工作协调。</w:t>
      </w:r>
      <w:r>
        <w:rPr>
          <w:rFonts w:hint="eastAsia" w:ascii="宋体" w:hAnsi="宋体" w:eastAsia="宋体" w:cs="宋体"/>
          <w:color w:val="auto"/>
          <w:sz w:val="24"/>
          <w:szCs w:val="24"/>
        </w:rPr>
        <w:t>一方变更项目联系人的，应当及时以书面形式通知另一方。未及时通知并影响本合同履行造成损失的，应承担相应的责任。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乙方对成果资料和甲方提供的所有资料负有保密责任。未经甲方同意，不得提供给与本项目无关的任何单位及个人使用。项目评价结束后应甲方要求乙方须全部归还甲方，其中包含利用甲方资料制作的二次资料及复制品。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3"/>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eastAsia="zh-CN"/>
        </w:rPr>
        <w:t>第八条</w:t>
      </w:r>
      <w:r>
        <w:rPr>
          <w:rFonts w:hint="eastAsia" w:asciiTheme="minorEastAsia" w:hAnsiTheme="minorEastAsia" w:eastAsiaTheme="minorEastAsia" w:cstheme="minorEastAsia"/>
          <w:b/>
          <w:bCs/>
          <w:color w:val="auto"/>
          <w:sz w:val="24"/>
          <w:szCs w:val="24"/>
          <w:lang w:val="zh-CN"/>
        </w:rPr>
        <w:t xml:space="preserve"> </w:t>
      </w:r>
      <w:bookmarkStart w:id="67" w:name="_Toc19554"/>
      <w:bookmarkStart w:id="68" w:name="_Toc21423"/>
      <w:bookmarkStart w:id="69" w:name="_Toc27250"/>
      <w:r>
        <w:rPr>
          <w:rFonts w:hint="eastAsia" w:asciiTheme="minorEastAsia" w:hAnsiTheme="minorEastAsia" w:eastAsiaTheme="minorEastAsia" w:cstheme="minorEastAsia"/>
          <w:b/>
          <w:bCs/>
          <w:color w:val="auto"/>
          <w:sz w:val="24"/>
          <w:szCs w:val="24"/>
          <w:lang w:val="zh-CN"/>
        </w:rPr>
        <w:t>违约责任</w:t>
      </w:r>
      <w:bookmarkEnd w:id="67"/>
      <w:bookmarkEnd w:id="68"/>
      <w:bookmarkEnd w:id="69"/>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除不可抗力外，如果乙方没有按照本合同约定的期限、地点和方式履行，那么甲方可要求乙方支付违约金，违约金按每迟延履行一日的应提供而未提供服务价格的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0.05</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%计算，最高限额为本合同总价的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5</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%；迟延履行的违约金计算数额达到前述最高限额之日起，甲方有权在要求乙方支付违约金的同时，书面通知乙方解除本合同；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 xml:space="preserve"> 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0.05</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%计算，最高限额为本合同总价的</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u w:val="single"/>
          <w:lang w:val="en-US" w:eastAsia="zh-CN"/>
        </w:rPr>
        <w:t>5</w:t>
      </w:r>
      <w:r>
        <w:rPr>
          <w:rFonts w:hint="eastAsia" w:asciiTheme="minorEastAsia" w:hAnsiTheme="minorEastAsia" w:eastAsiaTheme="minorEastAsia" w:cstheme="minorEastAsia"/>
          <w:color w:val="auto"/>
          <w:sz w:val="24"/>
          <w:szCs w:val="24"/>
          <w:u w:val="single"/>
        </w:rPr>
        <w:t xml:space="preserve"> </w:t>
      </w:r>
      <w:r>
        <w:rPr>
          <w:rFonts w:hint="eastAsia" w:asciiTheme="minorEastAsia" w:hAnsiTheme="minorEastAsia" w:eastAsiaTheme="minorEastAsia" w:cstheme="minorEastAsia"/>
          <w:color w:val="auto"/>
          <w:sz w:val="24"/>
          <w:szCs w:val="24"/>
        </w:rPr>
        <w:t>%；迟延付款的违约金计算数额达到前述最高限额之日起，乙方有权在要求甲方支付违约金的同时，书面通知甲方解除本合同；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5、</w:t>
      </w:r>
      <w:r>
        <w:rPr>
          <w:rFonts w:hint="eastAsia" w:asciiTheme="minorEastAsia" w:hAnsiTheme="minorEastAsia" w:eastAsiaTheme="minorEastAsia" w:cstheme="minorEastAsia"/>
          <w:color w:val="auto"/>
          <w:sz w:val="24"/>
          <w:szCs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6、</w:t>
      </w:r>
      <w:r>
        <w:rPr>
          <w:rFonts w:hint="eastAsia" w:asciiTheme="minorEastAsia" w:hAnsiTheme="minorEastAsia" w:eastAsiaTheme="minorEastAsia" w:cstheme="minorEastAsia"/>
          <w:color w:val="auto"/>
          <w:sz w:val="24"/>
          <w:szCs w:val="24"/>
        </w:rPr>
        <w:t>如果出现政府采购监督管理部门在处理投诉事项期间，书面通知甲方暂停采购活动的情形，或者询问或质疑事项可能影响中标结果的，导致甲方中止履行合同的情形，均不视为甲方违约。</w:t>
      </w:r>
    </w:p>
    <w:p>
      <w:pPr>
        <w:pStyle w:val="46"/>
        <w:keepNext w:val="0"/>
        <w:keepLines w:val="0"/>
        <w:pageBreakBefore w:val="0"/>
        <w:widowControl w:val="0"/>
        <w:kinsoku/>
        <w:wordWrap/>
        <w:overflowPunct/>
        <w:topLinePunct w:val="0"/>
        <w:autoSpaceDN/>
        <w:bidi w:val="0"/>
        <w:adjustRightInd/>
        <w:snapToGrid/>
        <w:spacing w:before="100" w:beforeLines="50" w:beforeAutospacing="1" w:after="100" w:afterLines="30" w:afterAutospacing="1" w:line="360" w:lineRule="exact"/>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rPr>
        <w:t>第</w:t>
      </w:r>
      <w:r>
        <w:rPr>
          <w:rFonts w:hint="eastAsia" w:ascii="宋体" w:hAnsi="宋体" w:cs="宋体"/>
          <w:b/>
          <w:bCs/>
          <w:color w:val="auto"/>
          <w:sz w:val="24"/>
          <w:szCs w:val="24"/>
          <w:lang w:eastAsia="zh-CN"/>
        </w:rPr>
        <w:t>九</w:t>
      </w:r>
      <w:r>
        <w:rPr>
          <w:rFonts w:hint="eastAsia" w:ascii="宋体" w:hAnsi="宋体" w:eastAsia="宋体" w:cs="宋体"/>
          <w:b/>
          <w:bCs/>
          <w:color w:val="auto"/>
          <w:sz w:val="24"/>
          <w:szCs w:val="24"/>
        </w:rPr>
        <w:t>条 </w:t>
      </w:r>
      <w:r>
        <w:rPr>
          <w:rFonts w:hint="eastAsia" w:ascii="宋体" w:hAnsi="宋体" w:eastAsia="宋体" w:cs="宋体"/>
          <w:color w:val="auto"/>
          <w:sz w:val="24"/>
          <w:szCs w:val="24"/>
        </w:rPr>
        <w:t xml:space="preserve"> 不可抗力</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46"/>
        <w:keepNext w:val="0"/>
        <w:keepLines w:val="0"/>
        <w:pageBreakBefore w:val="0"/>
        <w:widowControl w:val="0"/>
        <w:kinsoku/>
        <w:wordWrap/>
        <w:overflowPunct/>
        <w:topLinePunct w:val="0"/>
        <w:autoSpaceDN/>
        <w:bidi w:val="0"/>
        <w:adjustRightInd/>
        <w:snapToGrid/>
        <w:spacing w:before="100" w:beforeLines="50" w:beforeAutospacing="1" w:after="100" w:afterLines="3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3.任何一方无故单方面终止合同的，应向对方赔偿相当于本合同总价款</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违约金。</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第</w:t>
      </w:r>
      <w:r>
        <w:rPr>
          <w:rFonts w:hint="eastAsia" w:ascii="宋体" w:hAnsi="宋体" w:cs="宋体"/>
          <w:b/>
          <w:bCs/>
          <w:color w:val="auto"/>
          <w:sz w:val="24"/>
          <w:szCs w:val="24"/>
          <w:lang w:eastAsia="zh-CN"/>
        </w:rPr>
        <w:t>十</w:t>
      </w:r>
      <w:r>
        <w:rPr>
          <w:rFonts w:hint="eastAsia" w:ascii="宋体" w:hAnsi="宋体" w:eastAsia="宋体" w:cs="宋体"/>
          <w:b/>
          <w:bCs/>
          <w:color w:val="auto"/>
          <w:sz w:val="24"/>
          <w:szCs w:val="24"/>
        </w:rPr>
        <w:t xml:space="preserve">条  </w:t>
      </w:r>
      <w:r>
        <w:rPr>
          <w:rFonts w:hint="eastAsia" w:ascii="宋体" w:hAnsi="宋体" w:eastAsia="宋体" w:cs="宋体"/>
          <w:color w:val="auto"/>
          <w:sz w:val="24"/>
          <w:szCs w:val="24"/>
        </w:rPr>
        <w:t>履约保证金</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1.本项目履约保证金为</w:t>
      </w:r>
      <w:r>
        <w:rPr>
          <w:rFonts w:hint="eastAsia" w:ascii="宋体" w:hAnsi="宋体" w:eastAsia="宋体" w:cs="宋体"/>
          <w:color w:val="auto"/>
          <w:sz w:val="24"/>
          <w:szCs w:val="24"/>
          <w:u w:val="single"/>
        </w:rPr>
        <w:t xml:space="preserve"> 中标价的</w:t>
      </w:r>
      <w:r>
        <w:rPr>
          <w:rFonts w:hint="eastAsia" w:ascii="宋体" w:hAnsi="宋体" w:cs="宋体"/>
          <w:color w:val="auto"/>
          <w:sz w:val="24"/>
          <w:szCs w:val="24"/>
          <w:u w:val="single"/>
          <w:lang w:val="en-US" w:eastAsia="zh-CN"/>
        </w:rPr>
        <w:t>3</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(人民币)</w:t>
      </w:r>
      <w:r>
        <w:rPr>
          <w:rFonts w:hint="eastAsia" w:ascii="宋体" w:hAnsi="宋体" w:cs="宋体"/>
          <w:color w:val="auto"/>
          <w:sz w:val="24"/>
          <w:szCs w:val="24"/>
          <w:lang w:val="en-US" w:eastAsia="zh-CN"/>
        </w:rPr>
        <w:t>。人民币</w:t>
      </w:r>
      <w:r>
        <w:rPr>
          <w:rFonts w:hint="eastAsia" w:ascii="宋体" w:hAnsi="宋体" w:cs="宋体"/>
          <w:color w:val="auto"/>
          <w:sz w:val="24"/>
          <w:szCs w:val="24"/>
          <w:u w:val="single"/>
          <w:lang w:val="en-US" w:eastAsia="zh-CN"/>
        </w:rPr>
        <w:t xml:space="preserve">      （大小写）</w:t>
      </w:r>
      <w:r>
        <w:rPr>
          <w:rFonts w:hint="eastAsia" w:ascii="宋体" w:hAnsi="宋体" w:eastAsia="宋体" w:cs="宋体"/>
          <w:color w:val="auto"/>
          <w:sz w:val="24"/>
          <w:szCs w:val="24"/>
        </w:rPr>
        <w:t>,收受人为</w:t>
      </w:r>
      <w:r>
        <w:rPr>
          <w:rFonts w:hint="eastAsia" w:ascii="宋体" w:hAnsi="宋体"/>
          <w:b w:val="0"/>
          <w:bCs/>
          <w:sz w:val="24"/>
          <w:szCs w:val="24"/>
          <w:u w:val="single"/>
        </w:rPr>
        <w:t>安徽淮南高新技术产业开发区（淮南市山南新区）智造园区管理委员会</w:t>
      </w:r>
      <w:r>
        <w:rPr>
          <w:rFonts w:hint="eastAsia" w:ascii="宋体" w:hAnsi="宋体" w:eastAsia="宋体" w:cs="宋体"/>
          <w:color w:val="auto"/>
          <w:sz w:val="24"/>
          <w:szCs w:val="24"/>
        </w:rPr>
        <w:t>，期限至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s="宋体"/>
          <w:b/>
          <w:bCs/>
          <w:color w:val="auto"/>
          <w:sz w:val="24"/>
          <w:szCs w:val="24"/>
          <w:u w:val="none"/>
          <w:lang w:val="en-US" w:eastAsia="zh-CN"/>
        </w:rPr>
        <w:t>。</w:t>
      </w:r>
    </w:p>
    <w:p>
      <w:pPr>
        <w:pStyle w:val="50"/>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.如乙方未能履行其合同规定的任何义务，</w:t>
      </w:r>
      <w:r>
        <w:rPr>
          <w:rFonts w:hint="eastAsia" w:ascii="宋体" w:hAnsi="宋体" w:cs="宋体"/>
          <w:color w:val="auto"/>
          <w:sz w:val="24"/>
          <w:szCs w:val="24"/>
          <w:lang w:val="en-US" w:eastAsia="zh-CN"/>
        </w:rPr>
        <w:t>甲方有权单方面终止合同，</w:t>
      </w:r>
      <w:r>
        <w:rPr>
          <w:rFonts w:hint="eastAsia" w:ascii="宋体" w:hAnsi="宋体" w:eastAsia="宋体" w:cs="宋体"/>
          <w:color w:val="auto"/>
          <w:sz w:val="24"/>
          <w:szCs w:val="24"/>
        </w:rPr>
        <w:t>从履约保证金中取得补偿。</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rPr>
        <w:t>第十</w:t>
      </w:r>
      <w:r>
        <w:rPr>
          <w:rFonts w:hint="eastAsia" w:ascii="宋体" w:hAnsi="宋体" w:cs="宋体"/>
          <w:b/>
          <w:bCs/>
          <w:color w:val="auto"/>
          <w:sz w:val="24"/>
          <w:szCs w:val="24"/>
          <w:lang w:eastAsia="zh-CN"/>
        </w:rPr>
        <w:t>一</w:t>
      </w:r>
      <w:r>
        <w:rPr>
          <w:rFonts w:hint="eastAsia" w:ascii="宋体" w:hAnsi="宋体" w:eastAsia="宋体" w:cs="宋体"/>
          <w:b/>
          <w:bCs/>
          <w:color w:val="auto"/>
          <w:sz w:val="24"/>
          <w:szCs w:val="24"/>
        </w:rPr>
        <w:t xml:space="preserve">条 </w:t>
      </w:r>
      <w:r>
        <w:rPr>
          <w:rFonts w:hint="eastAsia" w:ascii="宋体" w:hAnsi="宋体" w:eastAsia="宋体" w:cs="宋体"/>
          <w:bCs/>
          <w:color w:val="auto"/>
          <w:sz w:val="24"/>
          <w:szCs w:val="24"/>
        </w:rPr>
        <w:t>转让与分包</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1.除甲方事先书面同意外，乙方不得部分转让或全部转让其应履行的合同义务。</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2.乙方应在投标文件中或以其他书面形式对甲方确认本合同项下所授予的所有分包合同。但该确认不解除乙方承担的本合同下的任何责任或义务。意即在本合同项下，乙方对甲方负总责。</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b/>
          <w:color w:val="auto"/>
          <w:sz w:val="24"/>
          <w:szCs w:val="24"/>
        </w:rPr>
      </w:pPr>
      <w:r>
        <w:rPr>
          <w:rFonts w:hint="eastAsia" w:ascii="宋体" w:hAnsi="宋体" w:eastAsia="宋体" w:cs="宋体"/>
          <w:b/>
          <w:bCs/>
          <w:color w:val="auto"/>
          <w:sz w:val="24"/>
          <w:szCs w:val="24"/>
        </w:rPr>
        <w:t>第十</w:t>
      </w:r>
      <w:r>
        <w:rPr>
          <w:rFonts w:hint="eastAsia" w:ascii="宋体" w:hAnsi="宋体" w:cs="宋体"/>
          <w:b/>
          <w:bCs/>
          <w:color w:val="auto"/>
          <w:sz w:val="24"/>
          <w:szCs w:val="24"/>
          <w:lang w:eastAsia="zh-CN"/>
        </w:rPr>
        <w:t>二</w:t>
      </w:r>
      <w:r>
        <w:rPr>
          <w:rFonts w:hint="eastAsia" w:ascii="宋体" w:hAnsi="宋体" w:eastAsia="宋体" w:cs="宋体"/>
          <w:b/>
          <w:bCs/>
          <w:color w:val="auto"/>
          <w:sz w:val="24"/>
          <w:szCs w:val="24"/>
        </w:rPr>
        <w:t xml:space="preserve">条 </w:t>
      </w:r>
      <w:r>
        <w:rPr>
          <w:rFonts w:hint="eastAsia" w:ascii="宋体" w:hAnsi="宋体" w:eastAsia="宋体" w:cs="宋体"/>
          <w:bCs/>
          <w:color w:val="auto"/>
          <w:sz w:val="24"/>
          <w:szCs w:val="24"/>
        </w:rPr>
        <w:t>合同文件及资料的使用</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1.乙方在未经甲方同意的情况下，不得将合同、合同中的规定、有关计划、图纸、样本或甲方为上述内容向乙方提供的资料透露给任何人。</w:t>
      </w:r>
    </w:p>
    <w:p>
      <w:pPr>
        <w:pStyle w:val="46"/>
        <w:keepNext w:val="0"/>
        <w:keepLines w:val="0"/>
        <w:pageBreakBefore w:val="0"/>
        <w:widowControl w:val="0"/>
        <w:kinsoku/>
        <w:wordWrap/>
        <w:overflowPunct/>
        <w:topLinePunct w:val="0"/>
        <w:autoSpaceDN/>
        <w:bidi w:val="0"/>
        <w:adjustRightInd/>
        <w:snapToGrid/>
        <w:spacing w:before="100" w:beforeAutospacing="1" w:after="10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2.除非执行合同需要，在事先未得到甲方同意的情况下，乙方不得使用前款所列的任何文件和资料。</w:t>
      </w:r>
    </w:p>
    <w:p>
      <w:pPr>
        <w:pStyle w:val="46"/>
        <w:keepNext w:val="0"/>
        <w:keepLines w:val="0"/>
        <w:pageBreakBefore w:val="0"/>
        <w:widowControl w:val="0"/>
        <w:kinsoku/>
        <w:wordWrap/>
        <w:overflowPunct/>
        <w:topLinePunct w:val="0"/>
        <w:autoSpaceDN/>
        <w:bidi w:val="0"/>
        <w:adjustRightInd/>
        <w:snapToGrid/>
        <w:spacing w:before="100" w:beforeLines="50" w:beforeAutospacing="1" w:after="100" w:afterLines="3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第十</w:t>
      </w:r>
      <w:r>
        <w:rPr>
          <w:rFonts w:hint="eastAsia" w:ascii="宋体" w:hAnsi="宋体" w:cs="宋体"/>
          <w:b/>
          <w:bCs/>
          <w:color w:val="auto"/>
          <w:sz w:val="24"/>
          <w:szCs w:val="24"/>
          <w:lang w:eastAsia="zh-CN"/>
        </w:rPr>
        <w:t>三</w:t>
      </w:r>
      <w:r>
        <w:rPr>
          <w:rFonts w:hint="eastAsia" w:ascii="宋体" w:hAnsi="宋体" w:eastAsia="宋体" w:cs="宋体"/>
          <w:b/>
          <w:bCs/>
          <w:color w:val="auto"/>
          <w:sz w:val="24"/>
          <w:szCs w:val="24"/>
        </w:rPr>
        <w:t>条</w:t>
      </w:r>
      <w:r>
        <w:rPr>
          <w:rFonts w:hint="eastAsia" w:ascii="宋体" w:hAnsi="宋体" w:cs="宋体"/>
          <w:b/>
          <w:bCs/>
          <w:color w:val="auto"/>
          <w:sz w:val="24"/>
          <w:szCs w:val="24"/>
          <w:lang w:val="en-US" w:eastAsia="zh-CN"/>
        </w:rPr>
        <w:t xml:space="preserve"> </w:t>
      </w:r>
      <w:r>
        <w:rPr>
          <w:rFonts w:hint="eastAsia" w:ascii="宋体" w:hAnsi="宋体" w:eastAsia="宋体" w:cs="宋体"/>
          <w:color w:val="auto"/>
          <w:sz w:val="24"/>
          <w:szCs w:val="24"/>
        </w:rPr>
        <w:t>其他</w:t>
      </w:r>
      <w:r>
        <w:rPr>
          <w:rFonts w:hint="eastAsia" w:ascii="宋体" w:hAnsi="宋体" w:eastAsia="宋体" w:cs="宋体"/>
          <w:color w:val="auto"/>
          <w:sz w:val="24"/>
          <w:szCs w:val="24"/>
          <w:u w:val="single"/>
        </w:rPr>
        <w:t>  /   </w:t>
      </w:r>
      <w:r>
        <w:rPr>
          <w:rFonts w:hint="eastAsia" w:ascii="宋体" w:hAnsi="宋体" w:eastAsia="宋体" w:cs="宋体"/>
          <w:color w:val="auto"/>
          <w:sz w:val="24"/>
          <w:szCs w:val="24"/>
        </w:rPr>
        <w:t>。</w:t>
      </w:r>
    </w:p>
    <w:p>
      <w:pPr>
        <w:pStyle w:val="46"/>
        <w:keepNext w:val="0"/>
        <w:keepLines w:val="0"/>
        <w:pageBreakBefore w:val="0"/>
        <w:widowControl w:val="0"/>
        <w:kinsoku/>
        <w:wordWrap/>
        <w:overflowPunct/>
        <w:topLinePunct w:val="0"/>
        <w:autoSpaceDN/>
        <w:bidi w:val="0"/>
        <w:adjustRightInd/>
        <w:snapToGrid/>
        <w:spacing w:before="100" w:beforeLines="50" w:beforeAutospacing="1" w:after="100" w:afterLines="3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1.按本合同规定应该偿付的违约金、赔偿金、保管保养费和各种经济损失，应当在明确责任后10天内，按银行规定的结算办法付清，否则按逾期付款处理。但任何一方不得自行扣发货物或扣付货款来充抵。</w:t>
      </w:r>
    </w:p>
    <w:p>
      <w:pPr>
        <w:pStyle w:val="46"/>
        <w:keepNext w:val="0"/>
        <w:keepLines w:val="0"/>
        <w:pageBreakBefore w:val="0"/>
        <w:widowControl w:val="0"/>
        <w:kinsoku/>
        <w:wordWrap/>
        <w:overflowPunct/>
        <w:topLinePunct w:val="0"/>
        <w:autoSpaceDN/>
        <w:bidi w:val="0"/>
        <w:adjustRightInd/>
        <w:snapToGrid/>
        <w:spacing w:before="100" w:beforeLines="50" w:beforeAutospacing="1" w:after="100" w:afterLines="3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2.本合同如发生纠纷，当事人双方应当及时协商解决，协商不成时，任何一方均可请采购管理机关调解，调解不成，向合同签订地有级别管辖权的人民法院起诉。</w:t>
      </w:r>
    </w:p>
    <w:p>
      <w:pPr>
        <w:pStyle w:val="46"/>
        <w:keepNext w:val="0"/>
        <w:keepLines w:val="0"/>
        <w:pageBreakBefore w:val="0"/>
        <w:widowControl w:val="0"/>
        <w:kinsoku/>
        <w:wordWrap/>
        <w:overflowPunct/>
        <w:topLinePunct w:val="0"/>
        <w:autoSpaceDN/>
        <w:bidi w:val="0"/>
        <w:adjustRightInd/>
        <w:snapToGrid/>
        <w:spacing w:before="100" w:beforeLines="50" w:beforeAutospacing="1" w:after="100" w:afterLines="30" w:afterAutospacing="1" w:line="360" w:lineRule="exact"/>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第十</w:t>
      </w:r>
      <w:r>
        <w:rPr>
          <w:rFonts w:hint="eastAsia" w:ascii="宋体" w:hAnsi="宋体" w:cs="宋体"/>
          <w:b/>
          <w:bCs/>
          <w:color w:val="auto"/>
          <w:sz w:val="24"/>
          <w:szCs w:val="24"/>
          <w:lang w:eastAsia="zh-CN"/>
        </w:rPr>
        <w:t>四</w:t>
      </w:r>
      <w:r>
        <w:rPr>
          <w:rFonts w:hint="eastAsia" w:ascii="宋体" w:hAnsi="宋体" w:eastAsia="宋体" w:cs="宋体"/>
          <w:b/>
          <w:bCs/>
          <w:color w:val="auto"/>
          <w:sz w:val="24"/>
          <w:szCs w:val="24"/>
        </w:rPr>
        <w:t xml:space="preserve">条  </w:t>
      </w:r>
      <w:r>
        <w:rPr>
          <w:rFonts w:hint="eastAsia" w:ascii="宋体" w:hAnsi="宋体" w:eastAsia="宋体" w:cs="宋体"/>
          <w:color w:val="auto"/>
          <w:sz w:val="24"/>
          <w:szCs w:val="24"/>
        </w:rPr>
        <w:t>下列关于</w:t>
      </w:r>
      <w:r>
        <w:rPr>
          <w:rFonts w:hint="eastAsia" w:ascii="宋体" w:hAnsi="宋体" w:eastAsia="宋体" w:cs="宋体"/>
          <w:color w:val="auto"/>
          <w:sz w:val="24"/>
          <w:szCs w:val="24"/>
          <w:u w:val="single"/>
        </w:rPr>
        <w:t>某项目（项目编号：某编号）</w:t>
      </w:r>
      <w:r>
        <w:rPr>
          <w:rFonts w:hint="eastAsia" w:ascii="宋体" w:hAnsi="宋体" w:eastAsia="宋体" w:cs="宋体"/>
          <w:color w:val="auto"/>
          <w:sz w:val="24"/>
          <w:szCs w:val="24"/>
        </w:rPr>
        <w:t>的采购文件及有关附件是本合同不可分割的组成部分，与本合同具有同等法律效力，这些文件包括但不限于：①</w:t>
      </w:r>
      <w:r>
        <w:rPr>
          <w:rFonts w:hint="eastAsia" w:ascii="宋体" w:hAnsi="宋体" w:eastAsia="宋体" w:cs="宋体"/>
          <w:color w:val="auto"/>
          <w:sz w:val="24"/>
          <w:szCs w:val="24"/>
          <w:lang w:eastAsia="zh-CN"/>
        </w:rPr>
        <w:t>谈判</w:t>
      </w:r>
      <w:r>
        <w:rPr>
          <w:rFonts w:hint="eastAsia" w:ascii="宋体" w:hAnsi="宋体" w:eastAsia="宋体" w:cs="宋体"/>
          <w:color w:val="auto"/>
          <w:sz w:val="24"/>
          <w:szCs w:val="24"/>
        </w:rPr>
        <w:t>文件；②乙方提供的投标文件；③服务承诺；④甲乙双方商定的其他文件。</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招标公告</w:t>
      </w:r>
      <w:r>
        <w:rPr>
          <w:rFonts w:hint="eastAsia" w:ascii="宋体" w:hAnsi="宋体" w:cs="宋体"/>
          <w:color w:val="auto"/>
          <w:sz w:val="24"/>
          <w:szCs w:val="24"/>
          <w:lang w:eastAsia="zh-CN"/>
        </w:rPr>
        <w:t>）</w:t>
      </w:r>
      <w:r>
        <w:rPr>
          <w:rFonts w:hint="eastAsia" w:ascii="宋体" w:hAnsi="宋体" w:eastAsia="宋体" w:cs="宋体"/>
          <w:color w:val="auto"/>
          <w:sz w:val="24"/>
          <w:szCs w:val="24"/>
        </w:rPr>
        <w:t>以上附件顺序在前的具有优先解释权。</w:t>
      </w:r>
    </w:p>
    <w:p>
      <w:pPr>
        <w:pStyle w:val="46"/>
        <w:keepNext w:val="0"/>
        <w:keepLines w:val="0"/>
        <w:pageBreakBefore w:val="0"/>
        <w:widowControl w:val="0"/>
        <w:kinsoku/>
        <w:wordWrap/>
        <w:overflowPunct/>
        <w:topLinePunct w:val="0"/>
        <w:autoSpaceDE w:val="0"/>
        <w:autoSpaceDN/>
        <w:bidi w:val="0"/>
        <w:adjustRightInd/>
        <w:snapToGrid/>
        <w:spacing w:before="156" w:beforeLines="50" w:after="93" w:afterLines="30" w:line="3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本合同一式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份，甲乙双方各执</w:t>
      </w:r>
      <w:r>
        <w:rPr>
          <w:rFonts w:hint="eastAsia" w:ascii="宋体" w:hAnsi="宋体" w:eastAsia="宋体" w:cs="宋体"/>
          <w:color w:val="auto"/>
          <w:sz w:val="24"/>
          <w:szCs w:val="24"/>
          <w:u w:val="single"/>
        </w:rPr>
        <w:t xml:space="preserve">  贰 </w:t>
      </w:r>
      <w:r>
        <w:rPr>
          <w:rFonts w:hint="eastAsia" w:ascii="宋体" w:hAnsi="宋体" w:eastAsia="宋体" w:cs="宋体"/>
          <w:color w:val="auto"/>
          <w:sz w:val="24"/>
          <w:szCs w:val="24"/>
        </w:rPr>
        <w:t>份，</w:t>
      </w:r>
      <w:r>
        <w:rPr>
          <w:rFonts w:hint="eastAsia" w:ascii="宋体" w:hAnsi="宋体" w:eastAsia="宋体" w:cs="宋体"/>
          <w:color w:val="auto"/>
          <w:sz w:val="24"/>
          <w:szCs w:val="24"/>
          <w:lang w:eastAsia="zh-CN"/>
        </w:rPr>
        <w:t>采购中心、</w:t>
      </w:r>
      <w:r>
        <w:rPr>
          <w:rFonts w:hint="eastAsia" w:ascii="宋体" w:hAnsi="宋体" w:eastAsia="宋体" w:cs="宋体"/>
          <w:color w:val="auto"/>
          <w:sz w:val="24"/>
          <w:szCs w:val="24"/>
        </w:rPr>
        <w:t>代理机构留存</w:t>
      </w:r>
      <w:r>
        <w:rPr>
          <w:rFonts w:hint="eastAsia" w:ascii="宋体" w:hAnsi="宋体" w:eastAsia="宋体" w:cs="宋体"/>
          <w:color w:val="auto"/>
          <w:sz w:val="24"/>
          <w:szCs w:val="24"/>
          <w:u w:val="single"/>
        </w:rPr>
        <w:t xml:space="preserve">  壹 </w:t>
      </w:r>
      <w:r>
        <w:rPr>
          <w:rFonts w:hint="eastAsia" w:ascii="宋体" w:hAnsi="宋体" w:eastAsia="宋体" w:cs="宋体"/>
          <w:color w:val="auto"/>
          <w:sz w:val="24"/>
          <w:szCs w:val="24"/>
        </w:rPr>
        <w:t>份，自双方当事人签字盖章之日起生效。</w:t>
      </w:r>
    </w:p>
    <w:p>
      <w:pPr>
        <w:pStyle w:val="46"/>
        <w:keepNext w:val="0"/>
        <w:keepLines w:val="0"/>
        <w:pageBreakBefore w:val="0"/>
        <w:widowControl w:val="0"/>
        <w:kinsoku/>
        <w:wordWrap/>
        <w:overflowPunct/>
        <w:topLinePunct w:val="0"/>
        <w:autoSpaceDE w:val="0"/>
        <w:autoSpaceDN/>
        <w:bidi w:val="0"/>
        <w:adjustRightInd/>
        <w:snapToGrid/>
        <w:spacing w:before="156" w:beforeLines="50" w:after="93" w:afterLines="30" w:line="360" w:lineRule="exac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 xml:space="preserve">采购人（甲方）：    （公章）           </w:t>
      </w:r>
      <w:r>
        <w:rPr>
          <w:rFonts w:hint="eastAsia" w:ascii="宋体" w:hAnsi="宋体" w:eastAsia="宋体" w:cs="宋体"/>
          <w:color w:val="auto"/>
          <w:sz w:val="24"/>
          <w:szCs w:val="24"/>
          <w:lang w:val="en-US" w:eastAsia="zh-CN"/>
        </w:rPr>
        <w:t xml:space="preserve">  </w:t>
      </w:r>
      <w:r>
        <w:rPr>
          <w:rFonts w:hint="eastAsia" w:ascii="宋体" w:hAnsi="宋体" w:cs="宋体"/>
          <w:color w:val="auto"/>
          <w:sz w:val="24"/>
          <w:szCs w:val="24"/>
          <w:lang w:val="en-US" w:eastAsia="zh-CN"/>
        </w:rPr>
        <w:t>服务方</w:t>
      </w:r>
      <w:r>
        <w:rPr>
          <w:rFonts w:hint="eastAsia" w:ascii="宋体" w:hAnsi="宋体" w:eastAsia="宋体" w:cs="宋体"/>
          <w:color w:val="auto"/>
          <w:sz w:val="24"/>
          <w:szCs w:val="24"/>
        </w:rPr>
        <w:t xml:space="preserve">（乙方）：     （公章）  </w:t>
      </w:r>
    </w:p>
    <w:p>
      <w:pPr>
        <w:pStyle w:val="46"/>
        <w:spacing w:before="156" w:beforeLines="50" w:after="93" w:afterLines="30" w:line="440" w:lineRule="exact"/>
        <w:rPr>
          <w:rFonts w:hint="eastAsia" w:ascii="宋体" w:hAnsi="宋体"/>
          <w:sz w:val="24"/>
          <w:szCs w:val="24"/>
        </w:rPr>
      </w:pPr>
      <w:r>
        <w:rPr>
          <w:rFonts w:hint="eastAsia" w:ascii="宋体" w:hAnsi="宋体"/>
          <w:sz w:val="24"/>
          <w:szCs w:val="24"/>
        </w:rPr>
        <w:t xml:space="preserve">法定代表人或委托代理人：             </w:t>
      </w:r>
      <w:r>
        <w:rPr>
          <w:rFonts w:hint="eastAsia" w:ascii="宋体" w:hAnsi="宋体"/>
          <w:sz w:val="24"/>
          <w:szCs w:val="24"/>
          <w:lang w:val="en-US" w:eastAsia="zh-CN"/>
        </w:rPr>
        <w:t xml:space="preserve">       </w:t>
      </w:r>
      <w:r>
        <w:rPr>
          <w:rFonts w:hint="eastAsia" w:ascii="宋体" w:hAnsi="宋体"/>
          <w:sz w:val="24"/>
          <w:szCs w:val="24"/>
        </w:rPr>
        <w:t xml:space="preserve">法定代表人或委托代理人： </w:t>
      </w:r>
    </w:p>
    <w:p>
      <w:pPr>
        <w:pStyle w:val="46"/>
        <w:spacing w:before="156" w:beforeLines="50" w:after="93" w:afterLines="30" w:line="440" w:lineRule="exact"/>
        <w:rPr>
          <w:rFonts w:hint="eastAsia" w:ascii="宋体" w:hAnsi="宋体"/>
          <w:sz w:val="24"/>
          <w:szCs w:val="24"/>
        </w:rPr>
      </w:pPr>
      <w:r>
        <w:rPr>
          <w:rFonts w:hint="eastAsia" w:ascii="宋体" w:hAnsi="宋体"/>
          <w:sz w:val="24"/>
          <w:szCs w:val="24"/>
        </w:rPr>
        <w:t xml:space="preserve">签字或盖章：                         </w:t>
      </w:r>
      <w:r>
        <w:rPr>
          <w:rFonts w:hint="eastAsia" w:ascii="宋体" w:hAnsi="宋体"/>
          <w:sz w:val="24"/>
          <w:szCs w:val="24"/>
          <w:lang w:val="en-US" w:eastAsia="zh-CN"/>
        </w:rPr>
        <w:t xml:space="preserve">       </w:t>
      </w:r>
      <w:r>
        <w:rPr>
          <w:rFonts w:hint="eastAsia" w:ascii="宋体" w:hAnsi="宋体"/>
          <w:sz w:val="24"/>
          <w:szCs w:val="24"/>
        </w:rPr>
        <w:t>签字或盖章：</w:t>
      </w:r>
    </w:p>
    <w:p>
      <w:pPr>
        <w:pStyle w:val="46"/>
        <w:spacing w:before="156" w:beforeLines="50" w:after="93" w:afterLines="30" w:line="440" w:lineRule="exact"/>
        <w:rPr>
          <w:rFonts w:hint="eastAsia" w:ascii="宋体" w:hAnsi="宋体"/>
          <w:sz w:val="24"/>
          <w:szCs w:val="24"/>
        </w:rPr>
      </w:pPr>
      <w:r>
        <w:rPr>
          <w:rFonts w:hint="eastAsia" w:ascii="宋体" w:hAnsi="宋体"/>
          <w:sz w:val="24"/>
          <w:szCs w:val="24"/>
        </w:rPr>
        <w:t xml:space="preserve">电话：                               </w:t>
      </w:r>
      <w:r>
        <w:rPr>
          <w:rFonts w:hint="eastAsia" w:ascii="宋体" w:hAnsi="宋体"/>
          <w:sz w:val="24"/>
          <w:szCs w:val="24"/>
          <w:lang w:val="en-US" w:eastAsia="zh-CN"/>
        </w:rPr>
        <w:t xml:space="preserve">       </w:t>
      </w:r>
      <w:r>
        <w:rPr>
          <w:rFonts w:hint="eastAsia" w:ascii="宋体" w:hAnsi="宋体"/>
          <w:sz w:val="24"/>
          <w:szCs w:val="24"/>
        </w:rPr>
        <w:t>电话：</w:t>
      </w:r>
    </w:p>
    <w:p>
      <w:pPr>
        <w:pStyle w:val="46"/>
        <w:spacing w:before="156" w:beforeLines="50" w:after="93" w:afterLines="30" w:line="440" w:lineRule="exact"/>
        <w:rPr>
          <w:rFonts w:hint="eastAsia" w:ascii="宋体" w:hAnsi="宋体"/>
          <w:sz w:val="24"/>
          <w:szCs w:val="24"/>
        </w:rPr>
      </w:pPr>
      <w:r>
        <w:rPr>
          <w:rFonts w:hint="eastAsia" w:ascii="宋体" w:hAnsi="宋体"/>
          <w:sz w:val="24"/>
          <w:szCs w:val="24"/>
        </w:rPr>
        <w:t xml:space="preserve">开户银行：                           </w:t>
      </w:r>
      <w:r>
        <w:rPr>
          <w:rFonts w:hint="eastAsia" w:ascii="宋体" w:hAnsi="宋体"/>
          <w:sz w:val="24"/>
          <w:szCs w:val="24"/>
          <w:lang w:val="en-US" w:eastAsia="zh-CN"/>
        </w:rPr>
        <w:t xml:space="preserve">        </w:t>
      </w:r>
      <w:r>
        <w:rPr>
          <w:rFonts w:hint="eastAsia" w:ascii="宋体" w:hAnsi="宋体"/>
          <w:sz w:val="24"/>
          <w:szCs w:val="24"/>
        </w:rPr>
        <w:t>开户银行：</w:t>
      </w:r>
    </w:p>
    <w:p>
      <w:pPr>
        <w:pStyle w:val="46"/>
        <w:spacing w:before="156" w:beforeLines="50" w:after="93" w:afterLines="30" w:line="440" w:lineRule="exact"/>
        <w:rPr>
          <w:rFonts w:hint="eastAsia" w:ascii="宋体" w:hAnsi="宋体"/>
          <w:sz w:val="24"/>
          <w:szCs w:val="24"/>
        </w:rPr>
      </w:pPr>
      <w:r>
        <w:rPr>
          <w:rFonts w:hint="eastAsia" w:ascii="宋体" w:hAnsi="宋体"/>
          <w:sz w:val="24"/>
          <w:szCs w:val="24"/>
        </w:rPr>
        <w:t xml:space="preserve">账号：                              </w:t>
      </w:r>
      <w:r>
        <w:rPr>
          <w:rFonts w:hint="eastAsia" w:ascii="宋体" w:hAnsi="宋体"/>
          <w:sz w:val="24"/>
          <w:szCs w:val="24"/>
          <w:lang w:val="en-US" w:eastAsia="zh-CN"/>
        </w:rPr>
        <w:t xml:space="preserve">        </w:t>
      </w:r>
      <w:r>
        <w:rPr>
          <w:rFonts w:hint="eastAsia" w:ascii="宋体" w:hAnsi="宋体"/>
          <w:sz w:val="24"/>
          <w:szCs w:val="24"/>
        </w:rPr>
        <w:t xml:space="preserve"> 账号：</w:t>
      </w:r>
    </w:p>
    <w:p>
      <w:pPr>
        <w:rPr>
          <w:color w:val="auto"/>
          <w:sz w:val="20"/>
        </w:rPr>
      </w:pPr>
      <w:r>
        <w:rPr>
          <w:rFonts w:hint="eastAsia" w:ascii="宋体" w:hAnsi="宋体"/>
          <w:sz w:val="24"/>
          <w:szCs w:val="24"/>
          <w:u w:val="single"/>
        </w:rPr>
        <w:t xml:space="preserve"> 2021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u w:val="single"/>
        </w:rPr>
        <w:t xml:space="preserve"> 2021</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 xml:space="preserve">日     </w:t>
      </w:r>
    </w:p>
    <w:p>
      <w:pPr>
        <w:spacing w:line="360" w:lineRule="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注：本合同只是参考，具体以实际合同签订为准。</w:t>
      </w:r>
    </w:p>
    <w:p>
      <w:pPr>
        <w:pStyle w:val="6"/>
        <w:rPr>
          <w:rFonts w:hint="eastAsia"/>
        </w:rPr>
      </w:pPr>
      <w:bookmarkStart w:id="70" w:name="_bookmark6"/>
      <w:bookmarkEnd w:id="70"/>
      <w:bookmarkStart w:id="71" w:name="第七章_投标文件格式"/>
      <w:bookmarkEnd w:id="71"/>
    </w:p>
    <w:p>
      <w:pPr>
        <w:pStyle w:val="7"/>
        <w:rPr>
          <w:rFonts w:hint="eastAsia"/>
        </w:rPr>
      </w:pPr>
    </w:p>
    <w:p>
      <w:pPr>
        <w:rPr>
          <w:rFonts w:hint="eastAsia"/>
        </w:rPr>
      </w:pPr>
    </w:p>
    <w:p>
      <w:pPr>
        <w:pStyle w:val="2"/>
        <w:rPr>
          <w:rFonts w:hint="eastAsia"/>
        </w:rPr>
      </w:pPr>
    </w:p>
    <w:p>
      <w:pPr>
        <w:pStyle w:val="5"/>
        <w:rPr>
          <w:rFonts w:hint="eastAsia"/>
        </w:rPr>
      </w:pPr>
    </w:p>
    <w:p>
      <w:pPr>
        <w:rPr>
          <w:rFonts w:hint="eastAsia"/>
        </w:rPr>
      </w:pPr>
    </w:p>
    <w:p>
      <w:pPr>
        <w:pStyle w:val="2"/>
        <w:rPr>
          <w:rFonts w:hint="eastAsia"/>
        </w:rPr>
      </w:pPr>
    </w:p>
    <w:p>
      <w:pPr>
        <w:pStyle w:val="5"/>
        <w:rPr>
          <w:rFonts w:hint="eastAsia"/>
        </w:rPr>
      </w:pPr>
    </w:p>
    <w:p>
      <w:pPr>
        <w:rPr>
          <w:rFonts w:hint="eastAsia"/>
        </w:rPr>
      </w:pPr>
    </w:p>
    <w:p>
      <w:pPr>
        <w:pStyle w:val="8"/>
      </w:pPr>
      <w:bookmarkStart w:id="72" w:name="_Toc17059"/>
      <w:r>
        <w:rPr>
          <w:rFonts w:hint="eastAsia"/>
        </w:rPr>
        <w:t>第七章 投标文件格式</w:t>
      </w:r>
      <w:bookmarkEnd w:id="72"/>
    </w:p>
    <w:p>
      <w:pPr>
        <w:pStyle w:val="8"/>
      </w:pPr>
    </w:p>
    <w:p>
      <w:pPr>
        <w:pStyle w:val="6"/>
        <w:spacing w:before="6"/>
        <w:rPr>
          <w:b/>
          <w:sz w:val="39"/>
        </w:rPr>
      </w:pPr>
    </w:p>
    <w:p>
      <w:pPr>
        <w:ind w:left="571" w:right="472"/>
        <w:jc w:val="center"/>
        <w:rPr>
          <w:b/>
          <w:sz w:val="72"/>
        </w:rPr>
      </w:pPr>
      <w:r>
        <w:rPr>
          <w:b/>
          <w:sz w:val="72"/>
        </w:rPr>
        <w:t>投标文件</w:t>
      </w:r>
    </w:p>
    <w:p>
      <w:pPr>
        <w:spacing w:before="192"/>
        <w:ind w:left="573" w:right="472"/>
        <w:jc w:val="center"/>
        <w:rPr>
          <w:sz w:val="32"/>
          <w:szCs w:val="32"/>
        </w:rPr>
      </w:pPr>
      <w:r>
        <w:rPr>
          <w:sz w:val="32"/>
          <w:szCs w:val="32"/>
        </w:rPr>
        <w:t>项目编号：</w:t>
      </w:r>
    </w:p>
    <w:p>
      <w:pPr>
        <w:pStyle w:val="6"/>
        <w:rPr>
          <w:sz w:val="32"/>
        </w:rPr>
      </w:pPr>
    </w:p>
    <w:p>
      <w:pPr>
        <w:pStyle w:val="6"/>
        <w:rPr>
          <w:sz w:val="32"/>
        </w:rPr>
      </w:pPr>
    </w:p>
    <w:p>
      <w:pPr>
        <w:pStyle w:val="6"/>
        <w:rPr>
          <w:sz w:val="32"/>
        </w:rPr>
      </w:pPr>
    </w:p>
    <w:p>
      <w:pPr>
        <w:pStyle w:val="6"/>
        <w:rPr>
          <w:sz w:val="32"/>
        </w:rPr>
      </w:pPr>
    </w:p>
    <w:p>
      <w:pPr>
        <w:pStyle w:val="7"/>
      </w:pPr>
    </w:p>
    <w:p>
      <w:pPr>
        <w:pStyle w:val="6"/>
        <w:spacing w:before="8"/>
        <w:rPr>
          <w:sz w:val="43"/>
        </w:rPr>
      </w:pPr>
    </w:p>
    <w:p>
      <w:pPr>
        <w:pStyle w:val="7"/>
        <w:rPr>
          <w:sz w:val="43"/>
        </w:rPr>
      </w:pPr>
    </w:p>
    <w:p/>
    <w:p>
      <w:pPr>
        <w:tabs>
          <w:tab w:val="left" w:pos="4076"/>
          <w:tab w:val="left" w:pos="6325"/>
        </w:tabs>
        <w:ind w:left="1896" w:leftChars="903" w:firstLine="2" w:firstLineChars="0"/>
        <w:jc w:val="left"/>
        <w:rPr>
          <w:rFonts w:hint="default" w:eastAsia="宋体"/>
          <w:b/>
          <w:sz w:val="20"/>
          <w:lang w:val="en-US" w:eastAsia="zh-CN"/>
        </w:rPr>
      </w:pPr>
      <w:r>
        <w:rPr>
          <w:b/>
          <w:sz w:val="28"/>
        </w:rPr>
        <w:t>项</w:t>
      </w:r>
      <w:r>
        <w:rPr>
          <w:rFonts w:hint="eastAsia"/>
          <w:b/>
          <w:sz w:val="28"/>
          <w:lang w:val="en-US" w:eastAsia="zh-CN"/>
        </w:rPr>
        <w:t xml:space="preserve"> </w:t>
      </w:r>
      <w:r>
        <w:rPr>
          <w:b/>
          <w:sz w:val="28"/>
        </w:rPr>
        <w:t>目</w:t>
      </w:r>
      <w:r>
        <w:rPr>
          <w:rFonts w:hint="eastAsia"/>
          <w:b/>
          <w:sz w:val="28"/>
          <w:lang w:val="en-US" w:eastAsia="zh-CN"/>
        </w:rPr>
        <w:t xml:space="preserve">  </w:t>
      </w:r>
      <w:r>
        <w:rPr>
          <w:b/>
          <w:sz w:val="28"/>
        </w:rPr>
        <w:t>名</w:t>
      </w:r>
      <w:r>
        <w:rPr>
          <w:rFonts w:hint="eastAsia"/>
          <w:b/>
          <w:sz w:val="28"/>
          <w:lang w:val="en-US" w:eastAsia="zh-CN"/>
        </w:rPr>
        <w:t xml:space="preserve"> </w:t>
      </w:r>
      <w:r>
        <w:rPr>
          <w:b/>
          <w:sz w:val="28"/>
        </w:rPr>
        <w:t>称：</w:t>
      </w:r>
      <w:r>
        <w:rPr>
          <w:rFonts w:hint="eastAsia" w:ascii="宋体" w:hAnsi="宋体"/>
          <w:b/>
          <w:bCs/>
          <w:color w:val="000000"/>
          <w:sz w:val="28"/>
          <w:szCs w:val="28"/>
          <w:u w:val="single"/>
        </w:rPr>
        <w:tab/>
      </w:r>
      <w:r>
        <w:rPr>
          <w:rFonts w:hint="eastAsia" w:ascii="宋体" w:hAnsi="宋体"/>
          <w:b/>
          <w:bCs/>
          <w:color w:val="000000"/>
          <w:sz w:val="28"/>
          <w:szCs w:val="28"/>
          <w:u w:val="single"/>
          <w:lang w:val="en-US" w:eastAsia="zh-CN"/>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lang w:val="en-US" w:eastAsia="zh-CN"/>
        </w:rPr>
        <w:t xml:space="preserve">        </w:t>
      </w:r>
    </w:p>
    <w:p>
      <w:pPr>
        <w:tabs>
          <w:tab w:val="left" w:pos="4429"/>
          <w:tab w:val="left" w:pos="7498"/>
        </w:tabs>
        <w:spacing w:before="237"/>
        <w:ind w:left="1896" w:leftChars="903" w:firstLine="2" w:firstLineChars="0"/>
        <w:jc w:val="left"/>
        <w:rPr>
          <w:b/>
          <w:spacing w:val="-4"/>
          <w:sz w:val="28"/>
          <w:u w:val="single"/>
        </w:rPr>
      </w:pPr>
      <w:r>
        <w:rPr>
          <w:b/>
          <w:sz w:val="28"/>
        </w:rPr>
        <w:t>投标文件内容</w:t>
      </w:r>
      <w:r>
        <w:rPr>
          <w:b/>
          <w:spacing w:val="-4"/>
          <w:sz w:val="28"/>
        </w:rPr>
        <w:t>：</w:t>
      </w:r>
      <w:r>
        <w:rPr>
          <w:rFonts w:hint="eastAsia" w:ascii="宋体" w:hAnsi="宋体"/>
          <w:b/>
          <w:bCs/>
          <w:color w:val="000000"/>
          <w:sz w:val="28"/>
          <w:szCs w:val="28"/>
          <w:u w:val="single"/>
        </w:rPr>
        <w:tab/>
      </w:r>
      <w:r>
        <w:rPr>
          <w:rFonts w:hint="eastAsia" w:ascii="宋体" w:hAnsi="宋体"/>
          <w:b/>
          <w:bCs/>
          <w:color w:val="000000"/>
          <w:sz w:val="28"/>
          <w:szCs w:val="28"/>
          <w:u w:val="single"/>
          <w:lang w:eastAsia="zh-CN"/>
        </w:rPr>
        <w:t>（商务标</w:t>
      </w:r>
      <w:r>
        <w:rPr>
          <w:rFonts w:hint="eastAsia" w:ascii="宋体" w:hAnsi="宋体"/>
          <w:b/>
          <w:bCs/>
          <w:color w:val="000000"/>
          <w:sz w:val="28"/>
          <w:szCs w:val="28"/>
          <w:u w:val="single"/>
          <w:lang w:val="en-US" w:eastAsia="zh-CN"/>
        </w:rPr>
        <w:t>/技术标</w:t>
      </w:r>
      <w:r>
        <w:rPr>
          <w:rFonts w:hint="eastAsia" w:ascii="宋体" w:hAnsi="宋体"/>
          <w:b/>
          <w:bCs/>
          <w:color w:val="000000"/>
          <w:sz w:val="28"/>
          <w:szCs w:val="28"/>
          <w:u w:val="single"/>
          <w:lang w:eastAsia="zh-CN"/>
        </w:rPr>
        <w:t>）</w:t>
      </w:r>
      <w:r>
        <w:rPr>
          <w:rFonts w:hint="eastAsia" w:ascii="宋体" w:hAnsi="宋体"/>
          <w:b/>
          <w:bCs/>
          <w:color w:val="000000"/>
          <w:sz w:val="28"/>
          <w:szCs w:val="28"/>
          <w:u w:val="single"/>
        </w:rPr>
        <w:tab/>
      </w:r>
    </w:p>
    <w:p>
      <w:pPr>
        <w:pStyle w:val="6"/>
        <w:ind w:left="1896" w:leftChars="903" w:firstLine="2" w:firstLineChars="0"/>
        <w:rPr>
          <w:b/>
          <w:sz w:val="20"/>
        </w:rPr>
      </w:pPr>
    </w:p>
    <w:p>
      <w:pPr>
        <w:pStyle w:val="13"/>
        <w:adjustRightInd w:val="0"/>
        <w:snapToGrid w:val="0"/>
        <w:spacing w:beforeLines="20" w:afterLines="20" w:line="360" w:lineRule="auto"/>
        <w:ind w:left="1896" w:leftChars="903" w:right="-4" w:rightChars="-2" w:firstLine="2" w:firstLineChars="0"/>
        <w:rPr>
          <w:rFonts w:hint="eastAsia" w:ascii="宋体" w:hAnsi="宋体"/>
          <w:b/>
          <w:bCs/>
          <w:color w:val="000000"/>
          <w:sz w:val="28"/>
          <w:szCs w:val="28"/>
          <w:u w:val="single"/>
        </w:rPr>
      </w:pPr>
      <w:r>
        <w:rPr>
          <w:b/>
          <w:sz w:val="28"/>
        </w:rPr>
        <w:t xml:space="preserve">投 </w:t>
      </w:r>
      <w:r>
        <w:rPr>
          <w:rFonts w:hint="eastAsia" w:eastAsia="宋体"/>
          <w:b/>
          <w:sz w:val="28"/>
          <w:lang w:val="en-US" w:eastAsia="zh-CN"/>
        </w:rPr>
        <w:t xml:space="preserve">  </w:t>
      </w:r>
      <w:r>
        <w:rPr>
          <w:b/>
          <w:sz w:val="28"/>
        </w:rPr>
        <w:t>标</w:t>
      </w:r>
      <w:r>
        <w:rPr>
          <w:rFonts w:hint="eastAsia" w:eastAsia="宋体"/>
          <w:b/>
          <w:sz w:val="28"/>
          <w:lang w:val="en-US" w:eastAsia="zh-CN"/>
        </w:rPr>
        <w:t xml:space="preserve">  </w:t>
      </w:r>
      <w:r>
        <w:rPr>
          <w:b/>
          <w:sz w:val="28"/>
        </w:rPr>
        <w:t>人</w:t>
      </w:r>
      <w:r>
        <w:rPr>
          <w:rFonts w:hint="eastAsia" w:eastAsia="宋体"/>
          <w:b/>
          <w:sz w:val="28"/>
          <w:lang w:val="en-US" w:eastAsia="zh-CN"/>
        </w:rPr>
        <w:t xml:space="preserve"> </w:t>
      </w:r>
      <w:r>
        <w:rPr>
          <w:b/>
          <w:sz w:val="28"/>
        </w:rPr>
        <w:t>：</w:t>
      </w:r>
      <w:r>
        <w:rPr>
          <w:rFonts w:hint="eastAsia" w:ascii="宋体" w:hAnsi="宋体" w:eastAsia="宋体" w:cs="Times New Roman"/>
          <w:b/>
          <w:bCs/>
          <w:color w:val="000000"/>
          <w:kern w:val="2"/>
          <w:sz w:val="28"/>
          <w:szCs w:val="28"/>
          <w:u w:val="single"/>
          <w:lang w:val="en-US" w:eastAsia="zh-CN" w:bidi="ar-SA"/>
        </w:rPr>
        <w:t xml:space="preserve">          （盖章）           </w:t>
      </w:r>
    </w:p>
    <w:p>
      <w:pPr>
        <w:pStyle w:val="13"/>
        <w:adjustRightInd w:val="0"/>
        <w:snapToGrid w:val="0"/>
        <w:spacing w:before="62" w:beforeLines="20" w:beforeAutospacing="0" w:after="62" w:afterLines="20" w:afterAutospacing="0" w:line="360" w:lineRule="auto"/>
        <w:ind w:left="143" w:leftChars="68" w:right="-4" w:rightChars="-2" w:firstLine="1546" w:firstLineChars="644"/>
        <w:rPr>
          <w:rFonts w:hint="eastAsia" w:ascii="宋体" w:hAnsi="宋体" w:eastAsia="宋体"/>
          <w:b/>
          <w:bCs/>
          <w:color w:val="000000"/>
          <w:sz w:val="28"/>
          <w:szCs w:val="28"/>
          <w:u w:val="single"/>
          <w:lang w:val="en-US" w:eastAsia="zh-CN"/>
        </w:rPr>
      </w:pPr>
      <w:r>
        <w:rPr>
          <w:rFonts w:hint="eastAsia" w:ascii="宋体" w:hAnsi="宋体"/>
          <w:b/>
          <w:bCs/>
          <w:sz w:val="24"/>
          <w:szCs w:val="24"/>
        </w:rPr>
        <w:t>法定代表人</w:t>
      </w:r>
      <w:r>
        <w:rPr>
          <w:rFonts w:hint="eastAsia" w:ascii="宋体" w:hAnsi="宋体"/>
          <w:b/>
          <w:bCs/>
          <w:kern w:val="0"/>
          <w:sz w:val="24"/>
          <w:szCs w:val="24"/>
        </w:rPr>
        <w:t>（单位负责人）</w:t>
      </w:r>
      <w:r>
        <w:rPr>
          <w:rFonts w:hint="eastAsia" w:ascii="宋体" w:hAnsi="宋体"/>
          <w:b/>
          <w:bCs/>
          <w:sz w:val="28"/>
          <w:szCs w:val="28"/>
        </w:rPr>
        <w:t>或其委托代理人：</w:t>
      </w:r>
      <w:r>
        <w:rPr>
          <w:rFonts w:hint="eastAsia" w:ascii="宋体" w:hAnsi="宋体"/>
          <w:b/>
          <w:bCs/>
          <w:sz w:val="28"/>
          <w:szCs w:val="28"/>
          <w:u w:val="single"/>
        </w:rPr>
        <w:t xml:space="preserve">   （签字或盖章） </w:t>
      </w:r>
    </w:p>
    <w:p>
      <w:pPr>
        <w:pStyle w:val="6"/>
        <w:spacing w:before="1"/>
        <w:ind w:left="1896" w:leftChars="903" w:firstLine="2" w:firstLineChars="0"/>
        <w:rPr>
          <w:b/>
          <w:sz w:val="16"/>
        </w:rPr>
      </w:pPr>
    </w:p>
    <w:p>
      <w:pPr>
        <w:pStyle w:val="13"/>
        <w:adjustRightInd w:val="0"/>
        <w:snapToGrid w:val="0"/>
        <w:spacing w:beforeLines="20" w:afterLines="20" w:line="360" w:lineRule="auto"/>
        <w:ind w:left="1896" w:leftChars="903" w:right="-4" w:rightChars="-2" w:firstLine="2" w:firstLineChars="0"/>
        <w:jc w:val="both"/>
        <w:rPr>
          <w:rFonts w:hint="eastAsia" w:ascii="宋体" w:hAnsi="宋体"/>
          <w:b/>
          <w:bCs/>
          <w:color w:val="000000"/>
          <w:sz w:val="28"/>
          <w:szCs w:val="28"/>
        </w:rPr>
      </w:pPr>
      <w:r>
        <w:rPr>
          <w:rFonts w:hint="eastAsia" w:ascii="宋体" w:hAnsi="宋体"/>
          <w:b/>
          <w:bCs/>
          <w:color w:val="000000"/>
          <w:sz w:val="28"/>
          <w:szCs w:val="28"/>
        </w:rPr>
        <w:t>日  期：</w:t>
      </w:r>
      <w:r>
        <w:rPr>
          <w:rFonts w:hint="eastAsia" w:ascii="宋体" w:hAnsi="宋体" w:eastAsia="宋体"/>
          <w:b/>
          <w:bCs/>
          <w:color w:val="000000"/>
          <w:sz w:val="28"/>
          <w:szCs w:val="28"/>
          <w:lang w:val="en-US" w:eastAsia="zh-CN"/>
        </w:rPr>
        <w:t xml:space="preserve">   </w:t>
      </w:r>
      <w:r>
        <w:rPr>
          <w:rFonts w:hint="eastAsia" w:ascii="宋体" w:hAnsi="宋体"/>
          <w:b/>
          <w:bCs/>
          <w:color w:val="000000"/>
          <w:sz w:val="28"/>
          <w:szCs w:val="28"/>
        </w:rPr>
        <w:t>年</w:t>
      </w:r>
      <w:r>
        <w:rPr>
          <w:rFonts w:hint="eastAsia" w:ascii="宋体" w:hAnsi="宋体" w:eastAsia="宋体"/>
          <w:b/>
          <w:bCs/>
          <w:color w:val="000000"/>
          <w:sz w:val="28"/>
          <w:szCs w:val="28"/>
          <w:lang w:val="en-US" w:eastAsia="zh-CN"/>
        </w:rPr>
        <w:t xml:space="preserve">  </w:t>
      </w:r>
      <w:r>
        <w:rPr>
          <w:rFonts w:hint="eastAsia" w:ascii="宋体" w:hAnsi="宋体"/>
          <w:b/>
          <w:bCs/>
          <w:color w:val="000000"/>
          <w:sz w:val="28"/>
          <w:szCs w:val="28"/>
        </w:rPr>
        <w:t>月</w:t>
      </w:r>
      <w:r>
        <w:rPr>
          <w:rFonts w:hint="eastAsia" w:ascii="宋体" w:hAnsi="宋体" w:eastAsia="宋体"/>
          <w:b/>
          <w:bCs/>
          <w:color w:val="000000"/>
          <w:sz w:val="28"/>
          <w:szCs w:val="28"/>
          <w:lang w:val="en-US" w:eastAsia="zh-CN"/>
        </w:rPr>
        <w:t xml:space="preserve">  </w:t>
      </w:r>
      <w:r>
        <w:rPr>
          <w:rFonts w:hint="eastAsia" w:ascii="宋体" w:hAnsi="宋体"/>
          <w:b/>
          <w:bCs/>
          <w:color w:val="000000"/>
          <w:sz w:val="28"/>
          <w:szCs w:val="28"/>
        </w:rPr>
        <w:t>日</w:t>
      </w:r>
    </w:p>
    <w:p>
      <w:pPr>
        <w:pStyle w:val="13"/>
        <w:adjustRightInd w:val="0"/>
        <w:snapToGrid w:val="0"/>
        <w:spacing w:beforeLines="20" w:afterLines="20" w:line="360" w:lineRule="auto"/>
        <w:ind w:left="1896" w:leftChars="903" w:right="-4" w:rightChars="-2" w:firstLine="2" w:firstLineChars="0"/>
        <w:jc w:val="both"/>
        <w:rPr>
          <w:rFonts w:hint="eastAsia" w:ascii="宋体" w:hAnsi="宋体"/>
          <w:b/>
          <w:bCs/>
          <w:color w:val="000000"/>
          <w:sz w:val="28"/>
          <w:szCs w:val="28"/>
        </w:rPr>
      </w:pPr>
    </w:p>
    <w:p>
      <w:pPr>
        <w:pStyle w:val="13"/>
        <w:adjustRightInd w:val="0"/>
        <w:snapToGrid w:val="0"/>
        <w:spacing w:beforeLines="20" w:afterLines="20" w:line="360" w:lineRule="auto"/>
        <w:ind w:left="1896" w:leftChars="903" w:right="-4" w:rightChars="-2" w:firstLine="2" w:firstLineChars="0"/>
        <w:jc w:val="both"/>
        <w:rPr>
          <w:rFonts w:hint="eastAsia" w:ascii="宋体" w:hAnsi="宋体"/>
          <w:b/>
          <w:bCs/>
          <w:color w:val="000000"/>
          <w:sz w:val="28"/>
          <w:szCs w:val="28"/>
        </w:rPr>
      </w:pPr>
    </w:p>
    <w:p>
      <w:pPr>
        <w:autoSpaceDE w:val="0"/>
        <w:autoSpaceDN w:val="0"/>
        <w:adjustRightInd w:val="0"/>
        <w:jc w:val="center"/>
        <w:outlineLvl w:val="1"/>
        <w:rPr>
          <w:rFonts w:hint="eastAsia" w:ascii="宋体" w:hAnsi="宋体"/>
          <w:b/>
          <w:bCs/>
          <w:sz w:val="28"/>
          <w:szCs w:val="28"/>
          <w:lang w:val="zh-CN"/>
        </w:rPr>
      </w:pPr>
      <w:r>
        <w:rPr>
          <w:rFonts w:hint="eastAsia" w:ascii="宋体" w:hAnsi="宋体"/>
          <w:b/>
          <w:sz w:val="28"/>
          <w:szCs w:val="28"/>
        </w:rPr>
        <w:t>格式1、</w:t>
      </w:r>
      <w:r>
        <w:rPr>
          <w:rFonts w:hint="eastAsia" w:ascii="宋体" w:hAnsi="宋体"/>
          <w:b/>
          <w:bCs/>
          <w:sz w:val="28"/>
          <w:szCs w:val="28"/>
          <w:lang w:val="zh-CN"/>
        </w:rPr>
        <w:t xml:space="preserve">开标一览表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240" w:firstLineChars="100"/>
        <w:textAlignment w:val="auto"/>
        <w:outlineLvl w:val="1"/>
        <w:rPr>
          <w:rFonts w:hint="eastAsia" w:ascii="宋体" w:hAnsi="宋体"/>
          <w:bCs/>
          <w:sz w:val="24"/>
          <w:szCs w:val="24"/>
          <w:lang w:val="zh-CN"/>
        </w:rPr>
      </w:pPr>
      <w:r>
        <w:rPr>
          <w:rFonts w:hint="eastAsia" w:ascii="宋体" w:hAnsi="宋体"/>
          <w:sz w:val="24"/>
          <w:szCs w:val="24"/>
        </w:rPr>
        <w:t>项目编号 ：</w:t>
      </w:r>
      <w:r>
        <w:rPr>
          <w:rFonts w:hint="eastAsia" w:ascii="宋体" w:hAnsi="宋体"/>
          <w:color w:val="FF0000"/>
          <w:sz w:val="24"/>
          <w:szCs w:val="24"/>
        </w:rPr>
        <w:t xml:space="preserve">                                         </w:t>
      </w:r>
      <w:r>
        <w:rPr>
          <w:rFonts w:hint="eastAsia" w:ascii="宋体" w:hAnsi="宋体"/>
          <w:color w:val="FF0000"/>
          <w:sz w:val="24"/>
          <w:szCs w:val="24"/>
          <w:lang w:val="en-US" w:eastAsia="zh-CN"/>
        </w:rPr>
        <w:t xml:space="preserve">          </w:t>
      </w:r>
      <w:r>
        <w:rPr>
          <w:rFonts w:hint="eastAsia" w:ascii="宋体" w:hAnsi="宋体"/>
          <w:bCs/>
          <w:sz w:val="24"/>
          <w:szCs w:val="24"/>
          <w:lang w:val="zh-CN"/>
        </w:rPr>
        <w:t>货币单位：人民币元</w:t>
      </w:r>
    </w:p>
    <w:tbl>
      <w:tblPr>
        <w:tblStyle w:val="36"/>
        <w:tblW w:w="9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0"/>
        <w:gridCol w:w="7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27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1"/>
              <w:rPr>
                <w:rFonts w:hint="eastAsia" w:ascii="宋体" w:hAnsi="宋体"/>
                <w:bCs/>
                <w:sz w:val="24"/>
                <w:szCs w:val="24"/>
                <w:lang w:val="zh-CN"/>
              </w:rPr>
            </w:pPr>
            <w:r>
              <w:rPr>
                <w:rFonts w:hint="eastAsia" w:ascii="宋体" w:hAnsi="宋体"/>
                <w:bCs/>
                <w:sz w:val="24"/>
                <w:szCs w:val="24"/>
                <w:lang w:val="zh-CN"/>
              </w:rPr>
              <w:t>项目名称</w:t>
            </w:r>
          </w:p>
        </w:tc>
        <w:tc>
          <w:tcPr>
            <w:tcW w:w="70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1"/>
              <w:rPr>
                <w:rFonts w:hint="eastAsia" w:ascii="宋体" w:hAnsi="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27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1"/>
              <w:rPr>
                <w:rFonts w:hint="eastAsia" w:ascii="宋体" w:hAnsi="宋体"/>
                <w:bCs/>
                <w:sz w:val="24"/>
                <w:szCs w:val="24"/>
                <w:lang w:val="zh-CN"/>
              </w:rPr>
            </w:pPr>
            <w:r>
              <w:rPr>
                <w:rFonts w:hint="eastAsia" w:ascii="宋体" w:hAnsi="宋体"/>
                <w:bCs/>
                <w:sz w:val="24"/>
                <w:szCs w:val="24"/>
                <w:lang w:val="zh-CN"/>
              </w:rPr>
              <w:t>投标总报价</w:t>
            </w:r>
          </w:p>
        </w:tc>
        <w:tc>
          <w:tcPr>
            <w:tcW w:w="70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outlineLvl w:val="1"/>
              <w:rPr>
                <w:rFonts w:hint="eastAsia" w:ascii="宋体" w:hAnsi="宋体" w:eastAsia="宋体"/>
                <w:bCs/>
                <w:sz w:val="24"/>
                <w:szCs w:val="24"/>
                <w:lang w:val="en-US" w:eastAsia="zh-CN"/>
              </w:rPr>
            </w:pPr>
            <w:r>
              <w:rPr>
                <w:rFonts w:hint="eastAsia" w:ascii="宋体" w:hAnsi="宋体"/>
                <w:bCs/>
                <w:sz w:val="24"/>
                <w:szCs w:val="24"/>
                <w:lang w:val="zh-CN"/>
              </w:rPr>
              <w:t>人民币（小写）：</w:t>
            </w:r>
            <w:r>
              <w:rPr>
                <w:rFonts w:hint="eastAsia" w:ascii="宋体" w:hAnsi="宋体"/>
                <w:bCs/>
                <w:sz w:val="24"/>
                <w:szCs w:val="24"/>
                <w:u w:val="single"/>
                <w:lang w:val="en-US" w:eastAsia="zh-CN"/>
              </w:rPr>
              <w:t xml:space="preserve">   </w:t>
            </w:r>
            <w:r>
              <w:rPr>
                <w:rFonts w:hint="eastAsia" w:ascii="宋体" w:hAnsi="宋体"/>
                <w:bCs/>
                <w:sz w:val="24"/>
                <w:szCs w:val="24"/>
                <w:u w:val="single"/>
                <w:lang w:val="zh-CN"/>
              </w:rPr>
              <w:t xml:space="preserve">   </w:t>
            </w:r>
            <w:r>
              <w:rPr>
                <w:rFonts w:hint="eastAsia" w:ascii="宋体" w:hAnsi="宋体"/>
                <w:bCs/>
                <w:sz w:val="24"/>
                <w:szCs w:val="24"/>
                <w:u w:val="single"/>
                <w:lang w:val="en-US" w:eastAsia="zh-CN"/>
              </w:rPr>
              <w:t xml:space="preserve">   </w:t>
            </w:r>
            <w:r>
              <w:rPr>
                <w:rFonts w:hint="eastAsia" w:ascii="宋体" w:hAnsi="宋体"/>
                <w:bCs/>
                <w:sz w:val="24"/>
                <w:szCs w:val="24"/>
                <w:u w:val="single"/>
                <w:lang w:val="zh-CN"/>
              </w:rPr>
              <w:t xml:space="preserve">  </w:t>
            </w:r>
            <w:r>
              <w:rPr>
                <w:rFonts w:hint="eastAsia" w:ascii="宋体" w:hAnsi="宋体"/>
                <w:bCs/>
                <w:sz w:val="24"/>
                <w:szCs w:val="24"/>
                <w:u w:val="single"/>
                <w:lang w:val="en-US" w:eastAsia="zh-CN"/>
              </w:rPr>
              <w:t xml:space="preserve">         </w:t>
            </w:r>
            <w:r>
              <w:rPr>
                <w:rFonts w:hint="eastAsia" w:ascii="宋体" w:hAnsi="宋体"/>
                <w:bCs/>
                <w:sz w:val="24"/>
                <w:szCs w:val="24"/>
                <w:u w:val="single"/>
                <w:lang w:val="zh-CN"/>
              </w:rPr>
              <w:t xml:space="preserve">元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720" w:firstLineChars="300"/>
              <w:textAlignment w:val="auto"/>
              <w:outlineLvl w:val="1"/>
              <w:rPr>
                <w:rFonts w:hint="eastAsia" w:ascii="宋体" w:hAnsi="宋体"/>
                <w:bCs/>
                <w:sz w:val="24"/>
                <w:szCs w:val="24"/>
                <w:lang w:val="zh-CN"/>
              </w:rPr>
            </w:pPr>
            <w:r>
              <w:rPr>
                <w:rFonts w:hint="eastAsia" w:ascii="宋体" w:hAnsi="宋体"/>
                <w:bCs/>
                <w:sz w:val="24"/>
                <w:szCs w:val="24"/>
                <w:lang w:val="zh-CN"/>
              </w:rPr>
              <w:t>（大写）：</w:t>
            </w:r>
            <w:r>
              <w:rPr>
                <w:rFonts w:hint="eastAsia" w:ascii="宋体" w:hAnsi="宋体"/>
                <w:bCs/>
                <w:sz w:val="24"/>
                <w:szCs w:val="24"/>
                <w:u w:val="single"/>
                <w:lang w:val="en-US" w:eastAsia="zh-CN"/>
              </w:rPr>
              <w:t xml:space="preserve">   </w:t>
            </w:r>
            <w:r>
              <w:rPr>
                <w:rFonts w:hint="eastAsia" w:ascii="宋体" w:hAnsi="宋体"/>
                <w:bCs/>
                <w:sz w:val="24"/>
                <w:szCs w:val="24"/>
                <w:u w:val="single"/>
                <w:lang w:val="zh-CN"/>
              </w:rPr>
              <w:t xml:space="preserve">   </w:t>
            </w:r>
            <w:r>
              <w:rPr>
                <w:rFonts w:hint="eastAsia" w:ascii="宋体" w:hAnsi="宋体"/>
                <w:bCs/>
                <w:sz w:val="24"/>
                <w:szCs w:val="24"/>
                <w:u w:val="single"/>
                <w:lang w:val="en-US" w:eastAsia="zh-CN"/>
              </w:rPr>
              <w:t xml:space="preserve">   </w:t>
            </w:r>
            <w:r>
              <w:rPr>
                <w:rFonts w:hint="eastAsia" w:ascii="宋体" w:hAnsi="宋体"/>
                <w:bCs/>
                <w:sz w:val="24"/>
                <w:szCs w:val="24"/>
                <w:u w:val="single"/>
                <w:lang w:val="zh-CN"/>
              </w:rPr>
              <w:t xml:space="preserve">  </w:t>
            </w:r>
            <w:r>
              <w:rPr>
                <w:rFonts w:hint="eastAsia" w:ascii="宋体" w:hAnsi="宋体"/>
                <w:bCs/>
                <w:sz w:val="24"/>
                <w:szCs w:val="24"/>
                <w:u w:val="single"/>
                <w:lang w:val="en-US" w:eastAsia="zh-CN"/>
              </w:rPr>
              <w:t xml:space="preserve">         </w:t>
            </w:r>
            <w:r>
              <w:rPr>
                <w:rFonts w:hint="eastAsia" w:ascii="宋体" w:hAnsi="宋体"/>
                <w:bCs/>
                <w:sz w:val="24"/>
                <w:szCs w:val="24"/>
                <w:u w:val="single"/>
                <w:lang w:val="zh-CN"/>
              </w:rPr>
              <w:t xml:space="preserve">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jc w:val="center"/>
        </w:trPr>
        <w:tc>
          <w:tcPr>
            <w:tcW w:w="27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1"/>
              <w:rPr>
                <w:rFonts w:hint="eastAsia" w:ascii="宋体" w:hAnsi="宋体"/>
                <w:bCs/>
                <w:sz w:val="24"/>
                <w:szCs w:val="24"/>
                <w:lang w:val="zh-CN"/>
              </w:rPr>
            </w:pPr>
            <w:r>
              <w:rPr>
                <w:rFonts w:hint="eastAsia" w:ascii="宋体" w:hAnsi="宋体"/>
                <w:bCs/>
                <w:sz w:val="24"/>
                <w:szCs w:val="24"/>
                <w:lang w:val="zh-CN"/>
              </w:rPr>
              <w:t>投标有效期</w:t>
            </w:r>
          </w:p>
        </w:tc>
        <w:tc>
          <w:tcPr>
            <w:tcW w:w="70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ind w:firstLine="960" w:firstLineChars="400"/>
              <w:textAlignment w:val="auto"/>
              <w:outlineLvl w:val="1"/>
              <w:rPr>
                <w:rFonts w:hint="eastAsia" w:ascii="宋体" w:hAnsi="宋体"/>
                <w:bCs/>
                <w:sz w:val="24"/>
                <w:szCs w:val="24"/>
                <w:u w:val="single"/>
                <w:lang w:val="zh-CN"/>
              </w:rPr>
            </w:pPr>
            <w:r>
              <w:rPr>
                <w:rFonts w:hint="eastAsia" w:ascii="宋体" w:hAnsi="宋体"/>
                <w:bCs/>
                <w:sz w:val="24"/>
                <w:szCs w:val="24"/>
                <w:u w:val="single"/>
                <w:lang w:val="zh-CN"/>
              </w:rPr>
              <w:t xml:space="preserve">                   </w:t>
            </w:r>
            <w:r>
              <w:rPr>
                <w:rFonts w:hint="eastAsia" w:ascii="宋体" w:hAnsi="宋体"/>
                <w:bCs/>
                <w:sz w:val="24"/>
                <w:szCs w:val="24"/>
                <w:u w:val="none"/>
                <w:lang w:val="zh-CN"/>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27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both"/>
              <w:textAlignment w:val="auto"/>
              <w:outlineLvl w:val="1"/>
              <w:rPr>
                <w:rFonts w:hint="eastAsia" w:ascii="宋体" w:hAnsi="宋体"/>
                <w:bCs/>
                <w:sz w:val="24"/>
                <w:szCs w:val="24"/>
                <w:lang w:val="en-US" w:eastAsia="zh-CN"/>
              </w:rPr>
            </w:pPr>
            <w:r>
              <w:rPr>
                <w:rFonts w:hint="eastAsia" w:ascii="宋体" w:hAnsi="宋体"/>
                <w:bCs/>
                <w:sz w:val="24"/>
                <w:szCs w:val="24"/>
                <w:lang w:val="en-US" w:eastAsia="zh-CN"/>
              </w:rPr>
              <w:t xml:space="preserve">       服务期</w:t>
            </w:r>
          </w:p>
        </w:tc>
        <w:tc>
          <w:tcPr>
            <w:tcW w:w="70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ind w:firstLine="2160" w:firstLineChars="900"/>
              <w:textAlignment w:val="auto"/>
              <w:outlineLvl w:val="1"/>
              <w:rPr>
                <w:rFonts w:hint="eastAsia" w:ascii="宋体" w:hAnsi="宋体"/>
                <w:bCs/>
                <w:sz w:val="24"/>
                <w:szCs w:val="24"/>
                <w:lang w:val="en-US" w:eastAsia="zh-CN"/>
              </w:rPr>
            </w:pPr>
            <w:r>
              <w:rPr>
                <w:rFonts w:hint="eastAsia" w:ascii="宋体" w:hAnsi="宋体"/>
                <w:bCs/>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7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1"/>
              <w:rPr>
                <w:rFonts w:hint="eastAsia" w:ascii="宋体" w:hAnsi="宋体"/>
                <w:bCs/>
                <w:sz w:val="24"/>
                <w:szCs w:val="24"/>
                <w:lang w:val="zh-CN"/>
              </w:rPr>
            </w:pPr>
            <w:r>
              <w:rPr>
                <w:rFonts w:hint="eastAsia" w:ascii="宋体" w:hAnsi="宋体"/>
                <w:bCs/>
                <w:sz w:val="24"/>
                <w:szCs w:val="24"/>
                <w:lang w:val="zh-CN"/>
              </w:rPr>
              <w:t>质量要求</w:t>
            </w:r>
          </w:p>
        </w:tc>
        <w:tc>
          <w:tcPr>
            <w:tcW w:w="70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outlineLvl w:val="1"/>
              <w:rPr>
                <w:rFonts w:hint="eastAsia" w:ascii="宋体" w:hAnsi="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27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1"/>
              <w:rPr>
                <w:rFonts w:hint="eastAsia" w:ascii="宋体" w:hAnsi="宋体"/>
                <w:bCs/>
                <w:sz w:val="24"/>
                <w:szCs w:val="24"/>
                <w:lang w:val="zh-CN"/>
              </w:rPr>
            </w:pPr>
            <w:r>
              <w:rPr>
                <w:rFonts w:hint="eastAsia" w:ascii="宋体" w:hAnsi="宋体"/>
                <w:bCs/>
                <w:sz w:val="24"/>
                <w:szCs w:val="24"/>
                <w:lang w:val="zh-CN"/>
              </w:rPr>
              <w:t>其他</w:t>
            </w:r>
          </w:p>
        </w:tc>
        <w:tc>
          <w:tcPr>
            <w:tcW w:w="7066"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outlineLvl w:val="1"/>
              <w:rPr>
                <w:rFonts w:hint="eastAsia" w:ascii="宋体" w:hAnsi="宋体"/>
                <w:bCs/>
                <w:sz w:val="24"/>
                <w:szCs w:val="24"/>
                <w:lang w:val="zh-CN"/>
              </w:rPr>
            </w:pPr>
          </w:p>
        </w:tc>
      </w:tr>
    </w:tbl>
    <w:p>
      <w:pPr>
        <w:keepNext w:val="0"/>
        <w:keepLines w:val="0"/>
        <w:pageBreakBefore w:val="0"/>
        <w:widowControl w:val="0"/>
        <w:kinsoku/>
        <w:wordWrap/>
        <w:overflowPunct/>
        <w:topLinePunct w:val="0"/>
        <w:bidi w:val="0"/>
        <w:snapToGrid/>
        <w:spacing w:line="600" w:lineRule="exact"/>
        <w:ind w:firstLine="480" w:firstLineChars="200"/>
        <w:textAlignment w:val="auto"/>
        <w:rPr>
          <w:rFonts w:hint="eastAsia" w:hAnsi="宋体"/>
          <w:sz w:val="24"/>
          <w:szCs w:val="24"/>
          <w:lang w:val="zh-CN"/>
        </w:rPr>
      </w:pPr>
    </w:p>
    <w:p>
      <w:pPr>
        <w:keepNext w:val="0"/>
        <w:keepLines w:val="0"/>
        <w:pageBreakBefore w:val="0"/>
        <w:widowControl w:val="0"/>
        <w:kinsoku/>
        <w:wordWrap/>
        <w:overflowPunct/>
        <w:topLinePunct w:val="0"/>
        <w:bidi w:val="0"/>
        <w:snapToGrid/>
        <w:spacing w:line="600" w:lineRule="exact"/>
        <w:ind w:firstLine="240" w:firstLineChars="100"/>
        <w:textAlignment w:val="auto"/>
        <w:rPr>
          <w:rFonts w:hint="eastAsia"/>
          <w:b/>
          <w:sz w:val="24"/>
          <w:szCs w:val="24"/>
        </w:rPr>
      </w:pPr>
      <w:r>
        <w:rPr>
          <w:rFonts w:hint="eastAsia" w:hAnsi="宋体"/>
          <w:sz w:val="24"/>
          <w:szCs w:val="24"/>
          <w:lang w:val="zh-CN"/>
        </w:rPr>
        <w:t>注：</w:t>
      </w:r>
      <w:r>
        <w:rPr>
          <w:rFonts w:hint="eastAsia"/>
          <w:sz w:val="24"/>
          <w:szCs w:val="24"/>
        </w:rPr>
        <w:t>报价为完成本次项目的全费用价格，包含完成本次项目所发生的一切费用。</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96" w:firstLineChars="290"/>
        <w:textAlignment w:val="auto"/>
        <w:rPr>
          <w:rFonts w:hint="eastAsia" w:ascii="宋体" w:hAnsi="宋体"/>
          <w:sz w:val="24"/>
          <w:szCs w:val="24"/>
        </w:rPr>
      </w:pPr>
      <w:r>
        <w:rPr>
          <w:rFonts w:hint="eastAsia" w:ascii="宋体" w:hAnsi="宋体"/>
          <w:sz w:val="24"/>
          <w:szCs w:val="24"/>
          <w:lang w:val="zh-CN"/>
        </w:rPr>
        <w:t>供应商：（盖公章）：</w:t>
      </w:r>
      <w:r>
        <w:rPr>
          <w:rFonts w:hint="eastAsia" w:ascii="宋体" w:hAnsi="宋体"/>
          <w:sz w:val="24"/>
          <w:szCs w:val="24"/>
          <w:u w:val="single"/>
          <w:lang w:val="zh-CN"/>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lang w:val="zh-CN"/>
        </w:rPr>
        <w:t xml:space="preserve">      </w:t>
      </w:r>
      <w:r>
        <w:rPr>
          <w:rFonts w:hint="eastAsia" w:ascii="宋体" w:hAnsi="宋体"/>
          <w:sz w:val="24"/>
          <w:szCs w:val="24"/>
          <w:u w:val="single"/>
        </w:rPr>
        <w:t xml:space="preserve">          </w:t>
      </w:r>
      <w:r>
        <w:rPr>
          <w:rFonts w:hint="eastAsia" w:ascii="宋体" w:hAnsi="宋体"/>
          <w:sz w:val="24"/>
          <w:szCs w:val="24"/>
        </w:rPr>
        <w:t xml:space="preserve">   </w:t>
      </w:r>
    </w:p>
    <w:p>
      <w:pPr>
        <w:keepNext w:val="0"/>
        <w:keepLines w:val="0"/>
        <w:pageBreakBefore w:val="0"/>
        <w:widowControl w:val="0"/>
        <w:kinsoku/>
        <w:wordWrap/>
        <w:overflowPunct/>
        <w:topLinePunct w:val="0"/>
        <w:bidi w:val="0"/>
        <w:snapToGrid/>
        <w:spacing w:line="600" w:lineRule="exact"/>
        <w:ind w:left="0" w:leftChars="0" w:firstLine="696" w:firstLineChars="290"/>
        <w:textAlignment w:val="auto"/>
        <w:rPr>
          <w:rFonts w:hint="eastAsia" w:ascii="宋体" w:hAnsi="宋体"/>
          <w:sz w:val="24"/>
          <w:szCs w:val="24"/>
          <w:u w:val="single"/>
        </w:rPr>
      </w:pPr>
      <w:r>
        <w:rPr>
          <w:rFonts w:hint="eastAsia" w:ascii="宋体" w:hAnsi="宋体"/>
          <w:sz w:val="24"/>
          <w:szCs w:val="24"/>
        </w:rPr>
        <w:t>法定代表人</w:t>
      </w:r>
      <w:r>
        <w:rPr>
          <w:rFonts w:hint="eastAsia" w:ascii="宋体" w:hAnsi="宋体"/>
          <w:sz w:val="24"/>
          <w:szCs w:val="24"/>
          <w:lang w:eastAsia="zh-CN"/>
        </w:rPr>
        <w:t>（单位负责人）</w:t>
      </w:r>
      <w:r>
        <w:rPr>
          <w:rFonts w:hint="eastAsia" w:ascii="宋体" w:hAnsi="宋体"/>
          <w:sz w:val="24"/>
          <w:szCs w:val="24"/>
        </w:rPr>
        <w:t>或授权委托代理人（签字或盖章）：</w:t>
      </w:r>
      <w:r>
        <w:rPr>
          <w:rFonts w:hint="eastAsia" w:ascii="宋体" w:hAnsi="宋体"/>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firstLine="696" w:firstLineChars="290"/>
        <w:textAlignment w:val="auto"/>
        <w:rPr>
          <w:rFonts w:hint="eastAsia" w:ascii="宋体" w:hAnsi="宋体"/>
          <w:sz w:val="24"/>
          <w:szCs w:val="24"/>
          <w:u w:val="none"/>
        </w:rPr>
      </w:pPr>
      <w:r>
        <w:rPr>
          <w:rFonts w:hint="eastAsia" w:ascii="宋体" w:hAnsi="宋体"/>
          <w:sz w:val="24"/>
          <w:szCs w:val="24"/>
        </w:rPr>
        <w:t>日   期：</w:t>
      </w:r>
      <w:r>
        <w:rPr>
          <w:rFonts w:hint="eastAsia" w:ascii="宋体" w:hAnsi="宋体"/>
          <w:sz w:val="24"/>
          <w:szCs w:val="24"/>
          <w:u w:val="none"/>
        </w:rPr>
        <w:t xml:space="preserve">    年  月  日</w:t>
      </w:r>
    </w:p>
    <w:p>
      <w:pPr>
        <w:keepNext w:val="0"/>
        <w:keepLines w:val="0"/>
        <w:pageBreakBefore w:val="0"/>
        <w:widowControl w:val="0"/>
        <w:kinsoku/>
        <w:wordWrap/>
        <w:overflowPunct/>
        <w:topLinePunct w:val="0"/>
        <w:bidi w:val="0"/>
        <w:snapToGrid/>
        <w:spacing w:line="600" w:lineRule="exact"/>
        <w:ind w:firstLine="3614" w:firstLineChars="1500"/>
        <w:jc w:val="left"/>
        <w:textAlignment w:val="auto"/>
        <w:rPr>
          <w:rFonts w:hint="eastAsia" w:ascii="宋体" w:hAnsi="宋体"/>
          <w:b/>
          <w:bCs/>
          <w:sz w:val="24"/>
          <w:szCs w:val="24"/>
        </w:rPr>
      </w:pPr>
      <w:r>
        <w:rPr>
          <w:rFonts w:hint="eastAsia" w:ascii="宋体" w:hAnsi="宋体"/>
          <w:b/>
          <w:bCs/>
          <w:sz w:val="24"/>
          <w:szCs w:val="24"/>
        </w:rPr>
        <w:t xml:space="preserve"> </w:t>
      </w:r>
    </w:p>
    <w:p>
      <w:pPr>
        <w:pStyle w:val="6"/>
        <w:rPr>
          <w:rFonts w:hint="eastAsia" w:ascii="宋体" w:hAnsi="宋体"/>
          <w:b/>
          <w:bCs/>
          <w:sz w:val="28"/>
          <w:szCs w:val="28"/>
          <w:lang w:val="zh-CN"/>
        </w:rPr>
      </w:pPr>
    </w:p>
    <w:p>
      <w:pPr>
        <w:pStyle w:val="7"/>
        <w:rPr>
          <w:rFonts w:hint="eastAsia" w:ascii="宋体" w:hAnsi="宋体"/>
          <w:b/>
          <w:bCs/>
          <w:sz w:val="28"/>
          <w:szCs w:val="28"/>
          <w:lang w:val="zh-CN"/>
        </w:rPr>
      </w:pPr>
    </w:p>
    <w:p>
      <w:pPr>
        <w:rPr>
          <w:rFonts w:hint="eastAsia" w:ascii="宋体" w:hAnsi="宋体"/>
          <w:b/>
          <w:bCs/>
          <w:sz w:val="28"/>
          <w:szCs w:val="28"/>
          <w:lang w:val="zh-CN"/>
        </w:rPr>
      </w:pPr>
    </w:p>
    <w:p>
      <w:pPr>
        <w:pStyle w:val="6"/>
        <w:rPr>
          <w:rFonts w:hint="eastAsia"/>
          <w:lang w:val="zh-CN"/>
        </w:rPr>
      </w:pPr>
    </w:p>
    <w:p>
      <w:pPr>
        <w:rPr>
          <w:rFonts w:hint="eastAsia"/>
          <w:lang w:val="zh-CN"/>
        </w:rPr>
      </w:pPr>
    </w:p>
    <w:p>
      <w:pPr>
        <w:rPr>
          <w:rFonts w:hint="eastAsia"/>
          <w:lang w:val="zh-CN"/>
        </w:rPr>
      </w:pPr>
    </w:p>
    <w:p>
      <w:pPr>
        <w:autoSpaceDE w:val="0"/>
        <w:autoSpaceDN w:val="0"/>
        <w:adjustRightInd w:val="0"/>
        <w:jc w:val="center"/>
        <w:outlineLvl w:val="1"/>
        <w:rPr>
          <w:rFonts w:hint="eastAsia" w:ascii="宋体" w:hAnsi="宋体"/>
          <w:b/>
          <w:bCs/>
          <w:lang w:val="zh-CN"/>
        </w:rPr>
      </w:pPr>
    </w:p>
    <w:p>
      <w:pPr>
        <w:pStyle w:val="39"/>
        <w:spacing w:line="500" w:lineRule="exact"/>
        <w:ind w:firstLine="3935" w:firstLineChars="1400"/>
        <w:rPr>
          <w:rFonts w:hint="eastAsia" w:hAnsi="宋体"/>
          <w:b/>
          <w:color w:val="000000"/>
          <w:szCs w:val="28"/>
        </w:rPr>
      </w:pPr>
      <w:r>
        <w:rPr>
          <w:rFonts w:hint="eastAsia" w:hAnsi="宋体"/>
          <w:b/>
          <w:bCs/>
          <w:szCs w:val="28"/>
        </w:rPr>
        <w:t xml:space="preserve"> </w:t>
      </w:r>
      <w:bookmarkStart w:id="73" w:name="_Toc30627"/>
      <w:bookmarkStart w:id="74" w:name="_Toc26192"/>
      <w:r>
        <w:rPr>
          <w:rFonts w:hint="eastAsia" w:hAnsi="宋体"/>
          <w:b/>
          <w:bCs/>
          <w:szCs w:val="28"/>
        </w:rPr>
        <w:t>格式</w:t>
      </w:r>
      <w:r>
        <w:rPr>
          <w:rFonts w:hint="eastAsia" w:hAnsi="宋体"/>
          <w:b/>
          <w:color w:val="000000"/>
          <w:szCs w:val="28"/>
        </w:rPr>
        <w:t>2、投 标 函</w:t>
      </w:r>
      <w:bookmarkEnd w:id="73"/>
      <w:bookmarkEnd w:id="74"/>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宋体" w:hAnsi="宋体"/>
          <w:b/>
          <w:bCs w:val="0"/>
          <w:sz w:val="24"/>
          <w:szCs w:val="24"/>
        </w:rPr>
      </w:pPr>
      <w:r>
        <w:rPr>
          <w:rFonts w:hint="eastAsia" w:ascii="宋体" w:hAnsi="宋体"/>
          <w:b/>
          <w:bCs w:val="0"/>
          <w:sz w:val="24"/>
          <w:szCs w:val="24"/>
        </w:rPr>
        <w:t>致：安徽淮南高新技术产业开发区（淮南市山南新区）智造园区管理委员会</w:t>
      </w:r>
    </w:p>
    <w:p>
      <w:pPr>
        <w:keepNext w:val="0"/>
        <w:keepLines w:val="0"/>
        <w:pageBreakBefore w:val="0"/>
        <w:widowControl w:val="0"/>
        <w:kinsoku/>
        <w:wordWrap/>
        <w:overflowPunct/>
        <w:topLinePunct w:val="0"/>
        <w:autoSpaceDE/>
        <w:autoSpaceDN/>
        <w:bidi w:val="0"/>
        <w:adjustRightInd/>
        <w:snapToGrid/>
        <w:spacing w:line="600" w:lineRule="exact"/>
        <w:ind w:firstLine="645"/>
        <w:jc w:val="left"/>
        <w:textAlignment w:val="auto"/>
        <w:outlineLvl w:val="9"/>
        <w:rPr>
          <w:rFonts w:hint="eastAsia" w:ascii="宋体" w:hAnsi="宋体"/>
          <w:sz w:val="24"/>
          <w:szCs w:val="24"/>
        </w:rPr>
      </w:pPr>
      <w:r>
        <w:rPr>
          <w:rFonts w:hint="eastAsia" w:ascii="宋体" w:hAnsi="宋体"/>
          <w:sz w:val="24"/>
          <w:szCs w:val="24"/>
        </w:rPr>
        <w:t>1、根据贵单位</w:t>
      </w:r>
      <w:r>
        <w:rPr>
          <w:rFonts w:hint="eastAsia" w:ascii="宋体" w:hAnsi="宋体"/>
          <w:sz w:val="24"/>
          <w:szCs w:val="24"/>
          <w:lang w:eastAsia="zh-CN"/>
        </w:rPr>
        <w:t>发布的竞争性谈判公告</w:t>
      </w:r>
      <w:r>
        <w:rPr>
          <w:rFonts w:hint="eastAsia" w:ascii="宋体" w:hAnsi="宋体"/>
          <w:sz w:val="24"/>
          <w:szCs w:val="24"/>
        </w:rPr>
        <w:t>和项目编号为</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的</w:t>
      </w:r>
      <w:r>
        <w:rPr>
          <w:rFonts w:hint="eastAsia" w:ascii="宋体" w:hAnsi="宋体"/>
          <w:sz w:val="24"/>
          <w:szCs w:val="24"/>
          <w:lang w:eastAsia="zh-CN"/>
        </w:rPr>
        <w:t>招标</w:t>
      </w:r>
      <w:r>
        <w:rPr>
          <w:rFonts w:hint="eastAsia" w:ascii="宋体" w:hAnsi="宋体"/>
          <w:sz w:val="24"/>
          <w:szCs w:val="24"/>
        </w:rPr>
        <w:t>文件，我们决定参加你们组织的“</w:t>
      </w:r>
      <w:r>
        <w:rPr>
          <w:rFonts w:hint="eastAsia" w:ascii="宋体" w:hAnsi="宋体"/>
          <w:sz w:val="24"/>
          <w:szCs w:val="24"/>
          <w:u w:val="single"/>
        </w:rPr>
        <w:t xml:space="preserve">                 </w:t>
      </w:r>
      <w:r>
        <w:rPr>
          <w:rFonts w:hint="eastAsia" w:ascii="宋体" w:hAnsi="宋体"/>
          <w:sz w:val="24"/>
          <w:szCs w:val="24"/>
        </w:rPr>
        <w:t>”项目的招标活动。</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宋体" w:hAnsi="宋体"/>
          <w:sz w:val="24"/>
          <w:szCs w:val="24"/>
        </w:rPr>
      </w:pPr>
      <w:r>
        <w:rPr>
          <w:rFonts w:hint="eastAsia" w:ascii="宋体" w:hAnsi="宋体"/>
          <w:sz w:val="24"/>
          <w:szCs w:val="24"/>
        </w:rPr>
        <w:t>2、我方愿意按照</w:t>
      </w:r>
      <w:r>
        <w:rPr>
          <w:rFonts w:hint="eastAsia" w:ascii="宋体" w:hAnsi="宋体"/>
          <w:sz w:val="24"/>
          <w:szCs w:val="24"/>
          <w:lang w:eastAsia="zh-CN"/>
        </w:rPr>
        <w:t>招标</w:t>
      </w:r>
      <w:r>
        <w:rPr>
          <w:rFonts w:hint="eastAsia" w:ascii="宋体" w:hAnsi="宋体"/>
          <w:sz w:val="24"/>
          <w:szCs w:val="24"/>
        </w:rPr>
        <w:t>文件规定的各项要求，向采购人提供所需的服务，投标总报价为人民币（大写）</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none"/>
          <w:lang w:eastAsia="zh-CN"/>
        </w:rPr>
        <w:t>元</w:t>
      </w:r>
      <w:r>
        <w:rPr>
          <w:rFonts w:hint="eastAsia" w:ascii="宋体" w:hAnsi="宋体"/>
          <w:sz w:val="24"/>
          <w:szCs w:val="24"/>
        </w:rPr>
        <w:t>（小写</w:t>
      </w:r>
      <w:r>
        <w:rPr>
          <w:rFonts w:hint="eastAsia" w:ascii="宋体" w:hAnsi="宋体"/>
          <w:sz w:val="24"/>
          <w:szCs w:val="24"/>
          <w:u w:val="single"/>
        </w:rPr>
        <w:t xml:space="preserve">      </w:t>
      </w:r>
      <w:r>
        <w:rPr>
          <w:rFonts w:hint="eastAsia" w:ascii="宋体" w:hAnsi="宋体"/>
          <w:sz w:val="24"/>
          <w:szCs w:val="24"/>
          <w:u w:val="single"/>
          <w:lang w:eastAsia="zh-CN"/>
        </w:rPr>
        <w:t>元</w:t>
      </w:r>
      <w:r>
        <w:rPr>
          <w:rFonts w:hint="eastAsia" w:ascii="宋体" w:hAnsi="宋体"/>
          <w:sz w:val="24"/>
          <w:szCs w:val="24"/>
        </w:rPr>
        <w:t>），</w:t>
      </w:r>
      <w:r>
        <w:rPr>
          <w:rFonts w:hint="eastAsia" w:ascii="宋体" w:hAnsi="宋体"/>
          <w:sz w:val="24"/>
          <w:szCs w:val="24"/>
          <w:lang w:eastAsia="zh-CN"/>
        </w:rPr>
        <w:t>服务期</w:t>
      </w:r>
      <w:r>
        <w:rPr>
          <w:rFonts w:hint="eastAsia" w:ascii="宋体" w:hAnsi="宋体"/>
          <w:sz w:val="24"/>
          <w:szCs w:val="24"/>
        </w:rPr>
        <w:t>为</w:t>
      </w:r>
      <w:r>
        <w:rPr>
          <w:rFonts w:hint="eastAsia" w:ascii="宋体" w:hAnsi="宋体"/>
          <w:sz w:val="24"/>
          <w:szCs w:val="24"/>
          <w:lang w:eastAsia="zh-CN"/>
        </w:rPr>
        <w:t>：</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日历天</w:t>
      </w:r>
      <w:r>
        <w:rPr>
          <w:rFonts w:hint="eastAsia" w:ascii="宋体" w:hAnsi="宋体"/>
          <w:sz w:val="24"/>
          <w:szCs w:val="24"/>
          <w:u w:val="none"/>
        </w:rPr>
        <w:t>,</w:t>
      </w:r>
      <w:r>
        <w:rPr>
          <w:rFonts w:hint="eastAsia" w:ascii="宋体" w:hAnsi="宋体"/>
          <w:sz w:val="24"/>
          <w:szCs w:val="24"/>
        </w:rPr>
        <w:t>质量要求</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outlineLvl w:val="9"/>
        <w:rPr>
          <w:rFonts w:hint="eastAsia" w:ascii="宋体" w:hAnsi="宋体"/>
          <w:sz w:val="24"/>
          <w:szCs w:val="24"/>
        </w:rPr>
      </w:pPr>
      <w:r>
        <w:rPr>
          <w:rFonts w:hint="eastAsia" w:ascii="宋体" w:hAnsi="宋体"/>
          <w:sz w:val="24"/>
          <w:szCs w:val="24"/>
        </w:rPr>
        <w:t>3、一旦我方中标，我方将严格履行合同规定的责任和义务，按</w:t>
      </w:r>
      <w:r>
        <w:rPr>
          <w:rFonts w:hint="eastAsia" w:ascii="宋体" w:hAnsi="宋体"/>
          <w:sz w:val="24"/>
          <w:szCs w:val="24"/>
          <w:lang w:eastAsia="zh-CN"/>
        </w:rPr>
        <w:t>招标</w:t>
      </w:r>
      <w:r>
        <w:rPr>
          <w:rFonts w:hint="eastAsia" w:ascii="宋体" w:hAnsi="宋体"/>
          <w:sz w:val="24"/>
          <w:szCs w:val="24"/>
        </w:rPr>
        <w:t>文件要求提交履约保证金</w:t>
      </w:r>
      <w:r>
        <w:rPr>
          <w:rFonts w:hint="eastAsia" w:ascii="宋体" w:hAnsi="宋体"/>
          <w:sz w:val="24"/>
          <w:szCs w:val="24"/>
          <w:lang w:eastAsia="zh-CN"/>
        </w:rPr>
        <w:t>和招标代理服务费</w:t>
      </w:r>
      <w:r>
        <w:rPr>
          <w:rFonts w:hint="eastAsia" w:ascii="宋体" w:hAnsi="宋体"/>
          <w:sz w:val="24"/>
          <w:szCs w:val="24"/>
        </w:rPr>
        <w:t>，保证于合同签字生效后，按规定的时间完成项目</w:t>
      </w:r>
      <w:r>
        <w:rPr>
          <w:rFonts w:hint="eastAsia" w:ascii="宋体" w:hAnsi="宋体"/>
          <w:sz w:val="24"/>
          <w:szCs w:val="24"/>
          <w:lang w:eastAsia="zh-CN"/>
        </w:rPr>
        <w:t>并</w:t>
      </w:r>
      <w:r>
        <w:rPr>
          <w:rFonts w:hint="eastAsia" w:ascii="宋体" w:hAnsi="宋体"/>
          <w:sz w:val="24"/>
          <w:szCs w:val="24"/>
        </w:rPr>
        <w:t>交采购人验收。</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outlineLvl w:val="9"/>
        <w:rPr>
          <w:rFonts w:hint="eastAsia" w:ascii="宋体" w:hAnsi="宋体"/>
          <w:sz w:val="24"/>
          <w:szCs w:val="24"/>
        </w:rPr>
      </w:pPr>
      <w:r>
        <w:rPr>
          <w:rFonts w:hint="eastAsia" w:ascii="宋体" w:hAnsi="宋体"/>
          <w:sz w:val="24"/>
          <w:szCs w:val="24"/>
        </w:rPr>
        <w:t>4、</w:t>
      </w:r>
      <w:r>
        <w:rPr>
          <w:rFonts w:hint="eastAsia" w:ascii="宋体" w:hAnsi="宋体"/>
          <w:sz w:val="24"/>
        </w:rPr>
        <w:t>投标有效期为自投标截止之日起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日历天；</w:t>
      </w:r>
      <w:r>
        <w:rPr>
          <w:rFonts w:hint="eastAsia" w:ascii="宋体" w:hAnsi="宋体"/>
          <w:sz w:val="24"/>
          <w:szCs w:val="24"/>
        </w:rPr>
        <w:t>我方承诺完全响应</w:t>
      </w:r>
      <w:r>
        <w:rPr>
          <w:rFonts w:hint="eastAsia" w:ascii="宋体" w:hAnsi="宋体"/>
          <w:sz w:val="24"/>
          <w:szCs w:val="24"/>
          <w:lang w:eastAsia="zh-CN"/>
        </w:rPr>
        <w:t>招标</w:t>
      </w:r>
      <w:r>
        <w:rPr>
          <w:rFonts w:hint="eastAsia" w:ascii="宋体" w:hAnsi="宋体"/>
          <w:sz w:val="24"/>
          <w:szCs w:val="24"/>
        </w:rPr>
        <w:t>文件及补充、澄清、修改文件中的全部内容。</w:t>
      </w:r>
    </w:p>
    <w:p>
      <w:pPr>
        <w:keepNext w:val="0"/>
        <w:keepLines w:val="0"/>
        <w:pageBreakBefore w:val="0"/>
        <w:widowControl w:val="0"/>
        <w:kinsoku/>
        <w:wordWrap/>
        <w:overflowPunct/>
        <w:topLinePunct w:val="0"/>
        <w:autoSpaceDE/>
        <w:autoSpaceDN/>
        <w:bidi w:val="0"/>
        <w:adjustRightInd/>
        <w:snapToGrid/>
        <w:spacing w:line="600" w:lineRule="exact"/>
        <w:ind w:left="237" w:leftChars="113" w:firstLine="237" w:firstLineChars="99"/>
        <w:textAlignment w:val="auto"/>
        <w:outlineLvl w:val="9"/>
        <w:rPr>
          <w:rFonts w:ascii="宋体" w:hAnsi="宋体"/>
          <w:color w:val="000000"/>
          <w:sz w:val="24"/>
        </w:rPr>
      </w:pPr>
      <w:r>
        <w:rPr>
          <w:rFonts w:hint="eastAsia" w:ascii="宋体" w:hAnsi="宋体"/>
          <w:color w:val="000000"/>
          <w:sz w:val="24"/>
        </w:rPr>
        <w:t>5、供应商已详细审查全部</w:t>
      </w:r>
      <w:r>
        <w:rPr>
          <w:rFonts w:hint="eastAsia" w:ascii="宋体" w:hAnsi="宋体"/>
          <w:color w:val="000000"/>
          <w:sz w:val="24"/>
          <w:lang w:eastAsia="zh-CN"/>
        </w:rPr>
        <w:t>招标</w:t>
      </w:r>
      <w:r>
        <w:rPr>
          <w:rFonts w:hint="eastAsia" w:ascii="宋体" w:hAnsi="宋体"/>
          <w:color w:val="000000"/>
          <w:sz w:val="24"/>
        </w:rPr>
        <w:t>文件，包括修改文件（如有的话）和有关附件，将自行承担因对全部</w:t>
      </w:r>
      <w:r>
        <w:rPr>
          <w:rFonts w:hint="eastAsia" w:ascii="宋体" w:hAnsi="宋体"/>
          <w:color w:val="000000"/>
          <w:sz w:val="24"/>
          <w:lang w:eastAsia="zh-CN"/>
        </w:rPr>
        <w:t>招标</w:t>
      </w:r>
      <w:r>
        <w:rPr>
          <w:rFonts w:hint="eastAsia" w:ascii="宋体" w:hAnsi="宋体"/>
          <w:color w:val="000000"/>
          <w:sz w:val="24"/>
        </w:rPr>
        <w:t>文件理解不正确或误解而产生的相应后果。</w:t>
      </w:r>
    </w:p>
    <w:p>
      <w:pPr>
        <w:keepNext w:val="0"/>
        <w:keepLines w:val="0"/>
        <w:pageBreakBefore w:val="0"/>
        <w:widowControl w:val="0"/>
        <w:kinsoku/>
        <w:wordWrap/>
        <w:overflowPunct/>
        <w:topLinePunct w:val="0"/>
        <w:autoSpaceDE/>
        <w:autoSpaceDN/>
        <w:bidi w:val="0"/>
        <w:adjustRightInd/>
        <w:snapToGrid/>
        <w:spacing w:line="600" w:lineRule="exact"/>
        <w:ind w:left="237" w:leftChars="113" w:firstLine="237" w:firstLineChars="99"/>
        <w:textAlignment w:val="auto"/>
        <w:outlineLvl w:val="9"/>
        <w:rPr>
          <w:rFonts w:ascii="宋体" w:hAnsi="宋体"/>
          <w:color w:val="000000"/>
          <w:sz w:val="24"/>
        </w:rPr>
      </w:pPr>
      <w:r>
        <w:rPr>
          <w:rFonts w:hint="eastAsia" w:ascii="宋体" w:hAnsi="宋体"/>
          <w:color w:val="000000"/>
          <w:sz w:val="24"/>
        </w:rPr>
        <w:t>6、供应商保证遵守</w:t>
      </w:r>
      <w:r>
        <w:rPr>
          <w:rFonts w:hint="eastAsia" w:ascii="宋体" w:hAnsi="宋体"/>
          <w:color w:val="000000"/>
          <w:sz w:val="24"/>
          <w:lang w:eastAsia="zh-CN"/>
        </w:rPr>
        <w:t>招标</w:t>
      </w:r>
      <w:r>
        <w:rPr>
          <w:rFonts w:hint="eastAsia" w:ascii="宋体" w:hAnsi="宋体"/>
          <w:color w:val="000000"/>
          <w:sz w:val="24"/>
        </w:rPr>
        <w:t>文件的全部规定，供应商所提交的材料中所含的信息均为真实、准确、完整，且不具有任何误导性。</w:t>
      </w:r>
    </w:p>
    <w:p>
      <w:pPr>
        <w:keepNext w:val="0"/>
        <w:keepLines w:val="0"/>
        <w:pageBreakBefore w:val="0"/>
        <w:widowControl w:val="0"/>
        <w:kinsoku/>
        <w:wordWrap/>
        <w:overflowPunct/>
        <w:topLinePunct w:val="0"/>
        <w:autoSpaceDE/>
        <w:autoSpaceDN/>
        <w:bidi w:val="0"/>
        <w:adjustRightInd/>
        <w:snapToGrid/>
        <w:spacing w:line="600" w:lineRule="exact"/>
        <w:ind w:left="237" w:leftChars="113" w:firstLine="237" w:firstLineChars="99"/>
        <w:textAlignment w:val="auto"/>
        <w:outlineLvl w:val="9"/>
        <w:rPr>
          <w:rFonts w:ascii="宋体" w:hAnsi="宋体"/>
          <w:color w:val="000000"/>
          <w:sz w:val="24"/>
        </w:rPr>
      </w:pPr>
      <w:r>
        <w:rPr>
          <w:rFonts w:hint="eastAsia" w:ascii="宋体" w:hAnsi="宋体"/>
          <w:color w:val="000000"/>
          <w:sz w:val="24"/>
        </w:rPr>
        <w:t>7、供应商将按</w:t>
      </w:r>
      <w:r>
        <w:rPr>
          <w:rFonts w:hint="eastAsia" w:ascii="宋体" w:hAnsi="宋体"/>
          <w:color w:val="000000"/>
          <w:sz w:val="24"/>
          <w:lang w:eastAsia="zh-CN"/>
        </w:rPr>
        <w:t>招标</w:t>
      </w:r>
      <w:r>
        <w:rPr>
          <w:rFonts w:hint="eastAsia" w:ascii="宋体" w:hAnsi="宋体"/>
          <w:color w:val="000000"/>
          <w:sz w:val="24"/>
        </w:rPr>
        <w:t>文件的规定履行合同责任和义务。</w:t>
      </w:r>
    </w:p>
    <w:p>
      <w:pPr>
        <w:keepNext w:val="0"/>
        <w:keepLines w:val="0"/>
        <w:pageBreakBefore w:val="0"/>
        <w:widowControl w:val="0"/>
        <w:kinsoku/>
        <w:wordWrap/>
        <w:overflowPunct/>
        <w:topLinePunct w:val="0"/>
        <w:autoSpaceDE/>
        <w:autoSpaceDN/>
        <w:bidi w:val="0"/>
        <w:adjustRightInd/>
        <w:snapToGrid/>
        <w:spacing w:line="600" w:lineRule="exact"/>
        <w:ind w:left="237" w:leftChars="113" w:firstLine="237" w:firstLineChars="99"/>
        <w:textAlignment w:val="auto"/>
        <w:outlineLvl w:val="9"/>
        <w:rPr>
          <w:rFonts w:hint="eastAsia" w:ascii="宋体" w:hAnsi="宋体" w:eastAsia="宋体"/>
          <w:color w:val="000000"/>
          <w:sz w:val="24"/>
          <w:lang w:eastAsia="zh-CN"/>
        </w:rPr>
      </w:pPr>
      <w:r>
        <w:rPr>
          <w:rFonts w:hint="eastAsia" w:ascii="宋体" w:hAnsi="宋体"/>
          <w:color w:val="000000"/>
          <w:sz w:val="24"/>
        </w:rPr>
        <w:t>8、供应商同意提供按照采购人</w:t>
      </w:r>
      <w:r>
        <w:rPr>
          <w:rFonts w:hint="eastAsia" w:ascii="宋体" w:hAnsi="宋体"/>
          <w:color w:val="000000"/>
          <w:sz w:val="24"/>
          <w:lang w:eastAsia="zh-CN"/>
        </w:rPr>
        <w:t>的</w:t>
      </w:r>
      <w:r>
        <w:rPr>
          <w:rFonts w:hint="eastAsia" w:ascii="宋体" w:hAnsi="宋体"/>
          <w:color w:val="000000"/>
          <w:sz w:val="24"/>
        </w:rPr>
        <w:t>要求与其招标有关的一切数据或资料</w:t>
      </w:r>
      <w:r>
        <w:rPr>
          <w:rFonts w:hint="eastAsia" w:ascii="宋体" w:hAnsi="宋体"/>
          <w:color w:val="000000"/>
          <w:sz w:val="24"/>
          <w:lang w:eastAsia="zh-CN"/>
        </w:rPr>
        <w:t>予以保密并承担法律责任。</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宋体" w:hAnsi="宋体"/>
          <w:color w:val="000000"/>
          <w:sz w:val="24"/>
          <w:u w:val="single"/>
        </w:rPr>
      </w:pPr>
      <w:r>
        <w:rPr>
          <w:rFonts w:hint="eastAsia" w:ascii="宋体" w:hAnsi="宋体"/>
          <w:color w:val="000000"/>
          <w:sz w:val="24"/>
        </w:rPr>
        <w:t xml:space="preserve">   </w:t>
      </w:r>
      <w:r>
        <w:rPr>
          <w:rFonts w:hint="eastAsia" w:ascii="宋体" w:hAnsi="宋体"/>
          <w:sz w:val="24"/>
          <w:szCs w:val="24"/>
        </w:rPr>
        <w:t>法定代表人</w:t>
      </w:r>
      <w:r>
        <w:rPr>
          <w:rFonts w:hint="eastAsia" w:ascii="宋体" w:hAnsi="宋体"/>
          <w:sz w:val="24"/>
          <w:szCs w:val="24"/>
          <w:lang w:eastAsia="zh-CN"/>
        </w:rPr>
        <w:t>（单位负责人）</w:t>
      </w:r>
      <w:r>
        <w:rPr>
          <w:rFonts w:hint="eastAsia" w:ascii="宋体" w:hAnsi="宋体"/>
          <w:sz w:val="24"/>
          <w:szCs w:val="24"/>
        </w:rPr>
        <w:t>或授权委托代理人（签字或盖章）：</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Chars="-1" w:hanging="2" w:hangingChars="1"/>
        <w:textAlignment w:val="auto"/>
        <w:outlineLvl w:val="9"/>
        <w:rPr>
          <w:rFonts w:hint="eastAsia" w:ascii="宋体" w:hAnsi="宋体"/>
          <w:color w:val="000000"/>
          <w:sz w:val="24"/>
        </w:rPr>
      </w:pPr>
      <w:r>
        <w:rPr>
          <w:rFonts w:hint="eastAsia" w:ascii="宋体" w:hAnsi="宋体"/>
          <w:color w:val="000000"/>
          <w:sz w:val="24"/>
        </w:rPr>
        <w:t xml:space="preserve">   供应商（全称并加盖公章）：</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40" w:firstLineChars="100"/>
        <w:textAlignment w:val="auto"/>
        <w:outlineLvl w:val="9"/>
        <w:rPr>
          <w:rFonts w:hint="eastAsia" w:ascii="宋体" w:hAnsi="宋体"/>
          <w:color w:val="000000"/>
          <w:sz w:val="24"/>
        </w:rPr>
      </w:pPr>
      <w:r>
        <w:rPr>
          <w:rFonts w:hint="eastAsia" w:ascii="宋体" w:hAnsi="宋体"/>
          <w:color w:val="000000"/>
          <w:sz w:val="24"/>
        </w:rPr>
        <w:t xml:space="preserve">日  期： </w:t>
      </w:r>
      <w:r>
        <w:rPr>
          <w:rFonts w:hint="eastAsia" w:ascii="宋体" w:hAnsi="宋体"/>
          <w:color w:val="000000"/>
          <w:sz w:val="24"/>
          <w:u w:val="single"/>
        </w:rPr>
        <w:t xml:space="preserve">    </w:t>
      </w:r>
      <w:r>
        <w:rPr>
          <w:rFonts w:hint="eastAsia" w:ascii="宋体" w:hAnsi="宋体"/>
          <w:color w:val="000000"/>
          <w:sz w:val="24"/>
        </w:rPr>
        <w:t xml:space="preserve">年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 xml:space="preserve">月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日</w:t>
      </w:r>
    </w:p>
    <w:p>
      <w:pPr>
        <w:keepNext w:val="0"/>
        <w:keepLines w:val="0"/>
        <w:pageBreakBefore w:val="0"/>
        <w:widowControl w:val="0"/>
        <w:kinsoku/>
        <w:wordWrap/>
        <w:overflowPunct/>
        <w:topLinePunct w:val="0"/>
        <w:autoSpaceDE/>
        <w:autoSpaceDN/>
        <w:bidi w:val="0"/>
        <w:adjustRightInd/>
        <w:snapToGrid/>
        <w:spacing w:line="600" w:lineRule="exact"/>
        <w:ind w:leftChars="-1" w:hanging="2" w:hangingChars="1"/>
        <w:textAlignment w:val="auto"/>
        <w:outlineLvl w:val="9"/>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val="0"/>
        <w:snapToGrid w:val="0"/>
        <w:spacing w:before="62" w:beforeLines="20" w:after="62" w:afterLines="20" w:line="500" w:lineRule="exact"/>
        <w:ind w:leftChars="-1" w:right="-4" w:rightChars="-2" w:hanging="2" w:hangingChars="1"/>
        <w:jc w:val="center"/>
        <w:textAlignment w:val="auto"/>
        <w:outlineLvl w:val="9"/>
        <w:rPr>
          <w:rFonts w:hint="eastAsia" w:ascii="宋体" w:hAnsi="宋体"/>
          <w:b/>
          <w:bCs/>
        </w:rPr>
      </w:pPr>
    </w:p>
    <w:p>
      <w:pPr>
        <w:pStyle w:val="6"/>
        <w:keepNext w:val="0"/>
        <w:keepLines w:val="0"/>
        <w:pageBreakBefore w:val="0"/>
        <w:widowControl w:val="0"/>
        <w:kinsoku/>
        <w:wordWrap/>
        <w:overflowPunct/>
        <w:topLinePunct w:val="0"/>
        <w:autoSpaceDE/>
        <w:autoSpaceDN/>
        <w:bidi w:val="0"/>
        <w:spacing w:line="500" w:lineRule="exact"/>
        <w:textAlignment w:val="auto"/>
        <w:outlineLvl w:val="9"/>
        <w:rPr>
          <w:rFonts w:hint="eastAsia"/>
        </w:rPr>
      </w:pPr>
    </w:p>
    <w:p>
      <w:pPr>
        <w:rPr>
          <w:rFonts w:hint="eastAsia"/>
        </w:rPr>
      </w:pPr>
    </w:p>
    <w:p>
      <w:pPr>
        <w:spacing w:line="440" w:lineRule="exact"/>
        <w:jc w:val="center"/>
        <w:rPr>
          <w:rFonts w:ascii="宋体"/>
          <w:b/>
          <w:bCs/>
          <w:sz w:val="28"/>
          <w:szCs w:val="28"/>
        </w:rPr>
      </w:pPr>
      <w:r>
        <w:rPr>
          <w:rFonts w:ascii="宋体" w:hAnsi="宋体"/>
          <w:b/>
          <w:bCs/>
          <w:sz w:val="28"/>
          <w:szCs w:val="28"/>
        </w:rPr>
        <w:t xml:space="preserve"> </w:t>
      </w:r>
      <w:r>
        <w:rPr>
          <w:rFonts w:hint="eastAsia" w:ascii="宋体" w:hAnsi="宋体"/>
          <w:b/>
          <w:sz w:val="28"/>
          <w:szCs w:val="28"/>
        </w:rPr>
        <w:t>格式</w:t>
      </w:r>
      <w:r>
        <w:rPr>
          <w:rFonts w:hint="eastAsia" w:ascii="宋体" w:hAnsi="宋体"/>
          <w:b/>
          <w:sz w:val="28"/>
          <w:szCs w:val="28"/>
          <w:lang w:val="en-US" w:eastAsia="zh-CN"/>
        </w:rPr>
        <w:t>3</w:t>
      </w:r>
      <w:r>
        <w:rPr>
          <w:rFonts w:hint="eastAsia" w:ascii="宋体" w:hAnsi="宋体"/>
          <w:b/>
          <w:sz w:val="28"/>
          <w:szCs w:val="28"/>
        </w:rPr>
        <w:t>、法人代表授权书</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hAnsi="宋体"/>
          <w:sz w:val="24"/>
          <w:szCs w:val="24"/>
        </w:rPr>
      </w:pPr>
      <w:r>
        <w:rPr>
          <w:rFonts w:hint="eastAsia" w:ascii="宋体" w:hAnsi="宋体"/>
          <w:b/>
          <w:bCs w:val="0"/>
          <w:sz w:val="24"/>
          <w:szCs w:val="24"/>
        </w:rPr>
        <w:t>致：安徽淮南高新技术产业开发区（淮南市山南新区）智造园区管理委员会</w:t>
      </w:r>
      <w:r>
        <w:rPr>
          <w:rFonts w:hint="eastAsia" w:ascii="宋体" w:hAnsi="宋体"/>
          <w:b/>
          <w:bCs w:val="0"/>
          <w:sz w:val="24"/>
          <w:szCs w:val="24"/>
          <w:lang w:val="en-US" w:eastAsia="zh-CN"/>
        </w:rPr>
        <w:t xml:space="preserve"> </w:t>
      </w:r>
      <w:r>
        <w:rPr>
          <w:rFonts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ascii="宋体"/>
          <w:sz w:val="24"/>
          <w:szCs w:val="24"/>
        </w:rPr>
      </w:pP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（供应商全称）法</w:t>
      </w:r>
      <w:r>
        <w:rPr>
          <w:rFonts w:hint="eastAsia" w:ascii="宋体" w:hAnsi="宋体"/>
          <w:sz w:val="24"/>
          <w:szCs w:val="24"/>
          <w:lang w:eastAsia="zh-CN"/>
        </w:rPr>
        <w:t>定代表人（单位负责人）</w:t>
      </w:r>
      <w:r>
        <w:rPr>
          <w:rFonts w:hint="eastAsia" w:ascii="宋体" w:hAnsi="宋体"/>
          <w:sz w:val="24"/>
          <w:szCs w:val="24"/>
        </w:rPr>
        <w:t>授权</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rPr>
        <w:t>（供应商代表姓名）为供应商代表，参加贵单位组织的</w:t>
      </w:r>
      <w:r>
        <w:rPr>
          <w:rFonts w:ascii="宋体" w:hAnsi="宋体"/>
          <w:sz w:val="24"/>
          <w:szCs w:val="24"/>
          <w:u w:val="single"/>
        </w:rPr>
        <w:t xml:space="preserve">        </w:t>
      </w:r>
      <w:r>
        <w:rPr>
          <w:rFonts w:hint="eastAsia" w:ascii="宋体" w:hAnsi="宋体"/>
          <w:sz w:val="24"/>
          <w:szCs w:val="24"/>
          <w:u w:val="single"/>
          <w:lang w:val="en-US" w:eastAsia="zh-CN"/>
        </w:rPr>
        <w:t xml:space="preserve">            </w:t>
      </w:r>
      <w:r>
        <w:rPr>
          <w:rFonts w:ascii="宋体" w:hAnsi="宋体"/>
          <w:sz w:val="24"/>
          <w:szCs w:val="24"/>
          <w:u w:val="single"/>
        </w:rPr>
        <w:t xml:space="preserve">       </w:t>
      </w:r>
      <w:r>
        <w:rPr>
          <w:rFonts w:hint="eastAsia" w:ascii="宋体" w:hAnsi="宋体"/>
          <w:sz w:val="24"/>
          <w:szCs w:val="24"/>
        </w:rPr>
        <w:t>（项目名称）项目（项目编号</w:t>
      </w:r>
      <w:r>
        <w:rPr>
          <w:rFonts w:ascii="宋体" w:hAnsi="宋体"/>
          <w:sz w:val="24"/>
          <w:szCs w:val="24"/>
          <w:u w:val="single"/>
        </w:rPr>
        <w:t xml:space="preserve">            </w:t>
      </w:r>
      <w:r>
        <w:rPr>
          <w:rFonts w:hint="eastAsia" w:ascii="宋体" w:hAnsi="宋体"/>
          <w:sz w:val="24"/>
          <w:szCs w:val="24"/>
        </w:rPr>
        <w:t>）招标活动，全权代表我方处理招标活动的一切事宜。</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sz w:val="24"/>
          <w:szCs w:val="24"/>
        </w:rPr>
      </w:pPr>
      <w:r>
        <w:rPr>
          <w:rFonts w:ascii="宋体" w:hAnsi="宋体"/>
          <w:sz w:val="24"/>
          <w:szCs w:val="24"/>
        </w:rPr>
        <w:t xml:space="preserve">                                 </w:t>
      </w:r>
      <w:r>
        <w:rPr>
          <w:rFonts w:hint="eastAsia" w:ascii="宋体" w:hAnsi="宋体"/>
          <w:sz w:val="24"/>
          <w:szCs w:val="24"/>
        </w:rPr>
        <w:t>法定代表人</w:t>
      </w:r>
      <w:r>
        <w:rPr>
          <w:rFonts w:hint="eastAsia" w:ascii="宋体" w:hAnsi="宋体"/>
          <w:sz w:val="24"/>
          <w:szCs w:val="24"/>
          <w:lang w:eastAsia="zh-CN"/>
        </w:rPr>
        <w:t>（单位负责人）</w:t>
      </w:r>
      <w:r>
        <w:rPr>
          <w:rFonts w:hint="eastAsia" w:ascii="宋体" w:hAnsi="宋体"/>
          <w:sz w:val="24"/>
          <w:szCs w:val="24"/>
        </w:rPr>
        <w:t>：（签字或盖章）：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sz w:val="24"/>
          <w:szCs w:val="24"/>
        </w:rPr>
      </w:pPr>
      <w:r>
        <w:rPr>
          <w:rFonts w:ascii="宋体" w:hAnsi="宋体"/>
          <w:sz w:val="24"/>
          <w:szCs w:val="24"/>
        </w:rPr>
        <w:t xml:space="preserve">                                 </w:t>
      </w:r>
      <w:r>
        <w:rPr>
          <w:rFonts w:hint="eastAsia" w:ascii="宋体" w:hAnsi="宋体"/>
          <w:sz w:val="24"/>
          <w:szCs w:val="24"/>
        </w:rPr>
        <w:t>供应商名称（公章）：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sz w:val="24"/>
          <w:szCs w:val="24"/>
        </w:rPr>
      </w:pPr>
      <w:r>
        <w:rPr>
          <w:rFonts w:ascii="宋体" w:hAnsi="宋体"/>
          <w:sz w:val="24"/>
          <w:szCs w:val="24"/>
        </w:rPr>
        <w:t xml:space="preserve">                                 </w:t>
      </w:r>
      <w:r>
        <w:rPr>
          <w:rFonts w:hint="eastAsia" w:ascii="宋体" w:hAnsi="宋体"/>
          <w:sz w:val="24"/>
          <w:szCs w:val="24"/>
        </w:rPr>
        <w:t>日期：</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sz w:val="24"/>
          <w:szCs w:val="24"/>
        </w:rPr>
      </w:pPr>
      <w:r>
        <w:rPr>
          <w:rFonts w:hint="eastAsia" w:ascii="宋体" w:hAnsi="宋体"/>
          <w:sz w:val="24"/>
          <w:szCs w:val="24"/>
        </w:rPr>
        <w:t>附：委托代理人身份证正反面复印件或扫描件</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b/>
          <w:bCs/>
          <w:sz w:val="24"/>
          <w:szCs w:val="24"/>
        </w:rPr>
      </w:pPr>
    </w:p>
    <w:p>
      <w:pPr>
        <w:pStyle w:val="6"/>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b/>
          <w:bCs/>
          <w:sz w:val="24"/>
          <w:szCs w:val="24"/>
        </w:rPr>
      </w:pPr>
    </w:p>
    <w:p>
      <w:pPr>
        <w:pStyle w:val="7"/>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eastAsia="宋体" w:cs="宋体"/>
          <w:b/>
          <w:sz w:val="24"/>
          <w:szCs w:val="24"/>
          <w:lang w:eastAsia="zh-CN"/>
        </w:rPr>
      </w:pPr>
      <w:r>
        <w:rPr>
          <w:rFonts w:ascii="宋体" w:hAnsi="宋体"/>
          <w:b/>
          <w:bCs/>
          <w:sz w:val="24"/>
          <w:szCs w:val="24"/>
        </w:rPr>
        <w:t xml:space="preserve">                       </w:t>
      </w:r>
      <w:r>
        <w:rPr>
          <w:rFonts w:hint="eastAsia" w:ascii="宋体" w:hAnsi="宋体"/>
          <w:b/>
          <w:bCs/>
          <w:sz w:val="24"/>
          <w:szCs w:val="24"/>
        </w:rPr>
        <w:t xml:space="preserve">       </w:t>
      </w:r>
      <w:r>
        <w:rPr>
          <w:rFonts w:ascii="宋体" w:hAnsi="宋体"/>
          <w:b/>
          <w:bCs/>
          <w:sz w:val="24"/>
          <w:szCs w:val="24"/>
        </w:rPr>
        <w:t xml:space="preserve"> </w:t>
      </w:r>
      <w:r>
        <w:rPr>
          <w:rFonts w:hint="eastAsia" w:ascii="宋体" w:hAnsi="宋体" w:cs="宋体"/>
          <w:b/>
          <w:sz w:val="24"/>
          <w:szCs w:val="24"/>
        </w:rPr>
        <w:t>法定代表人身份证明</w:t>
      </w:r>
      <w:r>
        <w:rPr>
          <w:rFonts w:hint="eastAsia" w:ascii="宋体" w:hAnsi="宋体" w:cs="宋体"/>
          <w:b/>
          <w:sz w:val="24"/>
          <w:szCs w:val="24"/>
          <w:lang w:eastAsia="zh-CN"/>
        </w:rPr>
        <w:t>（单位负责人）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u w:val="single"/>
        </w:rPr>
      </w:pPr>
      <w:r>
        <w:rPr>
          <w:rFonts w:hint="eastAsia" w:ascii="宋体" w:hAnsi="宋体"/>
          <w:sz w:val="24"/>
          <w:szCs w:val="24"/>
        </w:rPr>
        <w:t>单位名称：</w:t>
      </w:r>
      <w:r>
        <w:rPr>
          <w:rFonts w:hint="eastAsia" w:ascii="宋体" w:hAnsi="宋体"/>
          <w:sz w:val="24"/>
          <w:szCs w:val="24"/>
          <w:u w:val="single"/>
          <w:lang w:val="en-US" w:eastAsia="zh-CN"/>
        </w:rPr>
        <w:t xml:space="preserve">  </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u w:val="single"/>
        </w:rPr>
      </w:pPr>
      <w:r>
        <w:rPr>
          <w:rFonts w:hint="eastAsia" w:ascii="宋体" w:hAnsi="宋体"/>
          <w:sz w:val="24"/>
          <w:szCs w:val="24"/>
        </w:rPr>
        <w:t>单位性质：</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u w:val="single"/>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rPr>
      </w:pPr>
      <w:r>
        <w:rPr>
          <w:rFonts w:hint="eastAsia" w:ascii="宋体" w:hAnsi="宋体"/>
          <w:sz w:val="24"/>
          <w:szCs w:val="24"/>
        </w:rPr>
        <w:t>成立时间：</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rPr>
        <w:t xml:space="preserve"> </w:t>
      </w:r>
      <w:r>
        <w:rPr>
          <w:rFonts w:ascii="宋体" w:hAnsi="宋体"/>
          <w:sz w:val="24"/>
          <w:szCs w:val="24"/>
          <w:u w:val="single"/>
        </w:rPr>
        <w:t xml:space="preserve">        </w:t>
      </w:r>
      <w:r>
        <w:rPr>
          <w:rFonts w:hint="eastAsia" w:ascii="宋体" w:hAnsi="宋体"/>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u w:val="single"/>
        </w:rPr>
      </w:pPr>
      <w:r>
        <w:rPr>
          <w:rFonts w:hint="eastAsia" w:ascii="宋体" w:hAnsi="宋体"/>
          <w:sz w:val="24"/>
          <w:szCs w:val="24"/>
        </w:rPr>
        <w:t>经营期限：</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u w:val="single"/>
        </w:rPr>
      </w:pPr>
      <w:r>
        <w:rPr>
          <w:rFonts w:hint="eastAsia" w:ascii="宋体" w:hAnsi="宋体"/>
          <w:sz w:val="24"/>
          <w:szCs w:val="24"/>
        </w:rPr>
        <w:t>姓</w:t>
      </w:r>
      <w:r>
        <w:rPr>
          <w:rFonts w:ascii="宋体" w:hAnsi="宋体"/>
          <w:sz w:val="24"/>
          <w:szCs w:val="24"/>
        </w:rPr>
        <w:t xml:space="preserve">    </w:t>
      </w:r>
      <w:r>
        <w:rPr>
          <w:rFonts w:hint="eastAsia" w:ascii="宋体" w:hAnsi="宋体"/>
          <w:sz w:val="24"/>
          <w:szCs w:val="24"/>
        </w:rPr>
        <w:t>名：</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性别：</w:t>
      </w:r>
      <w:r>
        <w:rPr>
          <w:rFonts w:ascii="宋体" w:hAnsi="宋体"/>
          <w:sz w:val="24"/>
          <w:szCs w:val="24"/>
        </w:rPr>
        <w:t xml:space="preserve"> </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u w:val="single"/>
        </w:rPr>
      </w:pP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龄：</w:t>
      </w:r>
      <w:r>
        <w:rPr>
          <w:rFonts w:ascii="宋体" w:hAnsi="宋体"/>
          <w:sz w:val="24"/>
          <w:szCs w:val="24"/>
          <w:u w:val="single"/>
        </w:rPr>
        <w:t xml:space="preserve">                  </w:t>
      </w:r>
      <w:r>
        <w:rPr>
          <w:rFonts w:ascii="宋体" w:hAnsi="宋体"/>
          <w:sz w:val="24"/>
          <w:szCs w:val="24"/>
        </w:rPr>
        <w:t xml:space="preserve">       </w:t>
      </w:r>
      <w:r>
        <w:rPr>
          <w:rFonts w:hint="eastAsia" w:ascii="宋体" w:hAnsi="宋体"/>
          <w:sz w:val="24"/>
          <w:szCs w:val="24"/>
        </w:rPr>
        <w:t>职务：</w:t>
      </w:r>
      <w:r>
        <w:rPr>
          <w:rFonts w:ascii="宋体" w:hAnsi="宋体"/>
          <w:sz w:val="24"/>
          <w:szCs w:val="24"/>
        </w:rPr>
        <w:t xml:space="preserve"> </w:t>
      </w:r>
      <w:r>
        <w:rPr>
          <w:rFonts w:ascii="宋体" w:hAnsi="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rPr>
      </w:pPr>
      <w:r>
        <w:rPr>
          <w:rFonts w:hint="eastAsia" w:ascii="宋体" w:hAnsi="宋体"/>
          <w:sz w:val="24"/>
          <w:szCs w:val="24"/>
        </w:rPr>
        <w:t>系</w:t>
      </w:r>
      <w:r>
        <w:rPr>
          <w:rFonts w:ascii="宋体" w:hAnsi="宋体"/>
          <w:sz w:val="24"/>
          <w:szCs w:val="24"/>
          <w:u w:val="single"/>
        </w:rPr>
        <w:t xml:space="preserve">           </w:t>
      </w:r>
      <w:r>
        <w:rPr>
          <w:rFonts w:hint="eastAsia" w:ascii="宋体" w:hAnsi="宋体"/>
          <w:sz w:val="24"/>
          <w:szCs w:val="24"/>
          <w:u w:val="single"/>
        </w:rPr>
        <w:t>（供应商单位名称）</w:t>
      </w:r>
      <w:r>
        <w:rPr>
          <w:rFonts w:ascii="宋体" w:hAnsi="宋体"/>
          <w:sz w:val="24"/>
          <w:szCs w:val="24"/>
          <w:u w:val="single"/>
        </w:rPr>
        <w:t xml:space="preserve">    </w:t>
      </w:r>
      <w:r>
        <w:rPr>
          <w:rFonts w:hint="eastAsia" w:ascii="宋体" w:hAnsi="宋体"/>
          <w:sz w:val="24"/>
          <w:szCs w:val="24"/>
        </w:rPr>
        <w:t>的法定代表人</w:t>
      </w:r>
      <w:r>
        <w:rPr>
          <w:rFonts w:hint="eastAsia" w:ascii="宋体" w:hAnsi="宋体" w:cs="宋体"/>
          <w:b w:val="0"/>
          <w:bCs/>
          <w:sz w:val="24"/>
          <w:szCs w:val="24"/>
          <w:lang w:eastAsia="zh-CN"/>
        </w:rPr>
        <w:t>（单位负责人）</w:t>
      </w:r>
      <w:r>
        <w:rPr>
          <w:rFonts w:hint="eastAsia" w:ascii="宋体" w:hAnsi="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ascii="宋体"/>
          <w:sz w:val="24"/>
          <w:szCs w:val="24"/>
        </w:rPr>
      </w:pPr>
      <w:r>
        <w:rPr>
          <w:rFonts w:hint="eastAsia" w:ascii="宋体" w:hAnsi="宋体"/>
          <w:sz w:val="24"/>
          <w:szCs w:val="24"/>
        </w:rPr>
        <w:t>特此证明。</w:t>
      </w:r>
    </w:p>
    <w:p>
      <w:pPr>
        <w:keepNext w:val="0"/>
        <w:keepLines w:val="0"/>
        <w:pageBreakBefore w:val="0"/>
        <w:widowControl w:val="0"/>
        <w:kinsoku/>
        <w:wordWrap/>
        <w:overflowPunct/>
        <w:topLinePunct w:val="0"/>
        <w:autoSpaceDE/>
        <w:autoSpaceDN/>
        <w:bidi w:val="0"/>
        <w:adjustRightInd/>
        <w:snapToGrid/>
        <w:spacing w:line="500" w:lineRule="exact"/>
        <w:ind w:right="480"/>
        <w:textAlignment w:val="auto"/>
        <w:outlineLvl w:val="9"/>
        <w:rPr>
          <w:rFonts w:ascii="宋体"/>
          <w:sz w:val="24"/>
          <w:szCs w:val="24"/>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供应商：</w:t>
      </w:r>
      <w:r>
        <w:rPr>
          <w:rFonts w:ascii="宋体" w:hAnsi="宋体"/>
          <w:sz w:val="24"/>
          <w:szCs w:val="24"/>
          <w:u w:val="single"/>
        </w:rPr>
        <w:t xml:space="preserve">             </w:t>
      </w:r>
      <w:r>
        <w:rPr>
          <w:rFonts w:hint="eastAsia" w:ascii="宋体" w:hAnsi="宋体"/>
          <w:sz w:val="24"/>
          <w:szCs w:val="24"/>
          <w:u w:val="single"/>
        </w:rPr>
        <w:t>（盖公章）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ascii="宋体"/>
          <w:sz w:val="24"/>
          <w:szCs w:val="24"/>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u w:val="single"/>
        </w:rPr>
        <w:t xml:space="preserve">       </w:t>
      </w:r>
      <w:r>
        <w:rPr>
          <w:rFonts w:hint="eastAsia" w:ascii="宋体" w:hAnsi="宋体"/>
          <w:sz w:val="24"/>
          <w:szCs w:val="24"/>
        </w:rPr>
        <w:t>年</w:t>
      </w:r>
      <w:r>
        <w:rPr>
          <w:rFonts w:ascii="宋体" w:hAnsi="宋体"/>
          <w:sz w:val="24"/>
          <w:szCs w:val="24"/>
          <w:u w:val="single"/>
        </w:rPr>
        <w:t xml:space="preserve">      </w:t>
      </w:r>
      <w:r>
        <w:rPr>
          <w:rFonts w:hint="eastAsia" w:ascii="宋体" w:hAnsi="宋体"/>
          <w:sz w:val="24"/>
          <w:szCs w:val="24"/>
        </w:rPr>
        <w:t>月</w:t>
      </w:r>
      <w:r>
        <w:rPr>
          <w:rFonts w:ascii="宋体" w:hAnsi="宋体"/>
          <w:sz w:val="24"/>
          <w:szCs w:val="24"/>
          <w:u w:val="single"/>
        </w:rPr>
        <w:t xml:space="preserve">      </w:t>
      </w:r>
      <w:r>
        <w:rPr>
          <w:rFonts w:hint="eastAsia" w:ascii="宋体" w:hAnsi="宋体"/>
          <w:sz w:val="24"/>
          <w:szCs w:val="24"/>
        </w:rPr>
        <w:t>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sz w:val="24"/>
          <w:szCs w:val="24"/>
        </w:rPr>
      </w:pPr>
      <w:r>
        <w:rPr>
          <w:rFonts w:hint="eastAsia"/>
          <w:sz w:val="24"/>
          <w:szCs w:val="24"/>
        </w:rPr>
        <w:t>附：</w:t>
      </w:r>
      <w:r>
        <w:rPr>
          <w:rFonts w:hint="eastAsia" w:ascii="宋体" w:hAnsi="宋体"/>
          <w:sz w:val="24"/>
          <w:szCs w:val="24"/>
        </w:rPr>
        <w:t>法定代表人</w:t>
      </w:r>
      <w:r>
        <w:rPr>
          <w:rFonts w:hint="eastAsia" w:ascii="宋体" w:hAnsi="宋体" w:cs="宋体"/>
          <w:b w:val="0"/>
          <w:bCs/>
          <w:sz w:val="24"/>
          <w:szCs w:val="24"/>
          <w:lang w:eastAsia="zh-CN"/>
        </w:rPr>
        <w:t>（单位负责人）</w:t>
      </w:r>
      <w:r>
        <w:rPr>
          <w:rFonts w:hint="eastAsia" w:ascii="宋体" w:hAnsi="宋体"/>
          <w:sz w:val="24"/>
          <w:szCs w:val="24"/>
        </w:rPr>
        <w:t>身份证正反面复印件或扫描件</w:t>
      </w:r>
    </w:p>
    <w:p>
      <w:pPr>
        <w:pStyle w:val="6"/>
        <w:rPr>
          <w:rFonts w:hint="eastAsia" w:ascii="宋体" w:hAnsi="宋体"/>
          <w:sz w:val="24"/>
          <w:szCs w:val="24"/>
        </w:rPr>
      </w:pPr>
    </w:p>
    <w:p>
      <w:pPr>
        <w:pStyle w:val="7"/>
        <w:rPr>
          <w:rFonts w:hint="eastAsia" w:ascii="宋体" w:hAnsi="宋体"/>
          <w:sz w:val="24"/>
          <w:szCs w:val="24"/>
        </w:rPr>
      </w:pPr>
    </w:p>
    <w:p>
      <w:pPr>
        <w:rPr>
          <w:rFonts w:hint="eastAsia" w:ascii="宋体" w:hAnsi="宋体"/>
          <w:sz w:val="24"/>
          <w:szCs w:val="24"/>
        </w:rPr>
      </w:pPr>
    </w:p>
    <w:p>
      <w:pPr>
        <w:pStyle w:val="6"/>
        <w:rPr>
          <w:rFonts w:hint="eastAsia" w:ascii="宋体" w:hAnsi="宋体"/>
          <w:sz w:val="24"/>
          <w:szCs w:val="24"/>
        </w:rPr>
      </w:pPr>
    </w:p>
    <w:p>
      <w:pPr>
        <w:pStyle w:val="12"/>
        <w:keepNext w:val="0"/>
        <w:keepLines w:val="0"/>
        <w:pageBreakBefore w:val="0"/>
        <w:kinsoku/>
        <w:wordWrap/>
        <w:overflowPunct/>
        <w:topLinePunct w:val="0"/>
        <w:autoSpaceDE/>
        <w:autoSpaceDN/>
        <w:bidi w:val="0"/>
        <w:snapToGrid w:val="0"/>
        <w:spacing w:line="340" w:lineRule="exact"/>
        <w:ind w:firstLine="3935" w:firstLineChars="1400"/>
        <w:jc w:val="both"/>
        <w:textAlignment w:val="auto"/>
        <w:outlineLvl w:val="9"/>
        <w:rPr>
          <w:rFonts w:ascii="宋体"/>
          <w:b/>
          <w:bCs/>
          <w:sz w:val="28"/>
          <w:szCs w:val="28"/>
        </w:rPr>
      </w:pPr>
      <w:r>
        <w:rPr>
          <w:rFonts w:hint="eastAsia" w:ascii="宋体" w:hAnsi="宋体"/>
          <w:b/>
          <w:sz w:val="28"/>
          <w:szCs w:val="28"/>
        </w:rPr>
        <w:t>格式</w:t>
      </w:r>
      <w:r>
        <w:rPr>
          <w:rFonts w:hint="eastAsia" w:ascii="宋体" w:hAnsi="宋体"/>
          <w:b/>
          <w:sz w:val="28"/>
          <w:szCs w:val="28"/>
          <w:lang w:val="en-US" w:eastAsia="zh-CN"/>
        </w:rPr>
        <w:t>4</w:t>
      </w:r>
      <w:r>
        <w:rPr>
          <w:rFonts w:hint="eastAsia" w:ascii="宋体" w:hAnsi="宋体"/>
          <w:b/>
          <w:sz w:val="28"/>
          <w:szCs w:val="28"/>
        </w:rPr>
        <w:t>、</w:t>
      </w:r>
      <w:r>
        <w:rPr>
          <w:rFonts w:hint="eastAsia" w:ascii="宋体"/>
          <w:b/>
          <w:bCs/>
          <w:sz w:val="28"/>
          <w:szCs w:val="28"/>
          <w:lang w:val="zh-CN"/>
        </w:rPr>
        <w:t>分项报价表</w:t>
      </w:r>
    </w:p>
    <w:p>
      <w:pPr>
        <w:keepNext w:val="0"/>
        <w:keepLines w:val="0"/>
        <w:pageBreakBefore w:val="0"/>
        <w:widowControl w:val="0"/>
        <w:kinsoku/>
        <w:wordWrap/>
        <w:overflowPunct/>
        <w:topLinePunct w:val="0"/>
        <w:autoSpaceDE/>
        <w:autoSpaceDN/>
        <w:bidi w:val="0"/>
        <w:spacing w:before="40" w:after="40" w:line="420" w:lineRule="exact"/>
        <w:jc w:val="left"/>
        <w:textAlignment w:val="auto"/>
        <w:outlineLvl w:val="9"/>
        <w:rPr>
          <w:rFonts w:hint="eastAsia" w:ascii="宋体" w:hAnsi="宋体" w:eastAsia="宋体" w:cs="宋体"/>
          <w:b/>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货币单位：</w:t>
      </w:r>
      <w:r>
        <w:rPr>
          <w:rFonts w:hint="eastAsia" w:ascii="宋体" w:hAnsi="宋体" w:eastAsia="宋体" w:cs="宋体"/>
          <w:sz w:val="24"/>
          <w:szCs w:val="24"/>
          <w:u w:val="single"/>
        </w:rPr>
        <w:t xml:space="preserve"> 元  </w:t>
      </w:r>
      <w:r>
        <w:rPr>
          <w:rFonts w:hint="eastAsia" w:ascii="宋体" w:hAnsi="宋体" w:eastAsia="宋体" w:cs="宋体"/>
          <w:sz w:val="24"/>
          <w:szCs w:val="24"/>
        </w:rPr>
        <w:t xml:space="preserve">  </w:t>
      </w:r>
    </w:p>
    <w:tbl>
      <w:tblPr>
        <w:tblStyle w:val="36"/>
        <w:tblW w:w="10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239"/>
        <w:gridCol w:w="930"/>
        <w:gridCol w:w="990"/>
        <w:gridCol w:w="1230"/>
        <w:gridCol w:w="1410"/>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15"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序号</w:t>
            </w:r>
          </w:p>
        </w:tc>
        <w:tc>
          <w:tcPr>
            <w:tcW w:w="2239" w:type="dxa"/>
            <w:noWrap w:val="0"/>
            <w:vAlign w:val="top"/>
          </w:tcPr>
          <w:p>
            <w:pPr>
              <w:keepNext w:val="0"/>
              <w:keepLines w:val="0"/>
              <w:pageBreakBefore w:val="0"/>
              <w:widowControl w:val="0"/>
              <w:kinsoku/>
              <w:wordWrap/>
              <w:overflowPunct/>
              <w:topLinePunct w:val="0"/>
              <w:autoSpaceDE/>
              <w:autoSpaceDN/>
              <w:bidi w:val="0"/>
              <w:spacing w:line="420" w:lineRule="exact"/>
              <w:ind w:firstLine="480" w:firstLineChars="200"/>
              <w:jc w:val="both"/>
              <w:textAlignment w:val="auto"/>
              <w:outlineLvl w:val="9"/>
              <w:rPr>
                <w:rFonts w:hint="eastAsia" w:ascii="宋体" w:hAnsi="宋体" w:eastAsia="宋体" w:cs="宋体"/>
                <w:sz w:val="24"/>
                <w:szCs w:val="24"/>
                <w:lang w:eastAsia="zh-CN"/>
              </w:rPr>
            </w:pPr>
            <w:r>
              <w:rPr>
                <w:rFonts w:hint="eastAsia" w:ascii="宋体" w:hAnsi="宋体" w:cs="宋体"/>
                <w:sz w:val="24"/>
                <w:szCs w:val="24"/>
                <w:lang w:eastAsia="zh-CN"/>
              </w:rPr>
              <w:t>名称</w:t>
            </w:r>
          </w:p>
        </w:tc>
        <w:tc>
          <w:tcPr>
            <w:tcW w:w="9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数量</w:t>
            </w:r>
          </w:p>
        </w:tc>
        <w:tc>
          <w:tcPr>
            <w:tcW w:w="99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单位</w:t>
            </w:r>
          </w:p>
        </w:tc>
        <w:tc>
          <w:tcPr>
            <w:tcW w:w="12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分项单价</w:t>
            </w:r>
          </w:p>
        </w:tc>
        <w:tc>
          <w:tcPr>
            <w:tcW w:w="141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分项合计</w:t>
            </w:r>
          </w:p>
        </w:tc>
        <w:tc>
          <w:tcPr>
            <w:tcW w:w="2462"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小微企业优惠后价格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w:t>
            </w:r>
          </w:p>
        </w:tc>
        <w:tc>
          <w:tcPr>
            <w:tcW w:w="2239"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9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2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41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2462"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w:t>
            </w:r>
          </w:p>
        </w:tc>
        <w:tc>
          <w:tcPr>
            <w:tcW w:w="2239"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9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2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41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2462"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w:t>
            </w:r>
          </w:p>
        </w:tc>
        <w:tc>
          <w:tcPr>
            <w:tcW w:w="2239"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9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2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41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2462"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4</w:t>
            </w:r>
          </w:p>
        </w:tc>
        <w:tc>
          <w:tcPr>
            <w:tcW w:w="2239"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9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2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41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2462"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w:t>
            </w:r>
          </w:p>
        </w:tc>
        <w:tc>
          <w:tcPr>
            <w:tcW w:w="2239"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99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23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1410"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c>
          <w:tcPr>
            <w:tcW w:w="2462" w:type="dxa"/>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54" w:type="dxa"/>
            <w:gridSpan w:val="2"/>
            <w:noWrap w:val="0"/>
            <w:vAlign w:val="top"/>
          </w:tcPr>
          <w:p>
            <w:pPr>
              <w:keepNext w:val="0"/>
              <w:keepLines w:val="0"/>
              <w:pageBreakBefore w:val="0"/>
              <w:widowControl w:val="0"/>
              <w:kinsoku/>
              <w:wordWrap/>
              <w:overflowPunct/>
              <w:topLinePunct w:val="0"/>
              <w:autoSpaceDE/>
              <w:autoSpaceDN/>
              <w:bidi w:val="0"/>
              <w:spacing w:line="420" w:lineRule="exact"/>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投标总价</w:t>
            </w:r>
          </w:p>
        </w:tc>
        <w:tc>
          <w:tcPr>
            <w:tcW w:w="4560" w:type="dxa"/>
            <w:gridSpan w:val="4"/>
            <w:noWrap w:val="0"/>
            <w:vAlign w:val="top"/>
          </w:tcPr>
          <w:p>
            <w:pPr>
              <w:keepNext w:val="0"/>
              <w:keepLines w:val="0"/>
              <w:pageBreakBefore w:val="0"/>
              <w:widowControl w:val="0"/>
              <w:kinsoku/>
              <w:wordWrap/>
              <w:overflowPunct/>
              <w:topLinePunct w:val="0"/>
              <w:autoSpaceDE/>
              <w:autoSpaceDN/>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大写：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w:t>
            </w:r>
          </w:p>
        </w:tc>
        <w:tc>
          <w:tcPr>
            <w:tcW w:w="2462" w:type="dxa"/>
            <w:noWrap w:val="0"/>
            <w:vAlign w:val="top"/>
          </w:tcPr>
          <w:p>
            <w:pPr>
              <w:keepNext w:val="0"/>
              <w:keepLines w:val="0"/>
              <w:pageBreakBefore w:val="0"/>
              <w:widowControl w:val="0"/>
              <w:kinsoku/>
              <w:wordWrap/>
              <w:overflowPunct/>
              <w:topLinePunct w:val="0"/>
              <w:autoSpaceDE/>
              <w:autoSpaceDN/>
              <w:bidi w:val="0"/>
              <w:spacing w:line="420" w:lineRule="exact"/>
              <w:textAlignment w:val="auto"/>
              <w:outlineLvl w:val="9"/>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 </w:t>
            </w:r>
          </w:p>
        </w:tc>
      </w:tr>
    </w:tbl>
    <w:p>
      <w:pPr>
        <w:keepNext w:val="0"/>
        <w:keepLines w:val="0"/>
        <w:pageBreakBefore w:val="0"/>
        <w:widowControl w:val="0"/>
        <w:kinsoku/>
        <w:wordWrap/>
        <w:overflowPunct/>
        <w:topLinePunct w:val="0"/>
        <w:autoSpaceDE/>
        <w:autoSpaceDN/>
        <w:bidi w:val="0"/>
        <w:spacing w:before="40" w:after="40" w:line="420" w:lineRule="exact"/>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投标总价与开标一览表及投标函一致</w:t>
      </w:r>
    </w:p>
    <w:p>
      <w:pPr>
        <w:keepNext w:val="0"/>
        <w:keepLines w:val="0"/>
        <w:pageBreakBefore w:val="0"/>
        <w:widowControl w:val="0"/>
        <w:kinsoku/>
        <w:wordWrap/>
        <w:overflowPunct/>
        <w:topLinePunct w:val="0"/>
        <w:autoSpaceDE/>
        <w:autoSpaceDN/>
        <w:bidi w:val="0"/>
        <w:spacing w:line="420" w:lineRule="exact"/>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注：</w:t>
      </w:r>
    </w:p>
    <w:p>
      <w:pPr>
        <w:keepNext w:val="0"/>
        <w:keepLines w:val="0"/>
        <w:pageBreakBefore w:val="0"/>
        <w:widowControl w:val="0"/>
        <w:kinsoku/>
        <w:wordWrap/>
        <w:overflowPunct/>
        <w:topLinePunct w:val="0"/>
        <w:autoSpaceDE/>
        <w:autoSpaceDN/>
        <w:bidi w:val="0"/>
        <w:spacing w:line="420" w:lineRule="exact"/>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1、采购清单全费用报价表中所填入的单价和合价，均包括人工费、材料费、运输费、管理费、利润、税金以及采用固定价格的项目所测算的风险金等实际现场完成本项目的全部费用。</w:t>
      </w:r>
    </w:p>
    <w:p>
      <w:pPr>
        <w:keepNext w:val="0"/>
        <w:keepLines w:val="0"/>
        <w:pageBreakBefore w:val="0"/>
        <w:widowControl w:val="0"/>
        <w:kinsoku/>
        <w:wordWrap/>
        <w:overflowPunct/>
        <w:topLinePunct w:val="0"/>
        <w:autoSpaceDE/>
        <w:autoSpaceDN/>
        <w:bidi w:val="0"/>
        <w:spacing w:line="420" w:lineRule="exact"/>
        <w:textAlignment w:val="auto"/>
        <w:outlineLvl w:val="9"/>
        <w:rPr>
          <w:rFonts w:hint="eastAsia" w:ascii="宋体" w:hAnsi="宋体" w:eastAsia="宋体" w:cs="宋体"/>
          <w:spacing w:val="-2"/>
          <w:sz w:val="24"/>
          <w:szCs w:val="24"/>
        </w:rPr>
      </w:pPr>
      <w:r>
        <w:rPr>
          <w:rFonts w:hint="eastAsia" w:ascii="宋体" w:hAnsi="宋体" w:eastAsia="宋体" w:cs="宋体"/>
          <w:spacing w:val="-2"/>
          <w:sz w:val="24"/>
          <w:szCs w:val="24"/>
        </w:rPr>
        <w:t>2.采购清单全费用报价表中的每一项均应填写单价和合价，对没有填写单价和合价的项目费用，视为已包括在采购清单的其他单价和合价之中。</w:t>
      </w:r>
    </w:p>
    <w:p>
      <w:pPr>
        <w:keepNext w:val="0"/>
        <w:keepLines w:val="0"/>
        <w:pageBreakBefore w:val="0"/>
        <w:widowControl w:val="0"/>
        <w:kinsoku/>
        <w:wordWrap/>
        <w:overflowPunct/>
        <w:topLinePunct w:val="0"/>
        <w:autoSpaceDE/>
        <w:autoSpaceDN/>
        <w:bidi w:val="0"/>
        <w:spacing w:line="420" w:lineRule="exact"/>
        <w:jc w:val="left"/>
        <w:textAlignment w:val="auto"/>
        <w:outlineLvl w:val="9"/>
        <w:rPr>
          <w:rFonts w:hint="eastAsia" w:ascii="宋体" w:hAnsi="宋体" w:eastAsia="宋体" w:cs="宋体"/>
          <w:sz w:val="24"/>
          <w:szCs w:val="24"/>
          <w:u w:val="single"/>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（加盖供应商公章）                      </w:t>
      </w:r>
    </w:p>
    <w:p>
      <w:pPr>
        <w:keepNext w:val="0"/>
        <w:keepLines w:val="0"/>
        <w:pageBreakBefore w:val="0"/>
        <w:widowControl w:val="0"/>
        <w:kinsoku/>
        <w:wordWrap/>
        <w:overflowPunct/>
        <w:topLinePunct w:val="0"/>
        <w:autoSpaceDE/>
        <w:autoSpaceDN/>
        <w:bidi w:val="0"/>
        <w:adjustRightInd w:val="0"/>
        <w:snapToGrid w:val="0"/>
        <w:spacing w:line="420" w:lineRule="exact"/>
        <w:ind w:firstLine="240" w:firstLineChars="100"/>
        <w:textAlignment w:val="auto"/>
        <w:outlineLvl w:val="9"/>
        <w:rPr>
          <w:rFonts w:hint="eastAsia" w:ascii="宋体" w:hAnsi="宋体" w:eastAsia="宋体" w:cs="宋体"/>
          <w:kern w:val="0"/>
          <w:sz w:val="24"/>
          <w:szCs w:val="24"/>
        </w:rPr>
      </w:pPr>
      <w:bookmarkStart w:id="75" w:name="_Toc382508396"/>
      <w:bookmarkEnd w:id="75"/>
      <w:bookmarkStart w:id="76" w:name="_Toc382508399"/>
      <w:bookmarkEnd w:id="76"/>
      <w:bookmarkStart w:id="77" w:name="_Toc382508395"/>
      <w:bookmarkEnd w:id="77"/>
      <w:r>
        <w:rPr>
          <w:rFonts w:hint="eastAsia" w:ascii="宋体" w:hAnsi="宋体" w:eastAsia="宋体" w:cs="宋体"/>
          <w:sz w:val="24"/>
          <w:szCs w:val="24"/>
        </w:rPr>
        <w:t>法定代表人</w:t>
      </w:r>
      <w:r>
        <w:rPr>
          <w:rFonts w:hint="eastAsia" w:ascii="宋体" w:hAnsi="宋体" w:cs="宋体"/>
          <w:b w:val="0"/>
          <w:bCs/>
          <w:sz w:val="24"/>
          <w:szCs w:val="24"/>
          <w:lang w:eastAsia="zh-CN"/>
        </w:rPr>
        <w:t>（单位负责人）</w:t>
      </w:r>
      <w:r>
        <w:rPr>
          <w:rFonts w:hint="eastAsia" w:ascii="宋体" w:hAnsi="宋体" w:eastAsia="宋体" w:cs="宋体"/>
          <w:sz w:val="24"/>
          <w:szCs w:val="24"/>
        </w:rPr>
        <w:t>或委托代理人(签字或盖章)：</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spacing w:line="420" w:lineRule="exact"/>
        <w:ind w:firstLine="240" w:firstLineChars="100"/>
        <w:textAlignment w:val="auto"/>
        <w:outlineLvl w:val="9"/>
        <w:rPr>
          <w:rFonts w:hint="eastAsia" w:ascii="宋体" w:hAnsi="宋体" w:eastAsia="宋体" w:cs="宋体"/>
          <w:snapToGrid w:val="0"/>
          <w:sz w:val="24"/>
          <w:szCs w:val="24"/>
        </w:rPr>
      </w:pPr>
      <w:r>
        <w:rPr>
          <w:rFonts w:hint="eastAsia" w:ascii="宋体" w:hAnsi="宋体" w:eastAsia="宋体" w:cs="宋体"/>
          <w:snapToGrid w:val="0"/>
          <w:sz w:val="24"/>
          <w:szCs w:val="24"/>
        </w:rPr>
        <w:t>日</w:t>
      </w:r>
      <w:r>
        <w:rPr>
          <w:rFonts w:hint="eastAsia" w:ascii="宋体" w:hAnsi="宋体" w:eastAsia="宋体" w:cs="宋体"/>
          <w:snapToGrid w:val="0"/>
          <w:sz w:val="24"/>
          <w:szCs w:val="24"/>
          <w:lang w:val="en-US" w:eastAsia="zh-CN"/>
        </w:rPr>
        <w:t xml:space="preserve">  </w:t>
      </w:r>
      <w:r>
        <w:rPr>
          <w:rFonts w:hint="eastAsia" w:ascii="宋体" w:hAnsi="宋体" w:eastAsia="宋体" w:cs="宋体"/>
          <w:snapToGrid w:val="0"/>
          <w:sz w:val="24"/>
          <w:szCs w:val="24"/>
        </w:rPr>
        <w:t>期：</w:t>
      </w:r>
    </w:p>
    <w:p>
      <w:pPr>
        <w:keepNext w:val="0"/>
        <w:keepLines w:val="0"/>
        <w:pageBreakBefore w:val="0"/>
        <w:widowControl w:val="0"/>
        <w:kinsoku/>
        <w:wordWrap/>
        <w:overflowPunct/>
        <w:topLinePunct w:val="0"/>
        <w:autoSpaceDE/>
        <w:autoSpaceDN/>
        <w:bidi w:val="0"/>
        <w:spacing w:line="420" w:lineRule="exact"/>
        <w:ind w:firstLine="2891" w:firstLineChars="1200"/>
        <w:textAlignment w:val="auto"/>
        <w:outlineLvl w:val="9"/>
        <w:rPr>
          <w:rFonts w:hint="eastAsia" w:ascii="宋体" w:hAnsi="宋体" w:eastAsia="宋体" w:cs="宋体"/>
          <w:b/>
          <w:color w:val="auto"/>
          <w:sz w:val="24"/>
          <w:szCs w:val="24"/>
        </w:rPr>
      </w:pPr>
    </w:p>
    <w:p>
      <w:pPr>
        <w:keepNext w:val="0"/>
        <w:keepLines w:val="0"/>
        <w:pageBreakBefore w:val="0"/>
        <w:kinsoku/>
        <w:wordWrap/>
        <w:overflowPunct/>
        <w:topLinePunct w:val="0"/>
        <w:autoSpaceDE/>
        <w:autoSpaceDN/>
        <w:bidi w:val="0"/>
        <w:spacing w:line="340" w:lineRule="exact"/>
        <w:textAlignment w:val="auto"/>
        <w:outlineLvl w:val="9"/>
        <w:rPr>
          <w:rFonts w:ascii="宋体"/>
          <w:b/>
          <w:sz w:val="24"/>
          <w:szCs w:val="24"/>
        </w:rPr>
      </w:pPr>
    </w:p>
    <w:p>
      <w:pPr>
        <w:pStyle w:val="10"/>
        <w:spacing w:line="240" w:lineRule="auto"/>
        <w:ind w:firstLine="2530" w:firstLineChars="900"/>
        <w:rPr>
          <w:rFonts w:hint="eastAsia" w:hAnsi="宋体" w:cs="宋体"/>
          <w:color w:val="000000"/>
          <w:sz w:val="28"/>
          <w:szCs w:val="28"/>
        </w:rPr>
      </w:pPr>
      <w:r>
        <w:rPr>
          <w:rFonts w:hint="eastAsia" w:hAnsi="宋体" w:cs="宋体"/>
          <w:color w:val="000000"/>
          <w:sz w:val="28"/>
          <w:szCs w:val="28"/>
        </w:rPr>
        <w:t>格式</w:t>
      </w:r>
      <w:r>
        <w:rPr>
          <w:rFonts w:hint="eastAsia" w:hAnsi="宋体" w:cs="宋体"/>
          <w:color w:val="000000"/>
          <w:sz w:val="28"/>
          <w:szCs w:val="28"/>
          <w:lang w:val="en-US" w:eastAsia="zh-CN"/>
        </w:rPr>
        <w:t>5</w:t>
      </w:r>
      <w:r>
        <w:rPr>
          <w:rFonts w:hint="eastAsia" w:hAnsi="宋体" w:cs="宋体"/>
          <w:color w:val="000000"/>
          <w:sz w:val="28"/>
          <w:szCs w:val="28"/>
        </w:rPr>
        <w:t>、供应商资格证明及评审所需材料</w:t>
      </w:r>
    </w:p>
    <w:p>
      <w:pPr>
        <w:ind w:firstLine="482" w:firstLineChars="200"/>
        <w:rPr>
          <w:rFonts w:hint="eastAsia" w:ascii="宋体" w:hAnsi="宋体" w:cs="宋体"/>
          <w:b/>
          <w:color w:val="000000"/>
          <w:sz w:val="24"/>
          <w:szCs w:val="24"/>
        </w:rPr>
      </w:pPr>
      <w:r>
        <w:rPr>
          <w:rFonts w:hint="eastAsia" w:ascii="宋体" w:hAnsi="宋体" w:cs="宋体"/>
          <w:b/>
          <w:color w:val="000000"/>
          <w:sz w:val="24"/>
          <w:szCs w:val="24"/>
        </w:rPr>
        <w:t>供应商应仔细查看</w:t>
      </w:r>
      <w:r>
        <w:rPr>
          <w:rFonts w:hint="eastAsia" w:ascii="宋体" w:hAnsi="宋体" w:cs="宋体"/>
          <w:b/>
          <w:color w:val="000000"/>
          <w:sz w:val="24"/>
          <w:szCs w:val="24"/>
          <w:lang w:eastAsia="zh-CN"/>
        </w:rPr>
        <w:t>招标</w:t>
      </w:r>
      <w:r>
        <w:rPr>
          <w:rFonts w:hint="eastAsia" w:ascii="宋体" w:hAnsi="宋体" w:cs="宋体"/>
          <w:b/>
          <w:color w:val="000000"/>
          <w:sz w:val="24"/>
          <w:szCs w:val="24"/>
        </w:rPr>
        <w:t>公告、评标办法及</w:t>
      </w:r>
      <w:r>
        <w:rPr>
          <w:rFonts w:hint="eastAsia" w:ascii="宋体" w:hAnsi="宋体" w:cs="宋体"/>
          <w:b/>
          <w:color w:val="000000"/>
          <w:sz w:val="24"/>
          <w:szCs w:val="24"/>
          <w:lang w:eastAsia="zh-CN"/>
        </w:rPr>
        <w:t>招标</w:t>
      </w:r>
      <w:r>
        <w:rPr>
          <w:rFonts w:hint="eastAsia" w:ascii="宋体" w:hAnsi="宋体" w:cs="宋体"/>
          <w:b/>
          <w:color w:val="000000"/>
          <w:sz w:val="24"/>
          <w:szCs w:val="24"/>
        </w:rPr>
        <w:t>文件中需提供的资料，确保提供齐全。</w:t>
      </w:r>
    </w:p>
    <w:p>
      <w:pPr>
        <w:pStyle w:val="6"/>
        <w:rPr>
          <w:rFonts w:hint="eastAsia"/>
        </w:rPr>
      </w:pPr>
    </w:p>
    <w:p>
      <w:pPr>
        <w:pStyle w:val="7"/>
        <w:rPr>
          <w:rFonts w:hint="eastAsia"/>
        </w:rPr>
      </w:pPr>
    </w:p>
    <w:p>
      <w:pPr>
        <w:tabs>
          <w:tab w:val="left" w:pos="3414"/>
        </w:tabs>
        <w:spacing w:line="440" w:lineRule="exact"/>
        <w:ind w:firstLine="2530" w:firstLineChars="900"/>
        <w:rPr>
          <w:rFonts w:hint="eastAsia" w:ascii="宋体" w:hAnsi="宋体" w:eastAsia="宋体" w:cs="宋体"/>
          <w:sz w:val="24"/>
          <w:szCs w:val="24"/>
        </w:rPr>
      </w:pPr>
      <w:r>
        <w:rPr>
          <w:rFonts w:hint="eastAsia" w:ascii="宋体" w:hAnsi="宋体"/>
          <w:b/>
          <w:sz w:val="28"/>
          <w:szCs w:val="28"/>
        </w:rPr>
        <w:t>格式</w:t>
      </w:r>
      <w:r>
        <w:rPr>
          <w:rFonts w:hint="eastAsia" w:ascii="宋体" w:hAnsi="宋体"/>
          <w:b/>
          <w:sz w:val="28"/>
          <w:szCs w:val="28"/>
          <w:lang w:val="en-US" w:eastAsia="zh-CN"/>
        </w:rPr>
        <w:t>6</w:t>
      </w:r>
      <w:r>
        <w:rPr>
          <w:rFonts w:hint="eastAsia" w:ascii="宋体" w:hAnsi="宋体"/>
          <w:b/>
          <w:sz w:val="28"/>
          <w:szCs w:val="28"/>
        </w:rPr>
        <w:t>、采购需求响应</w:t>
      </w:r>
      <w:r>
        <w:rPr>
          <w:rFonts w:hint="eastAsia" w:ascii="宋体" w:hAnsi="宋体" w:cs="宋体"/>
          <w:b/>
          <w:bCs/>
          <w:sz w:val="24"/>
          <w:szCs w:val="24"/>
        </w:rPr>
        <w:t>（格式自拟）</w:t>
      </w:r>
    </w:p>
    <w:p>
      <w:pPr>
        <w:tabs>
          <w:tab w:val="left" w:pos="3414"/>
        </w:tabs>
        <w:spacing w:line="440" w:lineRule="exact"/>
        <w:ind w:firstLine="3654" w:firstLineChars="1300"/>
        <w:rPr>
          <w:rFonts w:hint="eastAsia" w:ascii="宋体"/>
          <w:b/>
          <w:sz w:val="28"/>
          <w:szCs w:val="28"/>
        </w:rPr>
      </w:pPr>
    </w:p>
    <w:p>
      <w:pPr>
        <w:pStyle w:val="46"/>
        <w:rPr>
          <w:rFonts w:hint="eastAsia" w:ascii="宋体" w:hAnsi="宋体" w:eastAsia="宋体" w:cs="宋体"/>
          <w:i/>
          <w:iCs/>
          <w:sz w:val="24"/>
          <w:szCs w:val="24"/>
        </w:rPr>
      </w:pPr>
    </w:p>
    <w:p>
      <w:pPr>
        <w:pStyle w:val="38"/>
        <w:spacing w:line="420" w:lineRule="exact"/>
        <w:ind w:left="195" w:right="207" w:firstLine="2530" w:firstLineChars="900"/>
        <w:jc w:val="both"/>
        <w:rPr>
          <w:rFonts w:hint="eastAsia" w:ascii="宋体" w:hAnsi="宋体" w:cs="宋体"/>
          <w:b/>
          <w:bCs/>
          <w:sz w:val="24"/>
          <w:szCs w:val="24"/>
        </w:rPr>
      </w:pPr>
      <w:r>
        <w:rPr>
          <w:rFonts w:hint="eastAsia" w:ascii="宋体" w:hAnsi="宋体"/>
          <w:b/>
          <w:i w:val="0"/>
          <w:iCs w:val="0"/>
          <w:sz w:val="28"/>
          <w:szCs w:val="28"/>
        </w:rPr>
        <w:t>格式</w:t>
      </w:r>
      <w:r>
        <w:rPr>
          <w:rFonts w:hint="eastAsia" w:ascii="宋体" w:hAnsi="宋体"/>
          <w:b/>
          <w:i w:val="0"/>
          <w:iCs w:val="0"/>
          <w:sz w:val="28"/>
          <w:szCs w:val="28"/>
          <w:lang w:val="en-US" w:eastAsia="zh-CN"/>
        </w:rPr>
        <w:t>7</w:t>
      </w:r>
      <w:r>
        <w:rPr>
          <w:rFonts w:hint="eastAsia"/>
          <w:b/>
          <w:i w:val="0"/>
          <w:iCs w:val="0"/>
          <w:sz w:val="28"/>
          <w:szCs w:val="28"/>
          <w:lang w:val="en-US" w:eastAsia="zh-CN"/>
        </w:rPr>
        <w:t>、</w:t>
      </w:r>
      <w:r>
        <w:rPr>
          <w:rFonts w:hint="eastAsia"/>
          <w:b/>
          <w:i w:val="0"/>
          <w:iCs w:val="0"/>
          <w:sz w:val="28"/>
          <w:szCs w:val="28"/>
        </w:rPr>
        <w:t>服务</w:t>
      </w:r>
      <w:r>
        <w:rPr>
          <w:rFonts w:hint="eastAsia"/>
          <w:b/>
          <w:i w:val="0"/>
          <w:iCs w:val="0"/>
          <w:sz w:val="28"/>
          <w:szCs w:val="28"/>
          <w:lang w:eastAsia="zh-CN"/>
        </w:rPr>
        <w:t>方案</w:t>
      </w:r>
      <w:r>
        <w:rPr>
          <w:rFonts w:hint="eastAsia" w:ascii="宋体" w:hAnsi="宋体" w:cs="宋体"/>
          <w:b/>
          <w:bCs/>
          <w:sz w:val="24"/>
          <w:szCs w:val="24"/>
        </w:rPr>
        <w:t>（格式自拟）</w:t>
      </w:r>
    </w:p>
    <w:p>
      <w:pPr>
        <w:pStyle w:val="38"/>
        <w:spacing w:line="420" w:lineRule="exact"/>
        <w:ind w:left="195" w:right="207"/>
        <w:jc w:val="center"/>
        <w:rPr>
          <w:rFonts w:hint="eastAsia" w:ascii="宋体" w:hAnsi="宋体" w:cs="宋体"/>
          <w:b/>
          <w:bCs/>
          <w:sz w:val="24"/>
          <w:szCs w:val="24"/>
        </w:rPr>
      </w:pPr>
    </w:p>
    <w:p>
      <w:pPr>
        <w:pStyle w:val="38"/>
        <w:spacing w:line="420" w:lineRule="exact"/>
        <w:ind w:left="195" w:right="207"/>
        <w:jc w:val="center"/>
        <w:rPr>
          <w:rFonts w:hint="eastAsia" w:ascii="宋体" w:hAnsi="宋体" w:cs="宋体"/>
          <w:b/>
          <w:bCs/>
          <w:sz w:val="24"/>
          <w:szCs w:val="24"/>
        </w:rPr>
      </w:pPr>
    </w:p>
    <w:p>
      <w:pPr>
        <w:pStyle w:val="6"/>
        <w:rPr>
          <w:rFonts w:hint="eastAsia" w:ascii="宋体" w:hAnsi="宋体" w:cs="宋体"/>
          <w:b/>
          <w:bCs/>
          <w:sz w:val="24"/>
          <w:szCs w:val="24"/>
        </w:rPr>
      </w:pPr>
    </w:p>
    <w:p>
      <w:pPr>
        <w:tabs>
          <w:tab w:val="left" w:pos="3414"/>
        </w:tabs>
        <w:spacing w:line="312" w:lineRule="auto"/>
        <w:rPr>
          <w:rFonts w:hint="eastAsia" w:cs="宋体"/>
          <w:b/>
          <w:bCs/>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rFonts w:hint="eastAsia" w:cs="宋体"/>
          <w:b/>
          <w:bCs/>
          <w:sz w:val="28"/>
          <w:szCs w:val="28"/>
        </w:rPr>
        <w:t>格式</w:t>
      </w:r>
      <w:r>
        <w:rPr>
          <w:rFonts w:hint="eastAsia" w:cs="宋体"/>
          <w:b/>
          <w:bCs/>
          <w:sz w:val="28"/>
          <w:szCs w:val="28"/>
          <w:lang w:val="en-US" w:eastAsia="zh-CN"/>
        </w:rPr>
        <w:t>8</w:t>
      </w:r>
      <w:r>
        <w:rPr>
          <w:rFonts w:hint="eastAsia" w:cs="宋体"/>
          <w:b/>
          <w:bCs/>
          <w:sz w:val="28"/>
          <w:szCs w:val="28"/>
        </w:rPr>
        <w:t>、供应商无不良信用记录情形承诺</w:t>
      </w:r>
    </w:p>
    <w:p>
      <w:pPr>
        <w:pStyle w:val="38"/>
        <w:keepNext w:val="0"/>
        <w:keepLines w:val="0"/>
        <w:pageBreakBefore w:val="0"/>
        <w:widowControl w:val="0"/>
        <w:tabs>
          <w:tab w:val="left" w:pos="828"/>
        </w:tabs>
        <w:kinsoku/>
        <w:wordWrap/>
        <w:overflowPunct/>
        <w:topLinePunct w:val="0"/>
        <w:autoSpaceDE/>
        <w:autoSpaceDN/>
        <w:bidi w:val="0"/>
        <w:adjustRightInd/>
        <w:snapToGrid/>
        <w:spacing w:line="440" w:lineRule="exact"/>
        <w:ind w:left="210" w:leftChars="100"/>
        <w:jc w:val="both"/>
        <w:textAlignment w:val="auto"/>
        <w:outlineLvl w:val="9"/>
        <w:rPr>
          <w:rFonts w:hint="eastAsia" w:ascii="宋体" w:hAnsi="宋体"/>
          <w:b/>
          <w:bCs w:val="0"/>
          <w:sz w:val="24"/>
          <w:szCs w:val="24"/>
          <w:lang w:val="en-US"/>
        </w:rPr>
      </w:pPr>
      <w:r>
        <w:rPr>
          <w:rFonts w:hint="eastAsia" w:ascii="宋体" w:hAnsi="宋体"/>
          <w:b/>
          <w:bCs w:val="0"/>
          <w:sz w:val="24"/>
          <w:szCs w:val="24"/>
        </w:rPr>
        <w:t>致：安徽淮南高新技术产业开发区（淮南市山南新区）智造园区管理委员会</w:t>
      </w:r>
      <w:r>
        <w:rPr>
          <w:rFonts w:hint="eastAsia" w:ascii="宋体" w:hAnsi="宋体"/>
          <w:b/>
          <w:bCs w:val="0"/>
          <w:sz w:val="24"/>
          <w:szCs w:val="24"/>
          <w:lang w:val="en-US" w:eastAsia="zh-CN"/>
        </w:rPr>
        <w:t xml:space="preserve"> </w:t>
      </w:r>
    </w:p>
    <w:p>
      <w:pPr>
        <w:keepNext w:val="0"/>
        <w:keepLines w:val="0"/>
        <w:pageBreakBefore w:val="0"/>
        <w:widowControl w:val="0"/>
        <w:kinsoku/>
        <w:wordWrap/>
        <w:overflowPunct/>
        <w:topLinePunct w:val="0"/>
        <w:autoSpaceDE/>
        <w:autoSpaceDN/>
        <w:bidi w:val="0"/>
        <w:spacing w:line="500" w:lineRule="exact"/>
        <w:jc w:val="left"/>
        <w:textAlignment w:val="auto"/>
        <w:outlineLvl w:val="9"/>
        <w:rPr>
          <w:rFonts w:cs="宋体"/>
          <w:sz w:val="24"/>
          <w:szCs w:val="24"/>
        </w:rPr>
      </w:pPr>
      <w:r>
        <w:rPr>
          <w:rFonts w:hint="eastAsia" w:ascii="宋体" w:hAnsi="宋体" w:cs="宋体"/>
          <w:b/>
          <w:bCs w:val="0"/>
          <w:sz w:val="24"/>
          <w:szCs w:val="24"/>
          <w:lang w:eastAsia="zh-CN"/>
        </w:rPr>
        <w:t xml:space="preserve"> </w:t>
      </w:r>
      <w:r>
        <w:rPr>
          <w:rFonts w:hint="eastAsia" w:cs="宋体"/>
          <w:sz w:val="24"/>
          <w:szCs w:val="24"/>
        </w:rPr>
        <w:t>我公司</w:t>
      </w:r>
      <w:r>
        <w:rPr>
          <w:rFonts w:cs="宋体"/>
          <w:sz w:val="24"/>
          <w:szCs w:val="24"/>
          <w:u w:val="single"/>
        </w:rPr>
        <w:t xml:space="preserve">           </w:t>
      </w:r>
      <w:r>
        <w:rPr>
          <w:rFonts w:hint="eastAsia" w:cs="宋体"/>
          <w:sz w:val="24"/>
          <w:szCs w:val="24"/>
        </w:rPr>
        <w:t>（供应商）承诺无以下行为；</w:t>
      </w:r>
    </w:p>
    <w:p>
      <w:pPr>
        <w:pStyle w:val="6"/>
        <w:keepNext w:val="0"/>
        <w:keepLines w:val="0"/>
        <w:pageBreakBefore w:val="0"/>
        <w:widowControl w:val="0"/>
        <w:kinsoku/>
        <w:wordWrap/>
        <w:overflowPunct/>
        <w:topLinePunct w:val="0"/>
        <w:autoSpaceDE w:val="0"/>
        <w:autoSpaceDN/>
        <w:bidi w:val="0"/>
        <w:adjustRightInd/>
        <w:snapToGrid/>
        <w:spacing w:line="540" w:lineRule="exact"/>
        <w:textAlignment w:val="auto"/>
        <w:outlineLvl w:val="9"/>
        <w:rPr>
          <w:rFonts w:cs="宋体"/>
          <w:sz w:val="24"/>
          <w:szCs w:val="24"/>
        </w:rPr>
      </w:pPr>
      <w:r>
        <w:rPr>
          <w:rFonts w:hint="eastAsia" w:cs="宋体"/>
          <w:sz w:val="24"/>
          <w:szCs w:val="24"/>
        </w:rPr>
        <w:t>（</w:t>
      </w:r>
      <w:r>
        <w:rPr>
          <w:rFonts w:cs="宋体"/>
          <w:sz w:val="24"/>
          <w:szCs w:val="24"/>
        </w:rPr>
        <w:t>1</w:t>
      </w:r>
      <w:r>
        <w:rPr>
          <w:rFonts w:hint="eastAsia" w:cs="宋体"/>
          <w:sz w:val="24"/>
          <w:szCs w:val="24"/>
        </w:rPr>
        <w:t>）供应商被人民法院列入失信被执行人的；</w:t>
      </w:r>
    </w:p>
    <w:p>
      <w:pPr>
        <w:pStyle w:val="6"/>
        <w:keepNext w:val="0"/>
        <w:keepLines w:val="0"/>
        <w:pageBreakBefore w:val="0"/>
        <w:widowControl w:val="0"/>
        <w:kinsoku/>
        <w:wordWrap/>
        <w:overflowPunct/>
        <w:topLinePunct w:val="0"/>
        <w:autoSpaceDE w:val="0"/>
        <w:autoSpaceDN/>
        <w:bidi w:val="0"/>
        <w:adjustRightInd/>
        <w:snapToGrid/>
        <w:spacing w:line="540" w:lineRule="exact"/>
        <w:textAlignment w:val="auto"/>
        <w:outlineLvl w:val="9"/>
        <w:rPr>
          <w:rFonts w:cs="宋体"/>
          <w:sz w:val="24"/>
          <w:szCs w:val="24"/>
        </w:rPr>
      </w:pPr>
      <w:r>
        <w:rPr>
          <w:rFonts w:hint="eastAsia" w:cs="宋体"/>
          <w:sz w:val="24"/>
          <w:szCs w:val="24"/>
        </w:rPr>
        <w:t>（</w:t>
      </w:r>
      <w:r>
        <w:rPr>
          <w:rFonts w:cs="宋体"/>
          <w:sz w:val="24"/>
          <w:szCs w:val="24"/>
        </w:rPr>
        <w:t>2</w:t>
      </w:r>
      <w:r>
        <w:rPr>
          <w:rFonts w:hint="eastAsia" w:cs="宋体"/>
          <w:sz w:val="24"/>
          <w:szCs w:val="24"/>
        </w:rPr>
        <w:t>）供应商或其法定代表人或拟派项目经理（项目负责人）被人民检察院列入行贿犯罪档案的；</w:t>
      </w:r>
    </w:p>
    <w:p>
      <w:pPr>
        <w:pStyle w:val="6"/>
        <w:keepNext w:val="0"/>
        <w:keepLines w:val="0"/>
        <w:pageBreakBefore w:val="0"/>
        <w:widowControl w:val="0"/>
        <w:kinsoku/>
        <w:wordWrap/>
        <w:overflowPunct/>
        <w:topLinePunct w:val="0"/>
        <w:autoSpaceDE w:val="0"/>
        <w:autoSpaceDN/>
        <w:bidi w:val="0"/>
        <w:adjustRightInd/>
        <w:snapToGrid/>
        <w:spacing w:line="540" w:lineRule="exact"/>
        <w:textAlignment w:val="auto"/>
        <w:outlineLvl w:val="9"/>
        <w:rPr>
          <w:rFonts w:cs="宋体"/>
          <w:sz w:val="24"/>
          <w:szCs w:val="24"/>
        </w:rPr>
      </w:pPr>
      <w:r>
        <w:rPr>
          <w:rFonts w:hint="eastAsia" w:cs="宋体"/>
          <w:sz w:val="24"/>
          <w:szCs w:val="24"/>
        </w:rPr>
        <w:t>（</w:t>
      </w:r>
      <w:r>
        <w:rPr>
          <w:rFonts w:cs="宋体"/>
          <w:sz w:val="24"/>
          <w:szCs w:val="24"/>
        </w:rPr>
        <w:t>3</w:t>
      </w:r>
      <w:r>
        <w:rPr>
          <w:rFonts w:hint="eastAsia" w:cs="宋体"/>
          <w:sz w:val="24"/>
          <w:szCs w:val="24"/>
        </w:rPr>
        <w:t>）供应商被工商行政管理部门</w:t>
      </w:r>
      <w:r>
        <w:rPr>
          <w:rFonts w:hint="eastAsia" w:hAnsi="宋体" w:cs="宋体"/>
          <w:sz w:val="24"/>
          <w:szCs w:val="24"/>
        </w:rPr>
        <w:t>（市场监督管理局）</w:t>
      </w:r>
      <w:r>
        <w:rPr>
          <w:rFonts w:hint="eastAsia" w:cs="宋体"/>
          <w:sz w:val="24"/>
          <w:szCs w:val="24"/>
        </w:rPr>
        <w:t>列入企业经营异常名录的；</w:t>
      </w:r>
    </w:p>
    <w:p>
      <w:pPr>
        <w:pStyle w:val="6"/>
        <w:keepNext w:val="0"/>
        <w:keepLines w:val="0"/>
        <w:pageBreakBefore w:val="0"/>
        <w:widowControl w:val="0"/>
        <w:kinsoku/>
        <w:wordWrap/>
        <w:overflowPunct/>
        <w:topLinePunct w:val="0"/>
        <w:autoSpaceDE w:val="0"/>
        <w:autoSpaceDN/>
        <w:bidi w:val="0"/>
        <w:adjustRightInd/>
        <w:snapToGrid/>
        <w:spacing w:line="540" w:lineRule="exact"/>
        <w:textAlignment w:val="auto"/>
        <w:outlineLvl w:val="9"/>
        <w:rPr>
          <w:rFonts w:cs="宋体"/>
          <w:sz w:val="24"/>
          <w:szCs w:val="24"/>
        </w:rPr>
      </w:pPr>
      <w:r>
        <w:rPr>
          <w:rFonts w:hint="eastAsia" w:cs="宋体"/>
          <w:sz w:val="24"/>
          <w:szCs w:val="24"/>
        </w:rPr>
        <w:t>（</w:t>
      </w:r>
      <w:r>
        <w:rPr>
          <w:rFonts w:cs="宋体"/>
          <w:sz w:val="24"/>
          <w:szCs w:val="24"/>
        </w:rPr>
        <w:t>4</w:t>
      </w:r>
      <w:r>
        <w:rPr>
          <w:rFonts w:hint="eastAsia" w:cs="宋体"/>
          <w:sz w:val="24"/>
          <w:szCs w:val="24"/>
        </w:rPr>
        <w:t>）供应商被税务部门列入重大税收违法案件当事人名单的；</w:t>
      </w:r>
    </w:p>
    <w:p>
      <w:pPr>
        <w:pStyle w:val="6"/>
        <w:keepNext w:val="0"/>
        <w:keepLines w:val="0"/>
        <w:pageBreakBefore w:val="0"/>
        <w:widowControl w:val="0"/>
        <w:kinsoku/>
        <w:wordWrap/>
        <w:overflowPunct/>
        <w:topLinePunct w:val="0"/>
        <w:autoSpaceDE w:val="0"/>
        <w:autoSpaceDN/>
        <w:bidi w:val="0"/>
        <w:adjustRightInd/>
        <w:snapToGrid/>
        <w:spacing w:line="540" w:lineRule="exact"/>
        <w:textAlignment w:val="auto"/>
        <w:outlineLvl w:val="9"/>
        <w:rPr>
          <w:rFonts w:cs="宋体"/>
          <w:sz w:val="24"/>
          <w:szCs w:val="24"/>
        </w:rPr>
      </w:pPr>
      <w:r>
        <w:rPr>
          <w:rFonts w:hint="eastAsia" w:cs="宋体"/>
          <w:sz w:val="24"/>
          <w:szCs w:val="24"/>
        </w:rPr>
        <w:t>（</w:t>
      </w:r>
      <w:r>
        <w:rPr>
          <w:rFonts w:cs="宋体"/>
          <w:sz w:val="24"/>
          <w:szCs w:val="24"/>
        </w:rPr>
        <w:t>5</w:t>
      </w:r>
      <w:r>
        <w:rPr>
          <w:rFonts w:hint="eastAsia" w:cs="宋体"/>
          <w:sz w:val="24"/>
          <w:szCs w:val="24"/>
        </w:rPr>
        <w:t>）供应商被政府采购监管部门列入政府采购严重违法失信行为记录名单的。</w:t>
      </w:r>
    </w:p>
    <w:p>
      <w:pPr>
        <w:keepNext w:val="0"/>
        <w:keepLines w:val="0"/>
        <w:pageBreakBefore w:val="0"/>
        <w:widowControl w:val="0"/>
        <w:kinsoku/>
        <w:wordWrap/>
        <w:overflowPunct/>
        <w:topLinePunct w:val="0"/>
        <w:autoSpaceDN/>
        <w:bidi w:val="0"/>
        <w:adjustRightInd/>
        <w:snapToGrid/>
        <w:spacing w:line="540" w:lineRule="exact"/>
        <w:textAlignment w:val="auto"/>
        <w:outlineLvl w:val="9"/>
        <w:rPr>
          <w:rFonts w:hint="eastAsia" w:ascii="宋体" w:hAnsi="宋体"/>
          <w:sz w:val="24"/>
          <w:szCs w:val="24"/>
        </w:rPr>
      </w:pPr>
      <w:r>
        <w:rPr>
          <w:rFonts w:hint="eastAsia" w:ascii="宋体" w:hAnsi="宋体"/>
          <w:sz w:val="24"/>
          <w:szCs w:val="24"/>
        </w:rPr>
        <w:t>法定代表人</w:t>
      </w:r>
      <w:r>
        <w:rPr>
          <w:rFonts w:hint="eastAsia" w:ascii="宋体" w:hAnsi="宋体" w:cs="宋体"/>
          <w:b w:val="0"/>
          <w:bCs/>
          <w:sz w:val="24"/>
          <w:szCs w:val="24"/>
          <w:lang w:eastAsia="zh-CN"/>
        </w:rPr>
        <w:t>（单位负责人）</w:t>
      </w:r>
      <w:r>
        <w:rPr>
          <w:rFonts w:hint="eastAsia" w:ascii="宋体" w:hAnsi="宋体"/>
          <w:sz w:val="24"/>
          <w:szCs w:val="24"/>
        </w:rPr>
        <w:t>或委托代理人（签字或盖章）：</w:t>
      </w:r>
    </w:p>
    <w:p>
      <w:pPr>
        <w:keepNext w:val="0"/>
        <w:keepLines w:val="0"/>
        <w:pageBreakBefore w:val="0"/>
        <w:widowControl w:val="0"/>
        <w:kinsoku/>
        <w:wordWrap/>
        <w:overflowPunct/>
        <w:topLinePunct w:val="0"/>
        <w:autoSpaceDN/>
        <w:bidi w:val="0"/>
        <w:adjustRightInd/>
        <w:snapToGrid/>
        <w:spacing w:line="540" w:lineRule="exact"/>
        <w:textAlignment w:val="auto"/>
        <w:outlineLvl w:val="9"/>
        <w:rPr>
          <w:rFonts w:ascii="宋体" w:cs="宋体"/>
          <w:sz w:val="24"/>
          <w:szCs w:val="24"/>
          <w:u w:val="single"/>
        </w:rPr>
      </w:pPr>
      <w:r>
        <w:rPr>
          <w:rFonts w:hint="eastAsia" w:ascii="宋体" w:hAnsi="宋体" w:cs="宋体"/>
          <w:sz w:val="24"/>
          <w:szCs w:val="24"/>
        </w:rPr>
        <w:t>供应商名称（公章）：</w:t>
      </w:r>
      <w:r>
        <w:rPr>
          <w:rFonts w:ascii="宋体" w:hAnsi="宋体" w:cs="宋体"/>
          <w:sz w:val="24"/>
          <w:szCs w:val="24"/>
          <w:u w:val="single"/>
        </w:rPr>
        <w:t xml:space="preserve">                         </w:t>
      </w:r>
    </w:p>
    <w:p>
      <w:pPr>
        <w:keepNext w:val="0"/>
        <w:keepLines w:val="0"/>
        <w:pageBreakBefore w:val="0"/>
        <w:widowControl w:val="0"/>
        <w:kinsoku/>
        <w:wordWrap/>
        <w:overflowPunct/>
        <w:topLinePunct w:val="0"/>
        <w:autoSpaceDN/>
        <w:bidi w:val="0"/>
        <w:adjustRightInd/>
        <w:snapToGrid/>
        <w:spacing w:line="540" w:lineRule="exact"/>
        <w:textAlignment w:val="auto"/>
        <w:outlineLvl w:val="9"/>
        <w:rPr>
          <w:rFonts w:hint="eastAsia" w:ascii="宋体" w:hAnsi="宋体" w:cs="宋体"/>
          <w:bCs/>
          <w:sz w:val="24"/>
          <w:szCs w:val="24"/>
        </w:rPr>
      </w:pPr>
      <w:r>
        <w:rPr>
          <w:rFonts w:hint="eastAsia" w:ascii="宋体" w:hAnsi="宋体" w:cs="宋体"/>
          <w:bCs/>
          <w:sz w:val="24"/>
          <w:szCs w:val="24"/>
        </w:rPr>
        <w:t>日期：</w:t>
      </w:r>
    </w:p>
    <w:p>
      <w:pPr>
        <w:pStyle w:val="6"/>
        <w:keepNext w:val="0"/>
        <w:keepLines w:val="0"/>
        <w:pageBreakBefore w:val="0"/>
        <w:widowControl w:val="0"/>
        <w:kinsoku/>
        <w:wordWrap/>
        <w:overflowPunct/>
        <w:topLinePunct w:val="0"/>
        <w:autoSpaceDN/>
        <w:bidi w:val="0"/>
        <w:adjustRightInd/>
        <w:snapToGrid/>
        <w:spacing w:line="540" w:lineRule="exact"/>
        <w:textAlignment w:val="auto"/>
        <w:outlineLvl w:val="9"/>
        <w:rPr>
          <w:rFonts w:hint="eastAsia"/>
          <w:sz w:val="24"/>
          <w:szCs w:val="24"/>
        </w:rPr>
      </w:pPr>
      <w:r>
        <w:rPr>
          <w:sz w:val="24"/>
          <w:szCs w:val="24"/>
        </w:rPr>
        <w:t xml:space="preserve">    </w:t>
      </w:r>
      <w:r>
        <w:rPr>
          <w:rFonts w:hint="eastAsia"/>
          <w:sz w:val="24"/>
          <w:szCs w:val="24"/>
        </w:rPr>
        <w:t xml:space="preserve">                </w:t>
      </w:r>
    </w:p>
    <w:p>
      <w:pPr>
        <w:keepNext w:val="0"/>
        <w:keepLines w:val="0"/>
        <w:pageBreakBefore w:val="0"/>
        <w:widowControl w:val="0"/>
        <w:kinsoku/>
        <w:wordWrap/>
        <w:overflowPunct/>
        <w:topLinePunct w:val="0"/>
        <w:autoSpaceDN/>
        <w:bidi w:val="0"/>
        <w:adjustRightInd/>
        <w:snapToGrid/>
        <w:spacing w:line="540" w:lineRule="exact"/>
        <w:jc w:val="center"/>
        <w:textAlignment w:val="auto"/>
        <w:outlineLvl w:val="9"/>
        <w:rPr>
          <w:rFonts w:hint="eastAsia" w:ascii="宋体" w:hAnsi="宋体"/>
          <w:b/>
          <w:sz w:val="28"/>
          <w:szCs w:val="28"/>
        </w:rPr>
      </w:pPr>
      <w:r>
        <w:rPr>
          <w:rFonts w:hint="eastAsia"/>
          <w:sz w:val="24"/>
          <w:szCs w:val="24"/>
        </w:rPr>
        <w:t xml:space="preserve">  </w:t>
      </w:r>
      <w:r>
        <w:rPr>
          <w:rFonts w:hint="eastAsia" w:ascii="宋体" w:hAnsi="宋体"/>
          <w:b/>
          <w:sz w:val="28"/>
          <w:szCs w:val="28"/>
        </w:rPr>
        <w:t>格式</w:t>
      </w:r>
      <w:r>
        <w:rPr>
          <w:rFonts w:hint="eastAsia" w:ascii="宋体" w:hAnsi="宋体"/>
          <w:b/>
          <w:sz w:val="28"/>
          <w:szCs w:val="28"/>
          <w:lang w:val="en-US" w:eastAsia="zh-CN"/>
        </w:rPr>
        <w:t>9</w:t>
      </w:r>
      <w:r>
        <w:rPr>
          <w:rFonts w:hint="eastAsia" w:ascii="宋体" w:hAnsi="宋体"/>
          <w:b/>
          <w:sz w:val="28"/>
          <w:szCs w:val="28"/>
        </w:rPr>
        <w:t>、中小企业声明函</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outlineLvl w:val="9"/>
        <w:rPr>
          <w:rFonts w:ascii="宋体" w:cs="宋体"/>
          <w:sz w:val="24"/>
          <w:szCs w:val="24"/>
        </w:rPr>
      </w:pPr>
      <w:r>
        <w:rPr>
          <w:rFonts w:hint="eastAsia" w:ascii="宋体" w:hAnsi="宋体" w:cs="宋体"/>
          <w:sz w:val="24"/>
          <w:szCs w:val="24"/>
        </w:rPr>
        <w:t>公司郑重声明，根据《政府采购促进中小企业发展暂行办法》（财库</w:t>
      </w:r>
      <w:r>
        <w:rPr>
          <w:rFonts w:ascii="宋体" w:hAnsi="宋体" w:cs="宋体"/>
          <w:sz w:val="24"/>
          <w:szCs w:val="24"/>
        </w:rPr>
        <w:t>[2011]181</w:t>
      </w:r>
      <w:r>
        <w:rPr>
          <w:rFonts w:hint="eastAsia" w:ascii="宋体" w:hAnsi="宋体" w:cs="宋体"/>
          <w:sz w:val="24"/>
          <w:szCs w:val="24"/>
        </w:rPr>
        <w:t>号</w:t>
      </w:r>
      <w:r>
        <w:rPr>
          <w:rFonts w:ascii="宋体" w:hAnsi="宋体" w:cs="宋体"/>
          <w:sz w:val="24"/>
          <w:szCs w:val="24"/>
        </w:rPr>
        <w:t>]</w:t>
      </w:r>
      <w:r>
        <w:rPr>
          <w:rFonts w:hint="eastAsia" w:ascii="宋体" w:hAnsi="宋体" w:cs="宋体"/>
          <w:sz w:val="24"/>
          <w:szCs w:val="24"/>
        </w:rPr>
        <w:t>）的规定，本公司为</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（请填写：中型、小型、微型）企业。即，本公司同时满足以下条件：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宋体" w:cs="宋体"/>
          <w:sz w:val="24"/>
          <w:szCs w:val="24"/>
        </w:rPr>
      </w:pPr>
      <w:r>
        <w:rPr>
          <w:rFonts w:ascii="宋体" w:hAnsi="宋体" w:cs="宋体"/>
          <w:sz w:val="24"/>
          <w:szCs w:val="24"/>
        </w:rPr>
        <w:t>1</w:t>
      </w:r>
      <w:r>
        <w:rPr>
          <w:rFonts w:hint="eastAsia" w:ascii="宋体" w:hAnsi="宋体" w:cs="宋体"/>
          <w:sz w:val="24"/>
          <w:szCs w:val="24"/>
        </w:rPr>
        <w:t>、根据《工业和信息化部、国家统计局、国家发展和改革委员会、财政部关于印发中小企业划型标准规定的通知》（工信部联企业</w:t>
      </w:r>
      <w:r>
        <w:rPr>
          <w:rFonts w:ascii="宋体" w:hAnsi="宋体" w:cs="宋体"/>
          <w:sz w:val="24"/>
          <w:szCs w:val="24"/>
        </w:rPr>
        <w:t>[2011]300</w:t>
      </w:r>
      <w:r>
        <w:rPr>
          <w:rFonts w:hint="eastAsia" w:ascii="宋体" w:hAnsi="宋体" w:cs="宋体"/>
          <w:sz w:val="24"/>
          <w:szCs w:val="24"/>
        </w:rPr>
        <w:t>号）规定的划分标准，本公司为</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（请填写：中型、小型、微型）企业。</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宋体" w:cs="宋体"/>
          <w:sz w:val="24"/>
          <w:szCs w:val="24"/>
        </w:rPr>
      </w:pPr>
      <w:r>
        <w:rPr>
          <w:rFonts w:ascii="宋体" w:hAnsi="宋体" w:cs="宋体"/>
          <w:sz w:val="24"/>
          <w:szCs w:val="24"/>
        </w:rPr>
        <w:t>2</w:t>
      </w:r>
      <w:r>
        <w:rPr>
          <w:rFonts w:hint="eastAsia" w:ascii="宋体" w:hAnsi="宋体" w:cs="宋体"/>
          <w:sz w:val="24"/>
          <w:szCs w:val="24"/>
        </w:rPr>
        <w:t>、本公司参加</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单位的</w:t>
      </w:r>
      <w:r>
        <w:rPr>
          <w:rFonts w:ascii="宋体" w:hAnsi="宋体" w:cs="宋体"/>
          <w:sz w:val="24"/>
          <w:szCs w:val="24"/>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项目采购活动提供本企业制造的货物，由本企业承担工程、提供服务，或者提供其他</w:t>
      </w:r>
      <w:r>
        <w:rPr>
          <w:rFonts w:ascii="宋体" w:hAnsi="宋体" w:cs="宋体"/>
          <w:sz w:val="24"/>
          <w:szCs w:val="24"/>
          <w:u w:val="single"/>
        </w:rPr>
        <w:t xml:space="preserve"> </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rPr>
        <w:t>（请填写：中型、小型、微型）企业制造的货物。本条所称货物不包括使用大型企业注册商标的货物。</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ascii="宋体" w:cs="宋体"/>
          <w:sz w:val="24"/>
          <w:szCs w:val="24"/>
        </w:rPr>
      </w:pPr>
      <w:r>
        <w:rPr>
          <w:rFonts w:hint="eastAsia" w:ascii="宋体" w:hAnsi="宋体" w:cs="宋体"/>
          <w:sz w:val="24"/>
          <w:szCs w:val="24"/>
        </w:rPr>
        <w:t>本公司对上述声明的真实性负责。如有虚假，将依法承担相应责任。</w:t>
      </w:r>
      <w:r>
        <w:rPr>
          <w:rFonts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center"/>
        <w:textAlignment w:val="auto"/>
        <w:outlineLvl w:val="9"/>
        <w:rPr>
          <w:rFonts w:ascii="宋体" w:cs="宋体"/>
          <w:sz w:val="24"/>
          <w:szCs w:val="24"/>
        </w:rPr>
      </w:pPr>
      <w:r>
        <w:rPr>
          <w:rFonts w:ascii="宋体" w:hAnsi="宋体" w:cs="宋体"/>
          <w:sz w:val="24"/>
          <w:szCs w:val="24"/>
        </w:rPr>
        <w:t xml:space="preserve">                                </w:t>
      </w:r>
      <w:r>
        <w:rPr>
          <w:rFonts w:hint="eastAsia" w:ascii="宋体" w:hAnsi="宋体" w:cs="宋体"/>
          <w:sz w:val="24"/>
          <w:szCs w:val="24"/>
        </w:rPr>
        <w:t xml:space="preserve">                    投标供应商（盖章）：</w:t>
      </w:r>
      <w:r>
        <w:rPr>
          <w:rFonts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center"/>
        <w:textAlignment w:val="auto"/>
        <w:outlineLvl w:val="9"/>
        <w:rPr>
          <w:rFonts w:hint="eastAsia"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 xml:space="preserve">                 日</w:t>
      </w:r>
      <w:r>
        <w:rPr>
          <w:rFonts w:ascii="宋体" w:hAnsi="宋体" w:cs="宋体"/>
          <w:sz w:val="24"/>
          <w:szCs w:val="24"/>
        </w:rPr>
        <w:t xml:space="preserve">       </w:t>
      </w:r>
      <w:r>
        <w:rPr>
          <w:rFonts w:hint="eastAsia" w:ascii="宋体" w:hAnsi="宋体" w:cs="宋体"/>
          <w:sz w:val="24"/>
          <w:szCs w:val="24"/>
        </w:rPr>
        <w:t>期：</w:t>
      </w:r>
    </w:p>
    <w:p>
      <w:pPr>
        <w:jc w:val="center"/>
        <w:rPr>
          <w:rFonts w:hint="eastAsia"/>
          <w:b/>
          <w:bCs/>
          <w:sz w:val="32"/>
          <w:szCs w:val="32"/>
          <w:lang w:eastAsia="zh-CN"/>
        </w:rPr>
      </w:pPr>
    </w:p>
    <w:p>
      <w:pPr>
        <w:pStyle w:val="6"/>
        <w:rPr>
          <w:rFonts w:hint="eastAsia"/>
          <w:lang w:eastAsia="zh-CN"/>
        </w:rPr>
      </w:pPr>
    </w:p>
    <w:p>
      <w:pPr>
        <w:pStyle w:val="8"/>
        <w:rPr>
          <w:rFonts w:hint="eastAsia"/>
        </w:rPr>
      </w:pPr>
      <w:bookmarkStart w:id="78" w:name="_Toc3422"/>
      <w:bookmarkStart w:id="79" w:name="_Toc29707"/>
      <w:bookmarkStart w:id="80" w:name="_Toc15222"/>
      <w:r>
        <w:rPr>
          <w:rFonts w:hint="eastAsia"/>
        </w:rPr>
        <w:t>第八章 最终报价或第</w:t>
      </w:r>
      <w:bookmarkEnd w:id="78"/>
      <w:r>
        <w:rPr>
          <w:rFonts w:hint="eastAsia"/>
        </w:rPr>
        <w:t xml:space="preserve">   次报价表</w:t>
      </w:r>
      <w:bookmarkEnd w:id="79"/>
      <w:bookmarkEnd w:id="80"/>
    </w:p>
    <w:p>
      <w:pPr>
        <w:autoSpaceDE w:val="0"/>
        <w:autoSpaceDN w:val="0"/>
        <w:adjustRightInd w:val="0"/>
        <w:ind w:firstLine="3202" w:firstLineChars="1000"/>
        <w:jc w:val="left"/>
        <w:rPr>
          <w:rFonts w:hint="eastAsia" w:ascii="宋体" w:cs="宋体"/>
          <w:b/>
          <w:bCs/>
          <w:color w:val="000000"/>
          <w:sz w:val="32"/>
          <w:szCs w:val="32"/>
        </w:rPr>
      </w:pPr>
      <w:r>
        <w:rPr>
          <w:rFonts w:hint="eastAsia" w:eastAsia="Calibri"/>
          <w:b/>
          <w:bCs/>
          <w:color w:val="000000"/>
          <w:kern w:val="0"/>
          <w:sz w:val="32"/>
          <w:szCs w:val="32"/>
        </w:rPr>
        <w:t>最终报价或第</w:t>
      </w:r>
      <w:r>
        <w:rPr>
          <w:rFonts w:ascii="宋体" w:cs="宋体"/>
          <w:b/>
          <w:bCs/>
          <w:color w:val="000000"/>
          <w:kern w:val="0"/>
          <w:sz w:val="32"/>
          <w:szCs w:val="32"/>
          <w:u w:val="single"/>
        </w:rPr>
        <w:t xml:space="preserve">   </w:t>
      </w:r>
      <w:r>
        <w:rPr>
          <w:rFonts w:hint="eastAsia" w:eastAsia="Calibri"/>
          <w:b/>
          <w:bCs/>
          <w:color w:val="000000"/>
          <w:kern w:val="0"/>
          <w:sz w:val="32"/>
          <w:szCs w:val="32"/>
        </w:rPr>
        <w:t>次报价表</w:t>
      </w:r>
    </w:p>
    <w:p>
      <w:pPr>
        <w:spacing w:line="360" w:lineRule="auto"/>
        <w:jc w:val="left"/>
        <w:rPr>
          <w:rFonts w:ascii="宋体" w:hAnsi="宋体" w:cs="宋体"/>
          <w:sz w:val="24"/>
        </w:rPr>
      </w:pPr>
      <w:r>
        <w:rPr>
          <w:rFonts w:hint="eastAsia" w:ascii="宋体" w:hAnsi="宋体" w:cs="宋体"/>
          <w:sz w:val="24"/>
          <w:szCs w:val="24"/>
        </w:rPr>
        <w:t>项目名称</w:t>
      </w:r>
      <w:r>
        <w:rPr>
          <w:rFonts w:hint="eastAsia" w:ascii="宋体" w:hAnsi="宋体" w:cs="宋体"/>
          <w:sz w:val="24"/>
        </w:rPr>
        <w:t>：</w:t>
      </w:r>
      <w:r>
        <w:rPr>
          <w:rFonts w:hint="eastAsia" w:ascii="宋体" w:hAnsi="宋体" w:cs="宋体"/>
          <w:bCs/>
          <w:sz w:val="24"/>
          <w:szCs w:val="24"/>
          <w:u w:val="none"/>
          <w:lang w:eastAsia="zh-CN"/>
        </w:rPr>
        <w:t>淮南高新区智造园区环境调查与评价服务项目</w:t>
      </w:r>
      <w:r>
        <w:rPr>
          <w:rFonts w:hint="eastAsia" w:ascii="宋体" w:hAnsi="宋体" w:cs="宋体"/>
          <w:sz w:val="24"/>
          <w:lang w:val="en-US" w:eastAsia="zh-CN"/>
        </w:rPr>
        <w:t xml:space="preserve">                </w:t>
      </w:r>
      <w:r>
        <w:rPr>
          <w:rFonts w:hint="eastAsia" w:ascii="宋体" w:hAnsi="宋体" w:cs="宋体"/>
          <w:sz w:val="24"/>
        </w:rPr>
        <w:t xml:space="preserve">货币单位： 元  </w:t>
      </w:r>
    </w:p>
    <w:tbl>
      <w:tblPr>
        <w:tblStyle w:val="36"/>
        <w:tblW w:w="10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1"/>
        <w:gridCol w:w="6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3" w:hRule="atLeast"/>
          <w:jc w:val="center"/>
        </w:trPr>
        <w:tc>
          <w:tcPr>
            <w:tcW w:w="3401" w:type="dxa"/>
            <w:tcBorders>
              <w:top w:val="single" w:color="auto" w:sz="4" w:space="0"/>
              <w:bottom w:val="single" w:color="auto" w:sz="4" w:space="0"/>
              <w:right w:val="single" w:color="auto" w:sz="4" w:space="0"/>
            </w:tcBorders>
            <w:vAlign w:val="center"/>
          </w:tcPr>
          <w:p>
            <w:pPr>
              <w:wordWrap w:val="0"/>
              <w:topLinePunct/>
              <w:spacing w:line="360" w:lineRule="auto"/>
              <w:jc w:val="center"/>
              <w:rPr>
                <w:rFonts w:ascii="宋体" w:hAnsi="宋体" w:cs="宋体"/>
                <w:sz w:val="24"/>
              </w:rPr>
            </w:pPr>
            <w:r>
              <w:rPr>
                <w:rFonts w:hint="eastAsia" w:ascii="宋体" w:hAnsi="宋体" w:cs="宋体"/>
                <w:sz w:val="24"/>
              </w:rPr>
              <w:t>供应商名称</w:t>
            </w:r>
          </w:p>
        </w:tc>
        <w:tc>
          <w:tcPr>
            <w:tcW w:w="6682" w:type="dxa"/>
            <w:tcBorders>
              <w:top w:val="single" w:color="auto" w:sz="4" w:space="0"/>
              <w:bottom w:val="single" w:color="auto" w:sz="4" w:space="0"/>
              <w:right w:val="single" w:color="auto" w:sz="4" w:space="0"/>
            </w:tcBorders>
            <w:vAlign w:val="center"/>
          </w:tcPr>
          <w:p>
            <w:pPr>
              <w:wordWrap w:val="0"/>
              <w:topLinePunct/>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2" w:hRule="atLeast"/>
          <w:jc w:val="center"/>
        </w:trPr>
        <w:tc>
          <w:tcPr>
            <w:tcW w:w="3401" w:type="dxa"/>
            <w:tcBorders>
              <w:top w:val="nil"/>
            </w:tcBorders>
            <w:vAlign w:val="center"/>
          </w:tcPr>
          <w:p>
            <w:pPr>
              <w:wordWrap w:val="0"/>
              <w:topLinePunct/>
              <w:spacing w:line="360" w:lineRule="auto"/>
              <w:jc w:val="center"/>
              <w:rPr>
                <w:rFonts w:ascii="宋体" w:hAnsi="宋体" w:cs="宋体"/>
                <w:sz w:val="24"/>
              </w:rPr>
            </w:pPr>
            <w:r>
              <w:rPr>
                <w:rFonts w:hint="eastAsia" w:ascii="宋体" w:hAnsi="宋体" w:cs="宋体"/>
                <w:sz w:val="24"/>
              </w:rPr>
              <w:t>投标</w:t>
            </w:r>
            <w:r>
              <w:rPr>
                <w:rFonts w:hint="eastAsia" w:ascii="宋体" w:hAnsi="宋体" w:cs="宋体"/>
                <w:sz w:val="24"/>
                <w:lang w:eastAsia="zh-CN"/>
              </w:rPr>
              <w:t>总</w:t>
            </w:r>
            <w:r>
              <w:rPr>
                <w:rFonts w:hint="eastAsia" w:ascii="宋体" w:hAnsi="宋体" w:cs="宋体"/>
                <w:sz w:val="24"/>
              </w:rPr>
              <w:t>报价</w:t>
            </w:r>
          </w:p>
          <w:p>
            <w:pPr>
              <w:wordWrap w:val="0"/>
              <w:topLinePunct/>
              <w:spacing w:line="360" w:lineRule="auto"/>
              <w:jc w:val="center"/>
              <w:rPr>
                <w:rFonts w:ascii="宋体" w:hAnsi="宋体" w:cs="宋体"/>
                <w:sz w:val="24"/>
              </w:rPr>
            </w:pPr>
            <w:r>
              <w:rPr>
                <w:rFonts w:hint="eastAsia" w:ascii="宋体" w:hAnsi="宋体" w:cs="宋体"/>
                <w:sz w:val="24"/>
              </w:rPr>
              <w:t>（人民币）</w:t>
            </w:r>
          </w:p>
        </w:tc>
        <w:tc>
          <w:tcPr>
            <w:tcW w:w="6682" w:type="dxa"/>
            <w:tcBorders>
              <w:top w:val="nil"/>
            </w:tcBorders>
            <w:vAlign w:val="center"/>
          </w:tcPr>
          <w:p>
            <w:pPr>
              <w:wordWrap w:val="0"/>
              <w:topLinePunct/>
              <w:spacing w:line="360" w:lineRule="auto"/>
            </w:pPr>
            <w:r>
              <w:rPr>
                <w:rFonts w:hint="eastAsia" w:ascii="宋体" w:hAnsi="宋体" w:cs="宋体"/>
                <w:sz w:val="24"/>
              </w:rPr>
              <w:t>小写：</w:t>
            </w:r>
          </w:p>
          <w:p>
            <w:pPr>
              <w:wordWrap w:val="0"/>
              <w:topLinePunct/>
              <w:spacing w:line="360" w:lineRule="auto"/>
              <w:rPr>
                <w:rFonts w:ascii="宋体" w:hAnsi="宋体" w:cs="宋体"/>
                <w:sz w:val="24"/>
              </w:rPr>
            </w:pPr>
            <w:r>
              <w:rPr>
                <w:rFonts w:hint="eastAsia" w:ascii="宋体" w:hAnsi="宋体" w:cs="宋体"/>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6" w:hRule="atLeast"/>
          <w:jc w:val="center"/>
        </w:trPr>
        <w:tc>
          <w:tcPr>
            <w:tcW w:w="3401" w:type="dxa"/>
            <w:tcBorders>
              <w:bottom w:val="single" w:color="auto" w:sz="4"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cs="宋体"/>
                <w:bCs/>
                <w:sz w:val="24"/>
                <w:szCs w:val="24"/>
                <w:lang w:eastAsia="zh-CN"/>
              </w:rPr>
              <w:t>服务期</w:t>
            </w:r>
          </w:p>
        </w:tc>
        <w:tc>
          <w:tcPr>
            <w:tcW w:w="6682" w:type="dxa"/>
            <w:tcBorders>
              <w:bottom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cs="宋体"/>
                <w:sz w:val="24"/>
                <w:lang w:val="en-US" w:eastAsia="zh-CN"/>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6" w:hRule="atLeast"/>
          <w:jc w:val="center"/>
        </w:trPr>
        <w:tc>
          <w:tcPr>
            <w:tcW w:w="3401" w:type="dxa"/>
            <w:tcBorders>
              <w:bottom w:val="single" w:color="auto" w:sz="4" w:space="0"/>
            </w:tcBorders>
            <w:vAlign w:val="center"/>
          </w:tcPr>
          <w:p>
            <w:pPr>
              <w:spacing w:line="360" w:lineRule="auto"/>
              <w:jc w:val="center"/>
              <w:rPr>
                <w:rFonts w:ascii="宋体" w:hAnsi="宋体" w:cs="宋体"/>
                <w:sz w:val="24"/>
              </w:rPr>
            </w:pPr>
            <w:r>
              <w:rPr>
                <w:rFonts w:hint="eastAsia" w:ascii="宋体" w:hAnsi="宋体" w:cs="宋体"/>
                <w:bCs/>
                <w:sz w:val="24"/>
                <w:szCs w:val="24"/>
              </w:rPr>
              <w:t>质量要求</w:t>
            </w:r>
          </w:p>
        </w:tc>
        <w:tc>
          <w:tcPr>
            <w:tcW w:w="6682" w:type="dxa"/>
            <w:tcBorders>
              <w:bottom w:val="single" w:color="auto" w:sz="4" w:space="0"/>
            </w:tcBorders>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4" w:hRule="atLeast"/>
          <w:jc w:val="center"/>
        </w:trPr>
        <w:tc>
          <w:tcPr>
            <w:tcW w:w="3401" w:type="dxa"/>
            <w:vAlign w:val="center"/>
          </w:tcPr>
          <w:p>
            <w:pPr>
              <w:wordWrap w:val="0"/>
              <w:topLinePunct/>
              <w:spacing w:line="360" w:lineRule="auto"/>
              <w:jc w:val="center"/>
              <w:rPr>
                <w:rFonts w:ascii="宋体" w:hAnsi="宋体" w:cs="宋体"/>
                <w:sz w:val="24"/>
              </w:rPr>
            </w:pPr>
            <w:r>
              <w:rPr>
                <w:rFonts w:hint="eastAsia" w:ascii="宋体" w:hAnsi="宋体" w:cs="宋体"/>
                <w:sz w:val="24"/>
              </w:rPr>
              <w:t>其他说明</w:t>
            </w:r>
          </w:p>
        </w:tc>
        <w:tc>
          <w:tcPr>
            <w:tcW w:w="6682" w:type="dxa"/>
            <w:vAlign w:val="center"/>
          </w:tcPr>
          <w:p>
            <w:pPr>
              <w:wordWrap w:val="0"/>
              <w:topLinePunct/>
              <w:spacing w:line="360" w:lineRule="auto"/>
              <w:rPr>
                <w:rFonts w:ascii="宋体" w:hAnsi="宋体" w:cs="宋体"/>
                <w:sz w:val="24"/>
              </w:rPr>
            </w:pPr>
          </w:p>
        </w:tc>
      </w:tr>
    </w:tbl>
    <w:p>
      <w:pPr>
        <w:pStyle w:val="44"/>
        <w:spacing w:line="360" w:lineRule="auto"/>
        <w:jc w:val="left"/>
        <w:rPr>
          <w:rFonts w:ascii="宋体" w:hAnsi="宋体" w:cs="宋体"/>
          <w:sz w:val="24"/>
          <w:szCs w:val="24"/>
        </w:rPr>
      </w:pPr>
    </w:p>
    <w:p>
      <w:pPr>
        <w:autoSpaceDE w:val="0"/>
        <w:autoSpaceDN w:val="0"/>
        <w:adjustRightInd w:val="0"/>
        <w:spacing w:line="360" w:lineRule="auto"/>
        <w:jc w:val="left"/>
        <w:rPr>
          <w:rFonts w:hint="eastAsia" w:eastAsia="Calibri"/>
          <w:kern w:val="0"/>
          <w:sz w:val="24"/>
          <w:szCs w:val="24"/>
        </w:rPr>
      </w:pPr>
      <w:r>
        <w:rPr>
          <w:rFonts w:hint="eastAsia"/>
          <w:kern w:val="0"/>
          <w:sz w:val="24"/>
          <w:szCs w:val="24"/>
          <w:lang w:eastAsia="zh-CN"/>
        </w:rPr>
        <w:t>谈判</w:t>
      </w:r>
      <w:r>
        <w:rPr>
          <w:rFonts w:hint="eastAsia" w:eastAsia="Calibri"/>
          <w:kern w:val="0"/>
          <w:sz w:val="24"/>
          <w:szCs w:val="24"/>
        </w:rPr>
        <w:t>供应商公章：</w:t>
      </w:r>
      <w:r>
        <w:rPr>
          <w:rFonts w:ascii="宋体" w:cs="宋体"/>
          <w:kern w:val="0"/>
          <w:sz w:val="24"/>
          <w:szCs w:val="24"/>
        </w:rPr>
        <w:t xml:space="preserve">                   </w:t>
      </w:r>
      <w:r>
        <w:rPr>
          <w:rFonts w:hint="eastAsia" w:ascii="宋体" w:cs="宋体"/>
          <w:kern w:val="0"/>
          <w:sz w:val="24"/>
          <w:szCs w:val="24"/>
          <w:lang w:val="en-US" w:eastAsia="zh-CN"/>
        </w:rPr>
        <w:t xml:space="preserve">     </w:t>
      </w:r>
      <w:r>
        <w:rPr>
          <w:rFonts w:hint="eastAsia" w:eastAsia="Calibri"/>
          <w:kern w:val="0"/>
          <w:sz w:val="24"/>
          <w:szCs w:val="24"/>
        </w:rPr>
        <w:t>法定代表人</w:t>
      </w:r>
      <w:r>
        <w:rPr>
          <w:rFonts w:hint="eastAsia" w:ascii="宋体" w:hAnsi="宋体" w:cs="宋体"/>
          <w:b w:val="0"/>
          <w:bCs/>
          <w:sz w:val="24"/>
          <w:szCs w:val="24"/>
          <w:lang w:eastAsia="zh-CN"/>
        </w:rPr>
        <w:t>（单位负责人）</w:t>
      </w:r>
      <w:r>
        <w:rPr>
          <w:rFonts w:hint="eastAsia" w:eastAsia="Calibri"/>
          <w:kern w:val="0"/>
          <w:sz w:val="24"/>
          <w:szCs w:val="24"/>
        </w:rPr>
        <w:t>或授权委托人</w:t>
      </w:r>
    </w:p>
    <w:p>
      <w:pPr>
        <w:autoSpaceDE w:val="0"/>
        <w:autoSpaceDN w:val="0"/>
        <w:adjustRightInd w:val="0"/>
        <w:spacing w:line="360" w:lineRule="auto"/>
        <w:ind w:firstLine="7440" w:firstLineChars="3100"/>
        <w:jc w:val="left"/>
        <w:rPr>
          <w:rFonts w:ascii="宋体" w:cs="宋体"/>
          <w:sz w:val="24"/>
          <w:szCs w:val="24"/>
        </w:rPr>
      </w:pPr>
      <w:r>
        <w:rPr>
          <w:rFonts w:hint="eastAsia" w:eastAsia="Calibri"/>
          <w:kern w:val="0"/>
          <w:sz w:val="24"/>
          <w:szCs w:val="24"/>
        </w:rPr>
        <w:t>（签字或盖章）：</w:t>
      </w:r>
    </w:p>
    <w:p>
      <w:pPr>
        <w:autoSpaceDE w:val="0"/>
        <w:autoSpaceDN w:val="0"/>
        <w:adjustRightInd w:val="0"/>
        <w:spacing w:line="360" w:lineRule="auto"/>
        <w:ind w:left="5550" w:firstLine="1920" w:firstLineChars="800"/>
        <w:jc w:val="left"/>
        <w:rPr>
          <w:rFonts w:ascii="宋体" w:cs="宋体"/>
          <w:sz w:val="24"/>
          <w:szCs w:val="24"/>
        </w:rPr>
      </w:pPr>
      <w:r>
        <w:rPr>
          <w:rFonts w:hint="eastAsia" w:eastAsia="Calibri"/>
          <w:kern w:val="0"/>
          <w:sz w:val="24"/>
          <w:szCs w:val="24"/>
        </w:rPr>
        <w:t>年</w:t>
      </w:r>
      <w:r>
        <w:rPr>
          <w:rFonts w:ascii="宋体" w:cs="宋体"/>
          <w:kern w:val="0"/>
          <w:sz w:val="24"/>
          <w:szCs w:val="24"/>
        </w:rPr>
        <w:t xml:space="preserve">  </w:t>
      </w:r>
      <w:r>
        <w:rPr>
          <w:rFonts w:hint="eastAsia" w:eastAsia="Calibri"/>
          <w:kern w:val="0"/>
          <w:sz w:val="24"/>
          <w:szCs w:val="24"/>
        </w:rPr>
        <w:t>月</w:t>
      </w:r>
      <w:r>
        <w:rPr>
          <w:rFonts w:ascii="宋体" w:cs="宋体"/>
          <w:kern w:val="0"/>
          <w:sz w:val="24"/>
          <w:szCs w:val="24"/>
        </w:rPr>
        <w:t xml:space="preserve">  </w:t>
      </w:r>
      <w:r>
        <w:rPr>
          <w:rFonts w:hint="eastAsia" w:eastAsia="Calibri"/>
          <w:kern w:val="0"/>
          <w:sz w:val="24"/>
          <w:szCs w:val="24"/>
        </w:rPr>
        <w:t>日</w:t>
      </w:r>
    </w:p>
    <w:p>
      <w:pPr>
        <w:spacing w:before="156" w:beforeLines="50" w:after="156" w:afterLines="50" w:line="600" w:lineRule="auto"/>
        <w:jc w:val="left"/>
        <w:rPr>
          <w:rFonts w:ascii="宋体" w:hAnsi="宋体" w:cs="宋体"/>
          <w:b/>
          <w:bCs/>
          <w:sz w:val="24"/>
          <w:szCs w:val="24"/>
        </w:rPr>
      </w:pPr>
      <w:r>
        <w:rPr>
          <w:rFonts w:hint="eastAsia" w:eastAsia="Calibri"/>
          <w:b/>
          <w:bCs/>
          <w:kern w:val="0"/>
          <w:sz w:val="24"/>
          <w:szCs w:val="24"/>
        </w:rPr>
        <w:t>注：本页</w:t>
      </w:r>
      <w:r>
        <w:rPr>
          <w:rFonts w:ascii="宋体" w:cs="宋体"/>
          <w:b/>
          <w:bCs/>
          <w:kern w:val="0"/>
          <w:sz w:val="24"/>
          <w:szCs w:val="24"/>
        </w:rPr>
        <w:t>&lt;</w:t>
      </w:r>
      <w:r>
        <w:rPr>
          <w:rFonts w:hint="eastAsia" w:eastAsia="Calibri"/>
          <w:b/>
          <w:bCs/>
          <w:kern w:val="0"/>
          <w:sz w:val="24"/>
          <w:szCs w:val="24"/>
        </w:rPr>
        <w:t>最终报价书</w:t>
      </w:r>
      <w:r>
        <w:rPr>
          <w:rFonts w:ascii="宋体" w:cs="宋体"/>
          <w:b/>
          <w:bCs/>
          <w:kern w:val="0"/>
          <w:sz w:val="24"/>
          <w:szCs w:val="24"/>
        </w:rPr>
        <w:t>&gt;</w:t>
      </w:r>
      <w:r>
        <w:rPr>
          <w:rFonts w:hint="eastAsia" w:eastAsia="Calibri"/>
          <w:b/>
          <w:bCs/>
          <w:kern w:val="0"/>
          <w:sz w:val="24"/>
          <w:szCs w:val="24"/>
        </w:rPr>
        <w:t>由</w:t>
      </w:r>
      <w:r>
        <w:rPr>
          <w:rFonts w:hint="eastAsia"/>
          <w:b/>
          <w:bCs/>
          <w:kern w:val="0"/>
          <w:sz w:val="24"/>
          <w:szCs w:val="24"/>
          <w:lang w:eastAsia="zh-CN"/>
        </w:rPr>
        <w:t>谈判</w:t>
      </w:r>
      <w:r>
        <w:rPr>
          <w:rFonts w:hint="eastAsia" w:eastAsia="Calibri"/>
          <w:b/>
          <w:bCs/>
          <w:kern w:val="0"/>
          <w:sz w:val="24"/>
          <w:szCs w:val="24"/>
        </w:rPr>
        <w:t>供应商在</w:t>
      </w:r>
      <w:r>
        <w:rPr>
          <w:rFonts w:hint="eastAsia"/>
          <w:b/>
          <w:bCs/>
          <w:kern w:val="0"/>
          <w:sz w:val="24"/>
          <w:szCs w:val="24"/>
          <w:lang w:eastAsia="zh-CN"/>
        </w:rPr>
        <w:t>谈判</w:t>
      </w:r>
      <w:r>
        <w:rPr>
          <w:rFonts w:hint="eastAsia" w:eastAsia="Calibri"/>
          <w:b/>
          <w:bCs/>
          <w:kern w:val="0"/>
          <w:sz w:val="24"/>
          <w:szCs w:val="24"/>
        </w:rPr>
        <w:t>现场依</w:t>
      </w:r>
      <w:r>
        <w:rPr>
          <w:rFonts w:hint="eastAsia"/>
          <w:b/>
          <w:bCs/>
          <w:kern w:val="0"/>
          <w:sz w:val="24"/>
          <w:szCs w:val="24"/>
          <w:lang w:eastAsia="zh-CN"/>
        </w:rPr>
        <w:t>谈判</w:t>
      </w:r>
      <w:r>
        <w:rPr>
          <w:rFonts w:hint="eastAsia" w:eastAsia="Calibri"/>
          <w:b/>
          <w:bCs/>
          <w:kern w:val="0"/>
          <w:sz w:val="24"/>
          <w:szCs w:val="24"/>
        </w:rPr>
        <w:t>情况填写，请加盖公章后带至</w:t>
      </w:r>
      <w:r>
        <w:rPr>
          <w:rFonts w:hint="eastAsia"/>
          <w:b/>
          <w:bCs/>
          <w:kern w:val="0"/>
          <w:sz w:val="24"/>
          <w:szCs w:val="24"/>
          <w:lang w:eastAsia="zh-CN"/>
        </w:rPr>
        <w:t>谈判</w:t>
      </w:r>
      <w:r>
        <w:rPr>
          <w:rFonts w:hint="eastAsia" w:eastAsia="Calibri"/>
          <w:b/>
          <w:bCs/>
          <w:kern w:val="0"/>
          <w:sz w:val="24"/>
          <w:szCs w:val="24"/>
        </w:rPr>
        <w:t>现场备填（不需装订在</w:t>
      </w:r>
      <w:r>
        <w:rPr>
          <w:rFonts w:hint="eastAsia"/>
          <w:b/>
          <w:bCs/>
          <w:kern w:val="0"/>
          <w:sz w:val="24"/>
          <w:szCs w:val="24"/>
          <w:lang w:eastAsia="zh-CN"/>
        </w:rPr>
        <w:t>谈判</w:t>
      </w:r>
      <w:r>
        <w:rPr>
          <w:rFonts w:hint="eastAsia" w:eastAsia="Calibri"/>
          <w:b/>
          <w:bCs/>
          <w:kern w:val="0"/>
          <w:sz w:val="24"/>
          <w:szCs w:val="24"/>
        </w:rPr>
        <w:t>响应文件内），</w:t>
      </w:r>
      <w:r>
        <w:rPr>
          <w:rFonts w:hint="eastAsia" w:eastAsia="Calibri"/>
          <w:b/>
          <w:bCs/>
          <w:kern w:val="0"/>
          <w:sz w:val="24"/>
          <w:szCs w:val="24"/>
          <w:u w:val="single"/>
        </w:rPr>
        <w:t>该表供</w:t>
      </w:r>
      <w:r>
        <w:rPr>
          <w:rFonts w:hint="eastAsia"/>
          <w:b/>
          <w:bCs/>
          <w:kern w:val="0"/>
          <w:sz w:val="24"/>
          <w:szCs w:val="24"/>
          <w:u w:val="single"/>
          <w:lang w:eastAsia="zh-CN"/>
        </w:rPr>
        <w:t>谈判</w:t>
      </w:r>
      <w:r>
        <w:rPr>
          <w:rFonts w:hint="eastAsia" w:eastAsia="Calibri"/>
          <w:b/>
          <w:bCs/>
          <w:kern w:val="0"/>
          <w:sz w:val="24"/>
          <w:szCs w:val="24"/>
          <w:u w:val="single"/>
        </w:rPr>
        <w:t>现场报价使用，打印该空表用于现场最终报价</w:t>
      </w:r>
      <w:r>
        <w:rPr>
          <w:rFonts w:hint="eastAsia" w:eastAsia="Calibri"/>
          <w:b/>
          <w:bCs/>
          <w:kern w:val="0"/>
          <w:sz w:val="24"/>
          <w:szCs w:val="24"/>
        </w:rPr>
        <w:t>。</w:t>
      </w:r>
      <w:r>
        <w:rPr>
          <w:rFonts w:hint="eastAsia" w:eastAsia="Calibri"/>
          <w:kern w:val="0"/>
          <w:sz w:val="24"/>
          <w:szCs w:val="24"/>
        </w:rPr>
        <w:t>考虑投标报价的方便，</w:t>
      </w:r>
      <w:r>
        <w:rPr>
          <w:rFonts w:hint="eastAsia"/>
          <w:kern w:val="0"/>
          <w:sz w:val="24"/>
          <w:szCs w:val="24"/>
          <w:lang w:eastAsia="zh-CN"/>
        </w:rPr>
        <w:t>谈判</w:t>
      </w:r>
      <w:r>
        <w:rPr>
          <w:rFonts w:hint="eastAsia" w:eastAsia="Calibri"/>
          <w:kern w:val="0"/>
          <w:sz w:val="24"/>
          <w:szCs w:val="24"/>
        </w:rPr>
        <w:t>供应商在填写的最终承诺报价为合同总价，完成本项目所需费用均包含在合同总价内。</w:t>
      </w:r>
      <w:r>
        <w:rPr>
          <w:sz w:val="24"/>
          <w:szCs w:val="24"/>
        </w:rPr>
        <w:t xml:space="preserve"> </w:t>
      </w:r>
    </w:p>
    <w:sectPr>
      <w:footerReference r:id="rId5" w:type="default"/>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5355"/>
        <w:tab w:val="right" w:pos="10590"/>
      </w:tabs>
    </w:pPr>
    <w:r>
      <w:pict>
        <v:shape id="_x0000_s1030" o:spid="_x0000_s1030"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r>
      <w:rPr>
        <w:rFonts w:hint="eastAsia"/>
      </w:rPr>
      <w:tab/>
    </w:r>
    <w:r>
      <w:rPr>
        <w:rFonts w:hint="eastAsia"/>
      </w:rPr>
      <w:tab/>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_x0000_s1035" o:spid="_x0000_s1035"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w:r>
    <w:r>
      <w:pict>
        <v:shape id="_x0000_s1036" o:spid="_x0000_s1036" o:spt="202" type="#_x0000_t202" style="position:absolute;left:0pt;margin-top:781.2pt;height:12pt;width:13.1pt;mso-position-horizontal:center;mso-position-horizontal-relative:margin;mso-position-vertical-relative:page;z-index:251664384;mso-width-relative:page;mso-height-relative:page;" filled="f" stroked="f" coordsize="21600,21600" o:gfxdata="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DOIHvXAAAACQEAAA8AAAAAAAAAAQAg&#10;AAAAIgAAAGRycy9kb3ducmV2LnhtbFBLAQIUABQAAAAIAIdO4kAzySfLnQEAACUDAAAOAAAAAAAA&#10;AAEAIAAAACYBAABkcnMvZTJvRG9jLnhtbFBLBQYAAAAABgAGAFkBAAA1BQAAAAA=&#10;">
          <v:path/>
          <v:fill on="f" focussize="0,0"/>
          <v:stroke on="f" joinstyle="miter"/>
          <v:imagedata o:title=""/>
          <o:lock v:ext="edit"/>
          <v:textbox inset="0mm,0mm,0mm,0mm">
            <w:txbxContent>
              <w:p>
                <w:pPr>
                  <w:spacing w:before="12"/>
                  <w:ind w:left="40"/>
                  <w:jc w:val="left"/>
                  <w:rPr>
                    <w:sz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34" o:spid="_x0000_s1034"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2"/>
      <w:numFmt w:val="decimal"/>
      <w:lvlText w:val="%1"/>
      <w:lvlJc w:val="left"/>
      <w:pPr>
        <w:ind w:left="640" w:hanging="420"/>
        <w:jc w:val="left"/>
      </w:pPr>
      <w:rPr>
        <w:rFonts w:hint="default"/>
        <w:lang w:val="zh-CN" w:eastAsia="zh-CN" w:bidi="zh-CN"/>
      </w:rPr>
    </w:lvl>
    <w:lvl w:ilvl="1" w:tentative="0">
      <w:start w:val="1"/>
      <w:numFmt w:val="decimal"/>
      <w:lvlText w:val="%1.%2"/>
      <w:lvlJc w:val="left"/>
      <w:pPr>
        <w:ind w:left="64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629" w:hanging="420"/>
      </w:pPr>
      <w:rPr>
        <w:rFonts w:hint="default"/>
        <w:lang w:val="zh-CN" w:eastAsia="zh-CN" w:bidi="zh-CN"/>
      </w:rPr>
    </w:lvl>
    <w:lvl w:ilvl="3" w:tentative="0">
      <w:start w:val="0"/>
      <w:numFmt w:val="bullet"/>
      <w:lvlText w:val="•"/>
      <w:lvlJc w:val="left"/>
      <w:pPr>
        <w:ind w:left="3623" w:hanging="420"/>
      </w:pPr>
      <w:rPr>
        <w:rFonts w:hint="default"/>
        <w:lang w:val="zh-CN" w:eastAsia="zh-CN" w:bidi="zh-CN"/>
      </w:rPr>
    </w:lvl>
    <w:lvl w:ilvl="4" w:tentative="0">
      <w:start w:val="0"/>
      <w:numFmt w:val="bullet"/>
      <w:lvlText w:val="•"/>
      <w:lvlJc w:val="left"/>
      <w:pPr>
        <w:ind w:left="4618" w:hanging="420"/>
      </w:pPr>
      <w:rPr>
        <w:rFonts w:hint="default"/>
        <w:lang w:val="zh-CN" w:eastAsia="zh-CN" w:bidi="zh-CN"/>
      </w:rPr>
    </w:lvl>
    <w:lvl w:ilvl="5" w:tentative="0">
      <w:start w:val="0"/>
      <w:numFmt w:val="bullet"/>
      <w:lvlText w:val="•"/>
      <w:lvlJc w:val="left"/>
      <w:pPr>
        <w:ind w:left="5613" w:hanging="420"/>
      </w:pPr>
      <w:rPr>
        <w:rFonts w:hint="default"/>
        <w:lang w:val="zh-CN" w:eastAsia="zh-CN" w:bidi="zh-CN"/>
      </w:rPr>
    </w:lvl>
    <w:lvl w:ilvl="6" w:tentative="0">
      <w:start w:val="0"/>
      <w:numFmt w:val="bullet"/>
      <w:lvlText w:val="•"/>
      <w:lvlJc w:val="left"/>
      <w:pPr>
        <w:ind w:left="6607" w:hanging="420"/>
      </w:pPr>
      <w:rPr>
        <w:rFonts w:hint="default"/>
        <w:lang w:val="zh-CN" w:eastAsia="zh-CN" w:bidi="zh-CN"/>
      </w:rPr>
    </w:lvl>
    <w:lvl w:ilvl="7" w:tentative="0">
      <w:start w:val="0"/>
      <w:numFmt w:val="bullet"/>
      <w:lvlText w:val="•"/>
      <w:lvlJc w:val="left"/>
      <w:pPr>
        <w:ind w:left="7602" w:hanging="420"/>
      </w:pPr>
      <w:rPr>
        <w:rFonts w:hint="default"/>
        <w:lang w:val="zh-CN" w:eastAsia="zh-CN" w:bidi="zh-CN"/>
      </w:rPr>
    </w:lvl>
    <w:lvl w:ilvl="8" w:tentative="0">
      <w:start w:val="0"/>
      <w:numFmt w:val="bullet"/>
      <w:lvlText w:val="•"/>
      <w:lvlJc w:val="left"/>
      <w:pPr>
        <w:ind w:left="8596" w:hanging="420"/>
      </w:pPr>
      <w:rPr>
        <w:rFonts w:hint="default"/>
        <w:lang w:val="zh-CN" w:eastAsia="zh-CN" w:bidi="zh-CN"/>
      </w:rPr>
    </w:lvl>
  </w:abstractNum>
  <w:abstractNum w:abstractNumId="1">
    <w:nsid w:val="9C8AC8EF"/>
    <w:multiLevelType w:val="multilevel"/>
    <w:tmpl w:val="9C8AC8EF"/>
    <w:lvl w:ilvl="0" w:tentative="0">
      <w:start w:val="15"/>
      <w:numFmt w:val="decimal"/>
      <w:lvlText w:val="%1"/>
      <w:lvlJc w:val="left"/>
      <w:pPr>
        <w:ind w:left="220" w:hanging="540"/>
        <w:jc w:val="left"/>
      </w:pPr>
      <w:rPr>
        <w:rFonts w:hint="default"/>
        <w:lang w:val="zh-CN" w:eastAsia="zh-CN" w:bidi="zh-CN"/>
      </w:rPr>
    </w:lvl>
    <w:lvl w:ilvl="1" w:tentative="0">
      <w:start w:val="1"/>
      <w:numFmt w:val="decimal"/>
      <w:lvlText w:val="%1.%2"/>
      <w:lvlJc w:val="left"/>
      <w:pPr>
        <w:ind w:left="220" w:hanging="54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000"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130" w:hanging="780"/>
      </w:pPr>
      <w:rPr>
        <w:rFonts w:hint="default"/>
        <w:lang w:val="zh-CN" w:eastAsia="zh-CN" w:bidi="zh-CN"/>
      </w:rPr>
    </w:lvl>
    <w:lvl w:ilvl="4" w:tentative="0">
      <w:start w:val="0"/>
      <w:numFmt w:val="bullet"/>
      <w:lvlText w:val="•"/>
      <w:lvlJc w:val="left"/>
      <w:pPr>
        <w:ind w:left="4195" w:hanging="780"/>
      </w:pPr>
      <w:rPr>
        <w:rFonts w:hint="default"/>
        <w:lang w:val="zh-CN" w:eastAsia="zh-CN" w:bidi="zh-CN"/>
      </w:rPr>
    </w:lvl>
    <w:lvl w:ilvl="5" w:tentative="0">
      <w:start w:val="0"/>
      <w:numFmt w:val="bullet"/>
      <w:lvlText w:val="•"/>
      <w:lvlJc w:val="left"/>
      <w:pPr>
        <w:ind w:left="5260" w:hanging="780"/>
      </w:pPr>
      <w:rPr>
        <w:rFonts w:hint="default"/>
        <w:lang w:val="zh-CN" w:eastAsia="zh-CN" w:bidi="zh-CN"/>
      </w:rPr>
    </w:lvl>
    <w:lvl w:ilvl="6" w:tentative="0">
      <w:start w:val="0"/>
      <w:numFmt w:val="bullet"/>
      <w:lvlText w:val="•"/>
      <w:lvlJc w:val="left"/>
      <w:pPr>
        <w:ind w:left="6325" w:hanging="780"/>
      </w:pPr>
      <w:rPr>
        <w:rFonts w:hint="default"/>
        <w:lang w:val="zh-CN" w:eastAsia="zh-CN" w:bidi="zh-CN"/>
      </w:rPr>
    </w:lvl>
    <w:lvl w:ilvl="7" w:tentative="0">
      <w:start w:val="0"/>
      <w:numFmt w:val="bullet"/>
      <w:lvlText w:val="•"/>
      <w:lvlJc w:val="left"/>
      <w:pPr>
        <w:ind w:left="7390" w:hanging="780"/>
      </w:pPr>
      <w:rPr>
        <w:rFonts w:hint="default"/>
        <w:lang w:val="zh-CN" w:eastAsia="zh-CN" w:bidi="zh-CN"/>
      </w:rPr>
    </w:lvl>
    <w:lvl w:ilvl="8" w:tentative="0">
      <w:start w:val="0"/>
      <w:numFmt w:val="bullet"/>
      <w:lvlText w:val="•"/>
      <w:lvlJc w:val="left"/>
      <w:pPr>
        <w:ind w:left="8455" w:hanging="780"/>
      </w:pPr>
      <w:rPr>
        <w:rFonts w:hint="default"/>
        <w:lang w:val="zh-CN" w:eastAsia="zh-CN" w:bidi="zh-CN"/>
      </w:rPr>
    </w:lvl>
  </w:abstractNum>
  <w:abstractNum w:abstractNumId="2">
    <w:nsid w:val="C313F877"/>
    <w:multiLevelType w:val="singleLevel"/>
    <w:tmpl w:val="C313F877"/>
    <w:lvl w:ilvl="0" w:tentative="0">
      <w:start w:val="28"/>
      <w:numFmt w:val="decimal"/>
      <w:lvlText w:val="%1."/>
      <w:lvlJc w:val="left"/>
      <w:pPr>
        <w:tabs>
          <w:tab w:val="left" w:pos="312"/>
        </w:tabs>
      </w:pPr>
    </w:lvl>
  </w:abstractNum>
  <w:abstractNum w:abstractNumId="3">
    <w:nsid w:val="C8879AEF"/>
    <w:multiLevelType w:val="multilevel"/>
    <w:tmpl w:val="C8879AEF"/>
    <w:lvl w:ilvl="0" w:tentative="0">
      <w:start w:val="5"/>
      <w:numFmt w:val="decimal"/>
      <w:lvlText w:val="%1"/>
      <w:lvlJc w:val="left"/>
      <w:pPr>
        <w:ind w:left="220" w:hanging="423"/>
        <w:jc w:val="left"/>
      </w:pPr>
      <w:rPr>
        <w:rFonts w:hint="default"/>
        <w:lang w:val="zh-CN" w:eastAsia="zh-CN" w:bidi="zh-CN"/>
      </w:rPr>
    </w:lvl>
    <w:lvl w:ilvl="1" w:tentative="0">
      <w:start w:val="1"/>
      <w:numFmt w:val="decimal"/>
      <w:lvlText w:val="%1.%2"/>
      <w:lvlJc w:val="left"/>
      <w:pPr>
        <w:ind w:left="22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93" w:hanging="423"/>
      </w:pPr>
      <w:rPr>
        <w:rFonts w:hint="default"/>
        <w:lang w:val="zh-CN" w:eastAsia="zh-CN" w:bidi="zh-CN"/>
      </w:rPr>
    </w:lvl>
    <w:lvl w:ilvl="3" w:tentative="0">
      <w:start w:val="0"/>
      <w:numFmt w:val="bullet"/>
      <w:lvlText w:val="•"/>
      <w:lvlJc w:val="left"/>
      <w:pPr>
        <w:ind w:left="3329" w:hanging="423"/>
      </w:pPr>
      <w:rPr>
        <w:rFonts w:hint="default"/>
        <w:lang w:val="zh-CN" w:eastAsia="zh-CN" w:bidi="zh-CN"/>
      </w:rPr>
    </w:lvl>
    <w:lvl w:ilvl="4" w:tentative="0">
      <w:start w:val="0"/>
      <w:numFmt w:val="bullet"/>
      <w:lvlText w:val="•"/>
      <w:lvlJc w:val="left"/>
      <w:pPr>
        <w:ind w:left="4366" w:hanging="423"/>
      </w:pPr>
      <w:rPr>
        <w:rFonts w:hint="default"/>
        <w:lang w:val="zh-CN" w:eastAsia="zh-CN" w:bidi="zh-CN"/>
      </w:rPr>
    </w:lvl>
    <w:lvl w:ilvl="5" w:tentative="0">
      <w:start w:val="0"/>
      <w:numFmt w:val="bullet"/>
      <w:lvlText w:val="•"/>
      <w:lvlJc w:val="left"/>
      <w:pPr>
        <w:ind w:left="5403" w:hanging="423"/>
      </w:pPr>
      <w:rPr>
        <w:rFonts w:hint="default"/>
        <w:lang w:val="zh-CN" w:eastAsia="zh-CN" w:bidi="zh-CN"/>
      </w:rPr>
    </w:lvl>
    <w:lvl w:ilvl="6" w:tentative="0">
      <w:start w:val="0"/>
      <w:numFmt w:val="bullet"/>
      <w:lvlText w:val="•"/>
      <w:lvlJc w:val="left"/>
      <w:pPr>
        <w:ind w:left="6439" w:hanging="423"/>
      </w:pPr>
      <w:rPr>
        <w:rFonts w:hint="default"/>
        <w:lang w:val="zh-CN" w:eastAsia="zh-CN" w:bidi="zh-CN"/>
      </w:rPr>
    </w:lvl>
    <w:lvl w:ilvl="7" w:tentative="0">
      <w:start w:val="0"/>
      <w:numFmt w:val="bullet"/>
      <w:lvlText w:val="•"/>
      <w:lvlJc w:val="left"/>
      <w:pPr>
        <w:ind w:left="7476" w:hanging="423"/>
      </w:pPr>
      <w:rPr>
        <w:rFonts w:hint="default"/>
        <w:lang w:val="zh-CN" w:eastAsia="zh-CN" w:bidi="zh-CN"/>
      </w:rPr>
    </w:lvl>
    <w:lvl w:ilvl="8" w:tentative="0">
      <w:start w:val="0"/>
      <w:numFmt w:val="bullet"/>
      <w:lvlText w:val="•"/>
      <w:lvlJc w:val="left"/>
      <w:pPr>
        <w:ind w:left="8512" w:hanging="423"/>
      </w:pPr>
      <w:rPr>
        <w:rFonts w:hint="default"/>
        <w:lang w:val="zh-CN" w:eastAsia="zh-CN" w:bidi="zh-CN"/>
      </w:rPr>
    </w:lvl>
  </w:abstractNum>
  <w:abstractNum w:abstractNumId="4">
    <w:nsid w:val="D7F9FE59"/>
    <w:multiLevelType w:val="multilevel"/>
    <w:tmpl w:val="D7F9FE59"/>
    <w:lvl w:ilvl="0" w:tentative="0">
      <w:start w:val="14"/>
      <w:numFmt w:val="decimal"/>
      <w:lvlText w:val="%1"/>
      <w:lvlJc w:val="left"/>
      <w:pPr>
        <w:ind w:left="220" w:hanging="540"/>
        <w:jc w:val="left"/>
      </w:pPr>
      <w:rPr>
        <w:rFonts w:hint="default"/>
        <w:lang w:val="zh-CN" w:eastAsia="zh-CN" w:bidi="zh-CN"/>
      </w:rPr>
    </w:lvl>
    <w:lvl w:ilvl="1" w:tentative="0">
      <w:start w:val="1"/>
      <w:numFmt w:val="decimal"/>
      <w:lvlText w:val="%1.%2"/>
      <w:lvlJc w:val="left"/>
      <w:pPr>
        <w:ind w:left="220"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93" w:hanging="540"/>
      </w:pPr>
      <w:rPr>
        <w:rFonts w:hint="default"/>
        <w:lang w:val="zh-CN" w:eastAsia="zh-CN" w:bidi="zh-CN"/>
      </w:rPr>
    </w:lvl>
    <w:lvl w:ilvl="3" w:tentative="0">
      <w:start w:val="0"/>
      <w:numFmt w:val="bullet"/>
      <w:lvlText w:val="•"/>
      <w:lvlJc w:val="left"/>
      <w:pPr>
        <w:ind w:left="3329" w:hanging="540"/>
      </w:pPr>
      <w:rPr>
        <w:rFonts w:hint="default"/>
        <w:lang w:val="zh-CN" w:eastAsia="zh-CN" w:bidi="zh-CN"/>
      </w:rPr>
    </w:lvl>
    <w:lvl w:ilvl="4" w:tentative="0">
      <w:start w:val="0"/>
      <w:numFmt w:val="bullet"/>
      <w:lvlText w:val="•"/>
      <w:lvlJc w:val="left"/>
      <w:pPr>
        <w:ind w:left="4366" w:hanging="540"/>
      </w:pPr>
      <w:rPr>
        <w:rFonts w:hint="default"/>
        <w:lang w:val="zh-CN" w:eastAsia="zh-CN" w:bidi="zh-CN"/>
      </w:rPr>
    </w:lvl>
    <w:lvl w:ilvl="5" w:tentative="0">
      <w:start w:val="0"/>
      <w:numFmt w:val="bullet"/>
      <w:lvlText w:val="•"/>
      <w:lvlJc w:val="left"/>
      <w:pPr>
        <w:ind w:left="5403" w:hanging="540"/>
      </w:pPr>
      <w:rPr>
        <w:rFonts w:hint="default"/>
        <w:lang w:val="zh-CN" w:eastAsia="zh-CN" w:bidi="zh-CN"/>
      </w:rPr>
    </w:lvl>
    <w:lvl w:ilvl="6" w:tentative="0">
      <w:start w:val="0"/>
      <w:numFmt w:val="bullet"/>
      <w:lvlText w:val="•"/>
      <w:lvlJc w:val="left"/>
      <w:pPr>
        <w:ind w:left="6439" w:hanging="540"/>
      </w:pPr>
      <w:rPr>
        <w:rFonts w:hint="default"/>
        <w:lang w:val="zh-CN" w:eastAsia="zh-CN" w:bidi="zh-CN"/>
      </w:rPr>
    </w:lvl>
    <w:lvl w:ilvl="7" w:tentative="0">
      <w:start w:val="0"/>
      <w:numFmt w:val="bullet"/>
      <w:lvlText w:val="•"/>
      <w:lvlJc w:val="left"/>
      <w:pPr>
        <w:ind w:left="7476" w:hanging="540"/>
      </w:pPr>
      <w:rPr>
        <w:rFonts w:hint="default"/>
        <w:lang w:val="zh-CN" w:eastAsia="zh-CN" w:bidi="zh-CN"/>
      </w:rPr>
    </w:lvl>
    <w:lvl w:ilvl="8" w:tentative="0">
      <w:start w:val="0"/>
      <w:numFmt w:val="bullet"/>
      <w:lvlText w:val="•"/>
      <w:lvlJc w:val="left"/>
      <w:pPr>
        <w:ind w:left="8512" w:hanging="540"/>
      </w:pPr>
      <w:rPr>
        <w:rFonts w:hint="default"/>
        <w:lang w:val="zh-CN" w:eastAsia="zh-CN" w:bidi="zh-CN"/>
      </w:rPr>
    </w:lvl>
  </w:abstractNum>
  <w:abstractNum w:abstractNumId="5">
    <w:nsid w:val="DCBA6B53"/>
    <w:multiLevelType w:val="multilevel"/>
    <w:tmpl w:val="DCBA6B53"/>
    <w:lvl w:ilvl="0" w:tentative="0">
      <w:start w:val="12"/>
      <w:numFmt w:val="decimal"/>
      <w:lvlText w:val="%1"/>
      <w:lvlJc w:val="left"/>
      <w:pPr>
        <w:ind w:left="220" w:hanging="540"/>
        <w:jc w:val="left"/>
      </w:pPr>
      <w:rPr>
        <w:rFonts w:hint="default"/>
        <w:lang w:val="zh-CN" w:eastAsia="zh-CN" w:bidi="zh-CN"/>
      </w:rPr>
    </w:lvl>
    <w:lvl w:ilvl="1" w:tentative="0">
      <w:start w:val="3"/>
      <w:numFmt w:val="decimal"/>
      <w:lvlText w:val="%1.%2"/>
      <w:lvlJc w:val="left"/>
      <w:pPr>
        <w:ind w:left="220"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93" w:hanging="540"/>
      </w:pPr>
      <w:rPr>
        <w:rFonts w:hint="default"/>
        <w:lang w:val="zh-CN" w:eastAsia="zh-CN" w:bidi="zh-CN"/>
      </w:rPr>
    </w:lvl>
    <w:lvl w:ilvl="3" w:tentative="0">
      <w:start w:val="0"/>
      <w:numFmt w:val="bullet"/>
      <w:lvlText w:val="•"/>
      <w:lvlJc w:val="left"/>
      <w:pPr>
        <w:ind w:left="3329" w:hanging="540"/>
      </w:pPr>
      <w:rPr>
        <w:rFonts w:hint="default"/>
        <w:lang w:val="zh-CN" w:eastAsia="zh-CN" w:bidi="zh-CN"/>
      </w:rPr>
    </w:lvl>
    <w:lvl w:ilvl="4" w:tentative="0">
      <w:start w:val="0"/>
      <w:numFmt w:val="bullet"/>
      <w:lvlText w:val="•"/>
      <w:lvlJc w:val="left"/>
      <w:pPr>
        <w:ind w:left="4366" w:hanging="540"/>
      </w:pPr>
      <w:rPr>
        <w:rFonts w:hint="default"/>
        <w:lang w:val="zh-CN" w:eastAsia="zh-CN" w:bidi="zh-CN"/>
      </w:rPr>
    </w:lvl>
    <w:lvl w:ilvl="5" w:tentative="0">
      <w:start w:val="0"/>
      <w:numFmt w:val="bullet"/>
      <w:lvlText w:val="•"/>
      <w:lvlJc w:val="left"/>
      <w:pPr>
        <w:ind w:left="5403" w:hanging="540"/>
      </w:pPr>
      <w:rPr>
        <w:rFonts w:hint="default"/>
        <w:lang w:val="zh-CN" w:eastAsia="zh-CN" w:bidi="zh-CN"/>
      </w:rPr>
    </w:lvl>
    <w:lvl w:ilvl="6" w:tentative="0">
      <w:start w:val="0"/>
      <w:numFmt w:val="bullet"/>
      <w:lvlText w:val="•"/>
      <w:lvlJc w:val="left"/>
      <w:pPr>
        <w:ind w:left="6439" w:hanging="540"/>
      </w:pPr>
      <w:rPr>
        <w:rFonts w:hint="default"/>
        <w:lang w:val="zh-CN" w:eastAsia="zh-CN" w:bidi="zh-CN"/>
      </w:rPr>
    </w:lvl>
    <w:lvl w:ilvl="7" w:tentative="0">
      <w:start w:val="0"/>
      <w:numFmt w:val="bullet"/>
      <w:lvlText w:val="•"/>
      <w:lvlJc w:val="left"/>
      <w:pPr>
        <w:ind w:left="7476" w:hanging="540"/>
      </w:pPr>
      <w:rPr>
        <w:rFonts w:hint="default"/>
        <w:lang w:val="zh-CN" w:eastAsia="zh-CN" w:bidi="zh-CN"/>
      </w:rPr>
    </w:lvl>
    <w:lvl w:ilvl="8" w:tentative="0">
      <w:start w:val="0"/>
      <w:numFmt w:val="bullet"/>
      <w:lvlText w:val="•"/>
      <w:lvlJc w:val="left"/>
      <w:pPr>
        <w:ind w:left="8512" w:hanging="540"/>
      </w:pPr>
      <w:rPr>
        <w:rFonts w:hint="default"/>
        <w:lang w:val="zh-CN" w:eastAsia="zh-CN" w:bidi="zh-CN"/>
      </w:rPr>
    </w:lvl>
  </w:abstractNum>
  <w:abstractNum w:abstractNumId="6">
    <w:nsid w:val="F4B5D9F5"/>
    <w:multiLevelType w:val="multilevel"/>
    <w:tmpl w:val="F4B5D9F5"/>
    <w:lvl w:ilvl="0" w:tentative="0">
      <w:start w:val="7"/>
      <w:numFmt w:val="decimal"/>
      <w:lvlText w:val="%1"/>
      <w:lvlJc w:val="left"/>
      <w:pPr>
        <w:ind w:left="640" w:hanging="420"/>
        <w:jc w:val="left"/>
      </w:pPr>
      <w:rPr>
        <w:rFonts w:hint="default"/>
        <w:lang w:val="zh-CN" w:eastAsia="zh-CN" w:bidi="zh-CN"/>
      </w:rPr>
    </w:lvl>
    <w:lvl w:ilvl="1" w:tentative="0">
      <w:start w:val="1"/>
      <w:numFmt w:val="decimal"/>
      <w:lvlText w:val="%1.%2"/>
      <w:lvlJc w:val="left"/>
      <w:pPr>
        <w:ind w:left="640"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880" w:hanging="660"/>
        <w:jc w:val="left"/>
      </w:pPr>
      <w:rPr>
        <w:rFonts w:hint="default" w:ascii="宋体" w:hAnsi="宋体" w:eastAsia="宋体" w:cs="宋体"/>
        <w:w w:val="100"/>
        <w:sz w:val="24"/>
        <w:szCs w:val="24"/>
        <w:lang w:val="zh-CN" w:eastAsia="zh-CN" w:bidi="zh-CN"/>
      </w:rPr>
    </w:lvl>
    <w:lvl w:ilvl="3" w:tentative="0">
      <w:start w:val="1"/>
      <w:numFmt w:val="decimal"/>
      <w:lvlText w:val="%1.%2.%3.%4"/>
      <w:lvlJc w:val="left"/>
      <w:pPr>
        <w:ind w:left="1120" w:hanging="900"/>
        <w:jc w:val="left"/>
      </w:pPr>
      <w:rPr>
        <w:rFonts w:hint="default" w:ascii="宋体" w:hAnsi="宋体" w:eastAsia="宋体" w:cs="宋体"/>
        <w:w w:val="100"/>
        <w:sz w:val="24"/>
        <w:szCs w:val="24"/>
        <w:lang w:val="zh-CN" w:eastAsia="zh-CN" w:bidi="zh-CN"/>
      </w:rPr>
    </w:lvl>
    <w:lvl w:ilvl="4" w:tentative="0">
      <w:start w:val="0"/>
      <w:numFmt w:val="bullet"/>
      <w:lvlText w:val="•"/>
      <w:lvlJc w:val="left"/>
      <w:pPr>
        <w:ind w:left="3486" w:hanging="900"/>
      </w:pPr>
      <w:rPr>
        <w:rFonts w:hint="default"/>
        <w:lang w:val="zh-CN" w:eastAsia="zh-CN" w:bidi="zh-CN"/>
      </w:rPr>
    </w:lvl>
    <w:lvl w:ilvl="5" w:tentative="0">
      <w:start w:val="0"/>
      <w:numFmt w:val="bullet"/>
      <w:lvlText w:val="•"/>
      <w:lvlJc w:val="left"/>
      <w:pPr>
        <w:ind w:left="4669" w:hanging="900"/>
      </w:pPr>
      <w:rPr>
        <w:rFonts w:hint="default"/>
        <w:lang w:val="zh-CN" w:eastAsia="zh-CN" w:bidi="zh-CN"/>
      </w:rPr>
    </w:lvl>
    <w:lvl w:ilvl="6" w:tentative="0">
      <w:start w:val="0"/>
      <w:numFmt w:val="bullet"/>
      <w:lvlText w:val="•"/>
      <w:lvlJc w:val="left"/>
      <w:pPr>
        <w:ind w:left="5853" w:hanging="900"/>
      </w:pPr>
      <w:rPr>
        <w:rFonts w:hint="default"/>
        <w:lang w:val="zh-CN" w:eastAsia="zh-CN" w:bidi="zh-CN"/>
      </w:rPr>
    </w:lvl>
    <w:lvl w:ilvl="7" w:tentative="0">
      <w:start w:val="0"/>
      <w:numFmt w:val="bullet"/>
      <w:lvlText w:val="•"/>
      <w:lvlJc w:val="left"/>
      <w:pPr>
        <w:ind w:left="7036" w:hanging="900"/>
      </w:pPr>
      <w:rPr>
        <w:rFonts w:hint="default"/>
        <w:lang w:val="zh-CN" w:eastAsia="zh-CN" w:bidi="zh-CN"/>
      </w:rPr>
    </w:lvl>
    <w:lvl w:ilvl="8" w:tentative="0">
      <w:start w:val="0"/>
      <w:numFmt w:val="bullet"/>
      <w:lvlText w:val="•"/>
      <w:lvlJc w:val="left"/>
      <w:pPr>
        <w:ind w:left="8219" w:hanging="900"/>
      </w:pPr>
      <w:rPr>
        <w:rFonts w:hint="default"/>
        <w:lang w:val="zh-CN" w:eastAsia="zh-CN" w:bidi="zh-CN"/>
      </w:rPr>
    </w:lvl>
  </w:abstractNum>
  <w:abstractNum w:abstractNumId="7">
    <w:nsid w:val="0248C179"/>
    <w:multiLevelType w:val="multilevel"/>
    <w:tmpl w:val="0248C179"/>
    <w:lvl w:ilvl="0" w:tentative="0">
      <w:start w:val="1"/>
      <w:numFmt w:val="decimal"/>
      <w:lvlText w:val="%1."/>
      <w:lvlJc w:val="left"/>
      <w:pPr>
        <w:ind w:left="461" w:hanging="24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22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571" w:hanging="420"/>
      </w:pPr>
      <w:rPr>
        <w:rFonts w:hint="default"/>
        <w:lang w:val="zh-CN" w:eastAsia="zh-CN" w:bidi="zh-CN"/>
      </w:rPr>
    </w:lvl>
    <w:lvl w:ilvl="3" w:tentative="0">
      <w:start w:val="0"/>
      <w:numFmt w:val="bullet"/>
      <w:lvlText w:val="•"/>
      <w:lvlJc w:val="left"/>
      <w:pPr>
        <w:ind w:left="682" w:hanging="420"/>
      </w:pPr>
      <w:rPr>
        <w:rFonts w:hint="default"/>
        <w:lang w:val="zh-CN" w:eastAsia="zh-CN" w:bidi="zh-CN"/>
      </w:rPr>
    </w:lvl>
    <w:lvl w:ilvl="4" w:tentative="0">
      <w:start w:val="0"/>
      <w:numFmt w:val="bullet"/>
      <w:lvlText w:val="•"/>
      <w:lvlJc w:val="left"/>
      <w:pPr>
        <w:ind w:left="793" w:hanging="420"/>
      </w:pPr>
      <w:rPr>
        <w:rFonts w:hint="default"/>
        <w:lang w:val="zh-CN" w:eastAsia="zh-CN" w:bidi="zh-CN"/>
      </w:rPr>
    </w:lvl>
    <w:lvl w:ilvl="5" w:tentative="0">
      <w:start w:val="0"/>
      <w:numFmt w:val="bullet"/>
      <w:lvlText w:val="•"/>
      <w:lvlJc w:val="left"/>
      <w:pPr>
        <w:ind w:left="904" w:hanging="420"/>
      </w:pPr>
      <w:rPr>
        <w:rFonts w:hint="default"/>
        <w:lang w:val="zh-CN" w:eastAsia="zh-CN" w:bidi="zh-CN"/>
      </w:rPr>
    </w:lvl>
    <w:lvl w:ilvl="6" w:tentative="0">
      <w:start w:val="0"/>
      <w:numFmt w:val="bullet"/>
      <w:lvlText w:val="•"/>
      <w:lvlJc w:val="left"/>
      <w:pPr>
        <w:ind w:left="1015" w:hanging="420"/>
      </w:pPr>
      <w:rPr>
        <w:rFonts w:hint="default"/>
        <w:lang w:val="zh-CN" w:eastAsia="zh-CN" w:bidi="zh-CN"/>
      </w:rPr>
    </w:lvl>
    <w:lvl w:ilvl="7" w:tentative="0">
      <w:start w:val="0"/>
      <w:numFmt w:val="bullet"/>
      <w:lvlText w:val="•"/>
      <w:lvlJc w:val="left"/>
      <w:pPr>
        <w:ind w:left="1126" w:hanging="420"/>
      </w:pPr>
      <w:rPr>
        <w:rFonts w:hint="default"/>
        <w:lang w:val="zh-CN" w:eastAsia="zh-CN" w:bidi="zh-CN"/>
      </w:rPr>
    </w:lvl>
    <w:lvl w:ilvl="8" w:tentative="0">
      <w:start w:val="0"/>
      <w:numFmt w:val="bullet"/>
      <w:lvlText w:val="•"/>
      <w:lvlJc w:val="left"/>
      <w:pPr>
        <w:ind w:left="1237" w:hanging="420"/>
      </w:pPr>
      <w:rPr>
        <w:rFonts w:hint="default"/>
        <w:lang w:val="zh-CN" w:eastAsia="zh-CN" w:bidi="zh-CN"/>
      </w:rPr>
    </w:lvl>
  </w:abstractNum>
  <w:abstractNum w:abstractNumId="8">
    <w:nsid w:val="2470EC97"/>
    <w:multiLevelType w:val="multilevel"/>
    <w:tmpl w:val="2470EC97"/>
    <w:lvl w:ilvl="0" w:tentative="0">
      <w:start w:val="8"/>
      <w:numFmt w:val="decimal"/>
      <w:lvlText w:val="%1."/>
      <w:lvlJc w:val="left"/>
      <w:pPr>
        <w:ind w:left="46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20"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000"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000" w:hanging="780"/>
      </w:pPr>
      <w:rPr>
        <w:rFonts w:hint="default"/>
        <w:lang w:val="zh-CN" w:eastAsia="zh-CN" w:bidi="zh-CN"/>
      </w:rPr>
    </w:lvl>
    <w:lvl w:ilvl="4" w:tentative="0">
      <w:start w:val="0"/>
      <w:numFmt w:val="bullet"/>
      <w:lvlText w:val="•"/>
      <w:lvlJc w:val="left"/>
      <w:pPr>
        <w:ind w:left="2369" w:hanging="780"/>
      </w:pPr>
      <w:rPr>
        <w:rFonts w:hint="default"/>
        <w:lang w:val="zh-CN" w:eastAsia="zh-CN" w:bidi="zh-CN"/>
      </w:rPr>
    </w:lvl>
    <w:lvl w:ilvl="5" w:tentative="0">
      <w:start w:val="0"/>
      <w:numFmt w:val="bullet"/>
      <w:lvlText w:val="•"/>
      <w:lvlJc w:val="left"/>
      <w:pPr>
        <w:ind w:left="3738" w:hanging="780"/>
      </w:pPr>
      <w:rPr>
        <w:rFonts w:hint="default"/>
        <w:lang w:val="zh-CN" w:eastAsia="zh-CN" w:bidi="zh-CN"/>
      </w:rPr>
    </w:lvl>
    <w:lvl w:ilvl="6" w:tentative="0">
      <w:start w:val="0"/>
      <w:numFmt w:val="bullet"/>
      <w:lvlText w:val="•"/>
      <w:lvlJc w:val="left"/>
      <w:pPr>
        <w:ind w:left="5108" w:hanging="780"/>
      </w:pPr>
      <w:rPr>
        <w:rFonts w:hint="default"/>
        <w:lang w:val="zh-CN" w:eastAsia="zh-CN" w:bidi="zh-CN"/>
      </w:rPr>
    </w:lvl>
    <w:lvl w:ilvl="7" w:tentative="0">
      <w:start w:val="0"/>
      <w:numFmt w:val="bullet"/>
      <w:lvlText w:val="•"/>
      <w:lvlJc w:val="left"/>
      <w:pPr>
        <w:ind w:left="6477" w:hanging="780"/>
      </w:pPr>
      <w:rPr>
        <w:rFonts w:hint="default"/>
        <w:lang w:val="zh-CN" w:eastAsia="zh-CN" w:bidi="zh-CN"/>
      </w:rPr>
    </w:lvl>
    <w:lvl w:ilvl="8" w:tentative="0">
      <w:start w:val="0"/>
      <w:numFmt w:val="bullet"/>
      <w:lvlText w:val="•"/>
      <w:lvlJc w:val="left"/>
      <w:pPr>
        <w:ind w:left="7847" w:hanging="780"/>
      </w:pPr>
      <w:rPr>
        <w:rFonts w:hint="default"/>
        <w:lang w:val="zh-CN" w:eastAsia="zh-CN" w:bidi="zh-CN"/>
      </w:rPr>
    </w:lvl>
  </w:abstractNum>
  <w:abstractNum w:abstractNumId="9">
    <w:nsid w:val="2A8F537B"/>
    <w:multiLevelType w:val="multilevel"/>
    <w:tmpl w:val="2A8F537B"/>
    <w:lvl w:ilvl="0" w:tentative="0">
      <w:start w:val="3"/>
      <w:numFmt w:val="decimal"/>
      <w:lvlText w:val="%1."/>
      <w:lvlJc w:val="left"/>
      <w:pPr>
        <w:ind w:left="46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2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585" w:hanging="420"/>
      </w:pPr>
      <w:rPr>
        <w:rFonts w:hint="default"/>
        <w:lang w:val="zh-CN" w:eastAsia="zh-CN" w:bidi="zh-CN"/>
      </w:rPr>
    </w:lvl>
    <w:lvl w:ilvl="3" w:tentative="0">
      <w:start w:val="0"/>
      <w:numFmt w:val="bullet"/>
      <w:lvlText w:val="•"/>
      <w:lvlJc w:val="left"/>
      <w:pPr>
        <w:ind w:left="2710" w:hanging="420"/>
      </w:pPr>
      <w:rPr>
        <w:rFonts w:hint="default"/>
        <w:lang w:val="zh-CN" w:eastAsia="zh-CN" w:bidi="zh-CN"/>
      </w:rPr>
    </w:lvl>
    <w:lvl w:ilvl="4" w:tentative="0">
      <w:start w:val="0"/>
      <w:numFmt w:val="bullet"/>
      <w:lvlText w:val="•"/>
      <w:lvlJc w:val="left"/>
      <w:pPr>
        <w:ind w:left="3835" w:hanging="420"/>
      </w:pPr>
      <w:rPr>
        <w:rFonts w:hint="default"/>
        <w:lang w:val="zh-CN" w:eastAsia="zh-CN" w:bidi="zh-CN"/>
      </w:rPr>
    </w:lvl>
    <w:lvl w:ilvl="5" w:tentative="0">
      <w:start w:val="0"/>
      <w:numFmt w:val="bullet"/>
      <w:lvlText w:val="•"/>
      <w:lvlJc w:val="left"/>
      <w:pPr>
        <w:ind w:left="4960" w:hanging="420"/>
      </w:pPr>
      <w:rPr>
        <w:rFonts w:hint="default"/>
        <w:lang w:val="zh-CN" w:eastAsia="zh-CN" w:bidi="zh-CN"/>
      </w:rPr>
    </w:lvl>
    <w:lvl w:ilvl="6" w:tentative="0">
      <w:start w:val="0"/>
      <w:numFmt w:val="bullet"/>
      <w:lvlText w:val="•"/>
      <w:lvlJc w:val="left"/>
      <w:pPr>
        <w:ind w:left="6085"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335" w:hanging="420"/>
      </w:pPr>
      <w:rPr>
        <w:rFonts w:hint="default"/>
        <w:lang w:val="zh-CN" w:eastAsia="zh-CN" w:bidi="zh-CN"/>
      </w:rPr>
    </w:lvl>
  </w:abstractNum>
  <w:abstractNum w:abstractNumId="10">
    <w:nsid w:val="37EA45C1"/>
    <w:multiLevelType w:val="multilevel"/>
    <w:tmpl w:val="37EA45C1"/>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42935E6"/>
    <w:multiLevelType w:val="singleLevel"/>
    <w:tmpl w:val="442935E6"/>
    <w:lvl w:ilvl="0" w:tentative="0">
      <w:start w:val="3"/>
      <w:numFmt w:val="chineseCounting"/>
      <w:suff w:val="space"/>
      <w:lvlText w:val="第%1章"/>
      <w:lvlJc w:val="left"/>
      <w:rPr>
        <w:rFonts w:hint="eastAsia"/>
      </w:rPr>
    </w:lvl>
  </w:abstractNum>
  <w:abstractNum w:abstractNumId="12">
    <w:nsid w:val="4C1BAE26"/>
    <w:multiLevelType w:val="multilevel"/>
    <w:tmpl w:val="4C1BAE26"/>
    <w:lvl w:ilvl="0" w:tentative="0">
      <w:start w:val="17"/>
      <w:numFmt w:val="decimal"/>
      <w:lvlText w:val="%1"/>
      <w:lvlJc w:val="left"/>
      <w:pPr>
        <w:ind w:left="220" w:hanging="540"/>
        <w:jc w:val="left"/>
      </w:pPr>
      <w:rPr>
        <w:rFonts w:hint="default"/>
        <w:lang w:val="zh-CN" w:eastAsia="zh-CN" w:bidi="zh-CN"/>
      </w:rPr>
    </w:lvl>
    <w:lvl w:ilvl="1" w:tentative="0">
      <w:start w:val="1"/>
      <w:numFmt w:val="decimal"/>
      <w:lvlText w:val="%1.%2"/>
      <w:lvlJc w:val="left"/>
      <w:pPr>
        <w:ind w:left="220"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293" w:hanging="540"/>
      </w:pPr>
      <w:rPr>
        <w:rFonts w:hint="default"/>
        <w:lang w:val="zh-CN" w:eastAsia="zh-CN" w:bidi="zh-CN"/>
      </w:rPr>
    </w:lvl>
    <w:lvl w:ilvl="3" w:tentative="0">
      <w:start w:val="0"/>
      <w:numFmt w:val="bullet"/>
      <w:lvlText w:val="•"/>
      <w:lvlJc w:val="left"/>
      <w:pPr>
        <w:ind w:left="3329" w:hanging="540"/>
      </w:pPr>
      <w:rPr>
        <w:rFonts w:hint="default"/>
        <w:lang w:val="zh-CN" w:eastAsia="zh-CN" w:bidi="zh-CN"/>
      </w:rPr>
    </w:lvl>
    <w:lvl w:ilvl="4" w:tentative="0">
      <w:start w:val="0"/>
      <w:numFmt w:val="bullet"/>
      <w:lvlText w:val="•"/>
      <w:lvlJc w:val="left"/>
      <w:pPr>
        <w:ind w:left="4366" w:hanging="540"/>
      </w:pPr>
      <w:rPr>
        <w:rFonts w:hint="default"/>
        <w:lang w:val="zh-CN" w:eastAsia="zh-CN" w:bidi="zh-CN"/>
      </w:rPr>
    </w:lvl>
    <w:lvl w:ilvl="5" w:tentative="0">
      <w:start w:val="0"/>
      <w:numFmt w:val="bullet"/>
      <w:lvlText w:val="•"/>
      <w:lvlJc w:val="left"/>
      <w:pPr>
        <w:ind w:left="5403" w:hanging="540"/>
      </w:pPr>
      <w:rPr>
        <w:rFonts w:hint="default"/>
        <w:lang w:val="zh-CN" w:eastAsia="zh-CN" w:bidi="zh-CN"/>
      </w:rPr>
    </w:lvl>
    <w:lvl w:ilvl="6" w:tentative="0">
      <w:start w:val="0"/>
      <w:numFmt w:val="bullet"/>
      <w:lvlText w:val="•"/>
      <w:lvlJc w:val="left"/>
      <w:pPr>
        <w:ind w:left="6439" w:hanging="540"/>
      </w:pPr>
      <w:rPr>
        <w:rFonts w:hint="default"/>
        <w:lang w:val="zh-CN" w:eastAsia="zh-CN" w:bidi="zh-CN"/>
      </w:rPr>
    </w:lvl>
    <w:lvl w:ilvl="7" w:tentative="0">
      <w:start w:val="0"/>
      <w:numFmt w:val="bullet"/>
      <w:lvlText w:val="•"/>
      <w:lvlJc w:val="left"/>
      <w:pPr>
        <w:ind w:left="7476" w:hanging="540"/>
      </w:pPr>
      <w:rPr>
        <w:rFonts w:hint="default"/>
        <w:lang w:val="zh-CN" w:eastAsia="zh-CN" w:bidi="zh-CN"/>
      </w:rPr>
    </w:lvl>
    <w:lvl w:ilvl="8" w:tentative="0">
      <w:start w:val="0"/>
      <w:numFmt w:val="bullet"/>
      <w:lvlText w:val="•"/>
      <w:lvlJc w:val="left"/>
      <w:pPr>
        <w:ind w:left="8512" w:hanging="540"/>
      </w:pPr>
      <w:rPr>
        <w:rFonts w:hint="default"/>
        <w:lang w:val="zh-CN" w:eastAsia="zh-CN" w:bidi="zh-CN"/>
      </w:rPr>
    </w:lvl>
  </w:abstractNum>
  <w:abstractNum w:abstractNumId="13">
    <w:nsid w:val="4D4DC07F"/>
    <w:multiLevelType w:val="multilevel"/>
    <w:tmpl w:val="4D4DC07F"/>
    <w:lvl w:ilvl="0" w:tentative="0">
      <w:start w:val="6"/>
      <w:numFmt w:val="decimal"/>
      <w:lvlText w:val="%1."/>
      <w:lvlJc w:val="left"/>
      <w:pPr>
        <w:ind w:left="46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220"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585" w:hanging="420"/>
      </w:pPr>
      <w:rPr>
        <w:rFonts w:hint="default"/>
        <w:lang w:val="zh-CN" w:eastAsia="zh-CN" w:bidi="zh-CN"/>
      </w:rPr>
    </w:lvl>
    <w:lvl w:ilvl="3" w:tentative="0">
      <w:start w:val="0"/>
      <w:numFmt w:val="bullet"/>
      <w:lvlText w:val="•"/>
      <w:lvlJc w:val="left"/>
      <w:pPr>
        <w:ind w:left="2710" w:hanging="420"/>
      </w:pPr>
      <w:rPr>
        <w:rFonts w:hint="default"/>
        <w:lang w:val="zh-CN" w:eastAsia="zh-CN" w:bidi="zh-CN"/>
      </w:rPr>
    </w:lvl>
    <w:lvl w:ilvl="4" w:tentative="0">
      <w:start w:val="0"/>
      <w:numFmt w:val="bullet"/>
      <w:lvlText w:val="•"/>
      <w:lvlJc w:val="left"/>
      <w:pPr>
        <w:ind w:left="3835" w:hanging="420"/>
      </w:pPr>
      <w:rPr>
        <w:rFonts w:hint="default"/>
        <w:lang w:val="zh-CN" w:eastAsia="zh-CN" w:bidi="zh-CN"/>
      </w:rPr>
    </w:lvl>
    <w:lvl w:ilvl="5" w:tentative="0">
      <w:start w:val="0"/>
      <w:numFmt w:val="bullet"/>
      <w:lvlText w:val="•"/>
      <w:lvlJc w:val="left"/>
      <w:pPr>
        <w:ind w:left="4960" w:hanging="420"/>
      </w:pPr>
      <w:rPr>
        <w:rFonts w:hint="default"/>
        <w:lang w:val="zh-CN" w:eastAsia="zh-CN" w:bidi="zh-CN"/>
      </w:rPr>
    </w:lvl>
    <w:lvl w:ilvl="6" w:tentative="0">
      <w:start w:val="0"/>
      <w:numFmt w:val="bullet"/>
      <w:lvlText w:val="•"/>
      <w:lvlJc w:val="left"/>
      <w:pPr>
        <w:ind w:left="6085" w:hanging="420"/>
      </w:pPr>
      <w:rPr>
        <w:rFonts w:hint="default"/>
        <w:lang w:val="zh-CN" w:eastAsia="zh-CN" w:bidi="zh-CN"/>
      </w:rPr>
    </w:lvl>
    <w:lvl w:ilvl="7" w:tentative="0">
      <w:start w:val="0"/>
      <w:numFmt w:val="bullet"/>
      <w:lvlText w:val="•"/>
      <w:lvlJc w:val="left"/>
      <w:pPr>
        <w:ind w:left="7210" w:hanging="420"/>
      </w:pPr>
      <w:rPr>
        <w:rFonts w:hint="default"/>
        <w:lang w:val="zh-CN" w:eastAsia="zh-CN" w:bidi="zh-CN"/>
      </w:rPr>
    </w:lvl>
    <w:lvl w:ilvl="8" w:tentative="0">
      <w:start w:val="0"/>
      <w:numFmt w:val="bullet"/>
      <w:lvlText w:val="•"/>
      <w:lvlJc w:val="left"/>
      <w:pPr>
        <w:ind w:left="8335" w:hanging="420"/>
      </w:pPr>
      <w:rPr>
        <w:rFonts w:hint="default"/>
        <w:lang w:val="zh-CN" w:eastAsia="zh-CN" w:bidi="zh-CN"/>
      </w:rPr>
    </w:lvl>
  </w:abstractNum>
  <w:abstractNum w:abstractNumId="14">
    <w:nsid w:val="5A241D34"/>
    <w:multiLevelType w:val="multilevel"/>
    <w:tmpl w:val="5A241D34"/>
    <w:lvl w:ilvl="0" w:tentative="0">
      <w:start w:val="4"/>
      <w:numFmt w:val="decimal"/>
      <w:lvlText w:val="%1"/>
      <w:lvlJc w:val="left"/>
      <w:pPr>
        <w:ind w:left="640" w:hanging="420"/>
        <w:jc w:val="left"/>
      </w:pPr>
      <w:rPr>
        <w:rFonts w:hint="default"/>
        <w:lang w:val="zh-CN" w:eastAsia="zh-CN" w:bidi="zh-CN"/>
      </w:rPr>
    </w:lvl>
    <w:lvl w:ilvl="1" w:tentative="0">
      <w:start w:val="1"/>
      <w:numFmt w:val="decimal"/>
      <w:lvlText w:val="%1.%2"/>
      <w:lvlJc w:val="left"/>
      <w:pPr>
        <w:ind w:left="640" w:hanging="42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880" w:hanging="66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036" w:hanging="660"/>
      </w:pPr>
      <w:rPr>
        <w:rFonts w:hint="default"/>
        <w:lang w:val="zh-CN" w:eastAsia="zh-CN" w:bidi="zh-CN"/>
      </w:rPr>
    </w:lvl>
    <w:lvl w:ilvl="4" w:tentative="0">
      <w:start w:val="0"/>
      <w:numFmt w:val="bullet"/>
      <w:lvlText w:val="•"/>
      <w:lvlJc w:val="left"/>
      <w:pPr>
        <w:ind w:left="4115" w:hanging="660"/>
      </w:pPr>
      <w:rPr>
        <w:rFonts w:hint="default"/>
        <w:lang w:val="zh-CN" w:eastAsia="zh-CN" w:bidi="zh-CN"/>
      </w:rPr>
    </w:lvl>
    <w:lvl w:ilvl="5" w:tentative="0">
      <w:start w:val="0"/>
      <w:numFmt w:val="bullet"/>
      <w:lvlText w:val="•"/>
      <w:lvlJc w:val="left"/>
      <w:pPr>
        <w:ind w:left="5193" w:hanging="660"/>
      </w:pPr>
      <w:rPr>
        <w:rFonts w:hint="default"/>
        <w:lang w:val="zh-CN" w:eastAsia="zh-CN" w:bidi="zh-CN"/>
      </w:rPr>
    </w:lvl>
    <w:lvl w:ilvl="6" w:tentative="0">
      <w:start w:val="0"/>
      <w:numFmt w:val="bullet"/>
      <w:lvlText w:val="•"/>
      <w:lvlJc w:val="left"/>
      <w:pPr>
        <w:ind w:left="6272" w:hanging="660"/>
      </w:pPr>
      <w:rPr>
        <w:rFonts w:hint="default"/>
        <w:lang w:val="zh-CN" w:eastAsia="zh-CN" w:bidi="zh-CN"/>
      </w:rPr>
    </w:lvl>
    <w:lvl w:ilvl="7" w:tentative="0">
      <w:start w:val="0"/>
      <w:numFmt w:val="bullet"/>
      <w:lvlText w:val="•"/>
      <w:lvlJc w:val="left"/>
      <w:pPr>
        <w:ind w:left="7350" w:hanging="660"/>
      </w:pPr>
      <w:rPr>
        <w:rFonts w:hint="default"/>
        <w:lang w:val="zh-CN" w:eastAsia="zh-CN" w:bidi="zh-CN"/>
      </w:rPr>
    </w:lvl>
    <w:lvl w:ilvl="8" w:tentative="0">
      <w:start w:val="0"/>
      <w:numFmt w:val="bullet"/>
      <w:lvlText w:val="•"/>
      <w:lvlJc w:val="left"/>
      <w:pPr>
        <w:ind w:left="8429" w:hanging="660"/>
      </w:pPr>
      <w:rPr>
        <w:rFonts w:hint="default"/>
        <w:lang w:val="zh-CN" w:eastAsia="zh-CN" w:bidi="zh-CN"/>
      </w:rPr>
    </w:lvl>
  </w:abstractNum>
  <w:abstractNum w:abstractNumId="15">
    <w:nsid w:val="629F7852"/>
    <w:multiLevelType w:val="multilevel"/>
    <w:tmpl w:val="629F7852"/>
    <w:lvl w:ilvl="0" w:tentative="0">
      <w:start w:val="29"/>
      <w:numFmt w:val="decimal"/>
      <w:lvlText w:val="%1."/>
      <w:lvlJc w:val="left"/>
      <w:pPr>
        <w:ind w:left="583"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760"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760" w:hanging="540"/>
      </w:pPr>
      <w:rPr>
        <w:rFonts w:hint="default"/>
        <w:lang w:val="zh-CN" w:eastAsia="zh-CN" w:bidi="zh-CN"/>
      </w:rPr>
    </w:lvl>
    <w:lvl w:ilvl="3" w:tentative="0">
      <w:start w:val="0"/>
      <w:numFmt w:val="bullet"/>
      <w:lvlText w:val="•"/>
      <w:lvlJc w:val="left"/>
      <w:pPr>
        <w:ind w:left="1988" w:hanging="540"/>
      </w:pPr>
      <w:rPr>
        <w:rFonts w:hint="default"/>
        <w:lang w:val="zh-CN" w:eastAsia="zh-CN" w:bidi="zh-CN"/>
      </w:rPr>
    </w:lvl>
    <w:lvl w:ilvl="4" w:tentative="0">
      <w:start w:val="0"/>
      <w:numFmt w:val="bullet"/>
      <w:lvlText w:val="•"/>
      <w:lvlJc w:val="left"/>
      <w:pPr>
        <w:ind w:left="3216" w:hanging="540"/>
      </w:pPr>
      <w:rPr>
        <w:rFonts w:hint="default"/>
        <w:lang w:val="zh-CN" w:eastAsia="zh-CN" w:bidi="zh-CN"/>
      </w:rPr>
    </w:lvl>
    <w:lvl w:ilvl="5" w:tentative="0">
      <w:start w:val="0"/>
      <w:numFmt w:val="bullet"/>
      <w:lvlText w:val="•"/>
      <w:lvlJc w:val="left"/>
      <w:pPr>
        <w:ind w:left="4444" w:hanging="540"/>
      </w:pPr>
      <w:rPr>
        <w:rFonts w:hint="default"/>
        <w:lang w:val="zh-CN" w:eastAsia="zh-CN" w:bidi="zh-CN"/>
      </w:rPr>
    </w:lvl>
    <w:lvl w:ilvl="6" w:tentative="0">
      <w:start w:val="0"/>
      <w:numFmt w:val="bullet"/>
      <w:lvlText w:val="•"/>
      <w:lvlJc w:val="left"/>
      <w:pPr>
        <w:ind w:left="5673" w:hanging="540"/>
      </w:pPr>
      <w:rPr>
        <w:rFonts w:hint="default"/>
        <w:lang w:val="zh-CN" w:eastAsia="zh-CN" w:bidi="zh-CN"/>
      </w:rPr>
    </w:lvl>
    <w:lvl w:ilvl="7" w:tentative="0">
      <w:start w:val="0"/>
      <w:numFmt w:val="bullet"/>
      <w:lvlText w:val="•"/>
      <w:lvlJc w:val="left"/>
      <w:pPr>
        <w:ind w:left="6901" w:hanging="540"/>
      </w:pPr>
      <w:rPr>
        <w:rFonts w:hint="default"/>
        <w:lang w:val="zh-CN" w:eastAsia="zh-CN" w:bidi="zh-CN"/>
      </w:rPr>
    </w:lvl>
    <w:lvl w:ilvl="8" w:tentative="0">
      <w:start w:val="0"/>
      <w:numFmt w:val="bullet"/>
      <w:lvlText w:val="•"/>
      <w:lvlJc w:val="left"/>
      <w:pPr>
        <w:ind w:left="8129" w:hanging="540"/>
      </w:pPr>
      <w:rPr>
        <w:rFonts w:hint="default"/>
        <w:lang w:val="zh-CN" w:eastAsia="zh-CN" w:bidi="zh-CN"/>
      </w:rPr>
    </w:lvl>
  </w:abstractNum>
  <w:abstractNum w:abstractNumId="16">
    <w:nsid w:val="7C246926"/>
    <w:multiLevelType w:val="multilevel"/>
    <w:tmpl w:val="7C246926"/>
    <w:lvl w:ilvl="0" w:tentative="0">
      <w:start w:val="25"/>
      <w:numFmt w:val="decimal"/>
      <w:lvlText w:val="%1."/>
      <w:lvlJc w:val="left"/>
      <w:pPr>
        <w:ind w:left="583"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760" w:hanging="54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000" w:hanging="780"/>
        <w:jc w:val="left"/>
      </w:pPr>
      <w:rPr>
        <w:rFonts w:hint="default" w:ascii="宋体" w:hAnsi="宋体" w:eastAsia="宋体" w:cs="宋体"/>
        <w:w w:val="100"/>
        <w:sz w:val="24"/>
        <w:szCs w:val="24"/>
        <w:lang w:val="zh-CN" w:eastAsia="zh-CN" w:bidi="zh-CN"/>
      </w:rPr>
    </w:lvl>
    <w:lvl w:ilvl="3" w:tentative="0">
      <w:start w:val="1"/>
      <w:numFmt w:val="decimal"/>
      <w:lvlText w:val="%1.%2.%3.%4"/>
      <w:lvlJc w:val="left"/>
      <w:pPr>
        <w:ind w:left="1240" w:hanging="1020"/>
        <w:jc w:val="left"/>
      </w:pPr>
      <w:rPr>
        <w:rFonts w:hint="default" w:ascii="宋体" w:hAnsi="宋体" w:eastAsia="宋体" w:cs="宋体"/>
        <w:w w:val="100"/>
        <w:sz w:val="24"/>
        <w:szCs w:val="24"/>
        <w:lang w:val="zh-CN" w:eastAsia="zh-CN" w:bidi="zh-CN"/>
      </w:rPr>
    </w:lvl>
    <w:lvl w:ilvl="4" w:tentative="0">
      <w:start w:val="1"/>
      <w:numFmt w:val="decimal"/>
      <w:lvlText w:val="%1.%2.%3.%4.%5"/>
      <w:lvlJc w:val="left"/>
      <w:pPr>
        <w:ind w:left="1480" w:hanging="1260"/>
        <w:jc w:val="left"/>
      </w:pPr>
      <w:rPr>
        <w:rFonts w:hint="default" w:ascii="宋体" w:hAnsi="宋体" w:eastAsia="宋体" w:cs="宋体"/>
        <w:w w:val="100"/>
        <w:sz w:val="24"/>
        <w:szCs w:val="24"/>
        <w:lang w:val="zh-CN" w:eastAsia="zh-CN" w:bidi="zh-CN"/>
      </w:rPr>
    </w:lvl>
    <w:lvl w:ilvl="5" w:tentative="0">
      <w:start w:val="0"/>
      <w:numFmt w:val="bullet"/>
      <w:lvlText w:val="•"/>
      <w:lvlJc w:val="left"/>
      <w:pPr>
        <w:ind w:left="1240" w:hanging="1260"/>
      </w:pPr>
      <w:rPr>
        <w:rFonts w:hint="default"/>
        <w:lang w:val="zh-CN" w:eastAsia="zh-CN" w:bidi="zh-CN"/>
      </w:rPr>
    </w:lvl>
    <w:lvl w:ilvl="6" w:tentative="0">
      <w:start w:val="0"/>
      <w:numFmt w:val="bullet"/>
      <w:lvlText w:val="•"/>
      <w:lvlJc w:val="left"/>
      <w:pPr>
        <w:ind w:left="1480" w:hanging="1260"/>
      </w:pPr>
      <w:rPr>
        <w:rFonts w:hint="default"/>
        <w:lang w:val="zh-CN" w:eastAsia="zh-CN" w:bidi="zh-CN"/>
      </w:rPr>
    </w:lvl>
    <w:lvl w:ilvl="7" w:tentative="0">
      <w:start w:val="0"/>
      <w:numFmt w:val="bullet"/>
      <w:lvlText w:val="•"/>
      <w:lvlJc w:val="left"/>
      <w:pPr>
        <w:ind w:left="3756" w:hanging="1260"/>
      </w:pPr>
      <w:rPr>
        <w:rFonts w:hint="default"/>
        <w:lang w:val="zh-CN" w:eastAsia="zh-CN" w:bidi="zh-CN"/>
      </w:rPr>
    </w:lvl>
    <w:lvl w:ilvl="8" w:tentative="0">
      <w:start w:val="0"/>
      <w:numFmt w:val="bullet"/>
      <w:lvlText w:val="•"/>
      <w:lvlJc w:val="left"/>
      <w:pPr>
        <w:ind w:left="6033" w:hanging="1260"/>
      </w:pPr>
      <w:rPr>
        <w:rFonts w:hint="default"/>
        <w:lang w:val="zh-CN" w:eastAsia="zh-CN" w:bidi="zh-CN"/>
      </w:rPr>
    </w:lvl>
  </w:abstractNum>
  <w:num w:numId="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0"/>
  </w:num>
  <w:num w:numId="5">
    <w:abstractNumId w:val="9"/>
  </w:num>
  <w:num w:numId="6">
    <w:abstractNumId w:val="14"/>
  </w:num>
  <w:num w:numId="7">
    <w:abstractNumId w:val="3"/>
  </w:num>
  <w:num w:numId="8">
    <w:abstractNumId w:val="13"/>
  </w:num>
  <w:num w:numId="9">
    <w:abstractNumId w:val="6"/>
  </w:num>
  <w:num w:numId="10">
    <w:abstractNumId w:val="8"/>
  </w:num>
  <w:num w:numId="11">
    <w:abstractNumId w:val="5"/>
  </w:num>
  <w:num w:numId="12">
    <w:abstractNumId w:val="4"/>
  </w:num>
  <w:num w:numId="13">
    <w:abstractNumId w:val="1"/>
  </w:num>
  <w:num w:numId="14">
    <w:abstractNumId w:val="12"/>
  </w:num>
  <w:num w:numId="15">
    <w:abstractNumId w:val="16"/>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9D65008"/>
    <w:rsid w:val="00461090"/>
    <w:rsid w:val="005600A8"/>
    <w:rsid w:val="00604143"/>
    <w:rsid w:val="009B0DCD"/>
    <w:rsid w:val="00B81C71"/>
    <w:rsid w:val="00C3444F"/>
    <w:rsid w:val="00D450DE"/>
    <w:rsid w:val="00DC086B"/>
    <w:rsid w:val="02332272"/>
    <w:rsid w:val="032827D0"/>
    <w:rsid w:val="04AC4F47"/>
    <w:rsid w:val="088339D7"/>
    <w:rsid w:val="08A406BC"/>
    <w:rsid w:val="09244728"/>
    <w:rsid w:val="09675257"/>
    <w:rsid w:val="09D559DF"/>
    <w:rsid w:val="0A5819B8"/>
    <w:rsid w:val="0AB8381E"/>
    <w:rsid w:val="0AE10914"/>
    <w:rsid w:val="0C1B3694"/>
    <w:rsid w:val="0D663C08"/>
    <w:rsid w:val="0EE15269"/>
    <w:rsid w:val="10183606"/>
    <w:rsid w:val="10907EBA"/>
    <w:rsid w:val="11894B9A"/>
    <w:rsid w:val="11D02A5A"/>
    <w:rsid w:val="13E67C85"/>
    <w:rsid w:val="14605B0C"/>
    <w:rsid w:val="14B92AED"/>
    <w:rsid w:val="15180680"/>
    <w:rsid w:val="15327478"/>
    <w:rsid w:val="15F57A1D"/>
    <w:rsid w:val="16045668"/>
    <w:rsid w:val="16465ACB"/>
    <w:rsid w:val="1A4C2E4C"/>
    <w:rsid w:val="1AA03C9C"/>
    <w:rsid w:val="1AAC07C1"/>
    <w:rsid w:val="1BD1583B"/>
    <w:rsid w:val="1D002786"/>
    <w:rsid w:val="1D451BF4"/>
    <w:rsid w:val="1D6F405F"/>
    <w:rsid w:val="1D797F71"/>
    <w:rsid w:val="1DB43144"/>
    <w:rsid w:val="1DFF2DEE"/>
    <w:rsid w:val="1F220220"/>
    <w:rsid w:val="21A05F7A"/>
    <w:rsid w:val="22BF58A6"/>
    <w:rsid w:val="23C55F97"/>
    <w:rsid w:val="24040920"/>
    <w:rsid w:val="269147F1"/>
    <w:rsid w:val="26E82383"/>
    <w:rsid w:val="26F654C6"/>
    <w:rsid w:val="277E0BBC"/>
    <w:rsid w:val="2791378A"/>
    <w:rsid w:val="2A19209A"/>
    <w:rsid w:val="2A3C556C"/>
    <w:rsid w:val="2A991281"/>
    <w:rsid w:val="2ABC0D82"/>
    <w:rsid w:val="2D50159A"/>
    <w:rsid w:val="2D9912DC"/>
    <w:rsid w:val="2E090401"/>
    <w:rsid w:val="2E747212"/>
    <w:rsid w:val="2FEF3185"/>
    <w:rsid w:val="3036560E"/>
    <w:rsid w:val="315B2EB5"/>
    <w:rsid w:val="316F21B5"/>
    <w:rsid w:val="317D365E"/>
    <w:rsid w:val="31E1018C"/>
    <w:rsid w:val="33EF7A82"/>
    <w:rsid w:val="33F95429"/>
    <w:rsid w:val="3452716C"/>
    <w:rsid w:val="353F6D30"/>
    <w:rsid w:val="35D13E21"/>
    <w:rsid w:val="361F7FAF"/>
    <w:rsid w:val="365B7019"/>
    <w:rsid w:val="36627937"/>
    <w:rsid w:val="36BD0CB7"/>
    <w:rsid w:val="38674E97"/>
    <w:rsid w:val="39D20CD3"/>
    <w:rsid w:val="39D65008"/>
    <w:rsid w:val="3A4E2BC4"/>
    <w:rsid w:val="3A694895"/>
    <w:rsid w:val="3AE56D21"/>
    <w:rsid w:val="3C227D99"/>
    <w:rsid w:val="3D0C62D1"/>
    <w:rsid w:val="3D461A45"/>
    <w:rsid w:val="3EAA6616"/>
    <w:rsid w:val="3F22374E"/>
    <w:rsid w:val="3F545E0E"/>
    <w:rsid w:val="3FEF5393"/>
    <w:rsid w:val="41521E52"/>
    <w:rsid w:val="41B4704F"/>
    <w:rsid w:val="44AE254B"/>
    <w:rsid w:val="45092773"/>
    <w:rsid w:val="450F669C"/>
    <w:rsid w:val="46272BCF"/>
    <w:rsid w:val="48062146"/>
    <w:rsid w:val="480A385D"/>
    <w:rsid w:val="48897AE9"/>
    <w:rsid w:val="489B7D16"/>
    <w:rsid w:val="49B117E8"/>
    <w:rsid w:val="4A3B69A7"/>
    <w:rsid w:val="4A700AE3"/>
    <w:rsid w:val="4AB5798D"/>
    <w:rsid w:val="4B777288"/>
    <w:rsid w:val="4BE5100A"/>
    <w:rsid w:val="4C18406D"/>
    <w:rsid w:val="4D72762D"/>
    <w:rsid w:val="4DA203FF"/>
    <w:rsid w:val="4E3E15EB"/>
    <w:rsid w:val="4E7E6FFF"/>
    <w:rsid w:val="4ECB42F2"/>
    <w:rsid w:val="4ECC3B99"/>
    <w:rsid w:val="4FA317AA"/>
    <w:rsid w:val="52594739"/>
    <w:rsid w:val="536E5D34"/>
    <w:rsid w:val="53C351A3"/>
    <w:rsid w:val="555C0667"/>
    <w:rsid w:val="55776010"/>
    <w:rsid w:val="563F5C12"/>
    <w:rsid w:val="58EE4DEC"/>
    <w:rsid w:val="5A4F315F"/>
    <w:rsid w:val="5B8F090A"/>
    <w:rsid w:val="5CDF4F27"/>
    <w:rsid w:val="5CFC248E"/>
    <w:rsid w:val="5D275CCF"/>
    <w:rsid w:val="5D5F12A5"/>
    <w:rsid w:val="5E4A214C"/>
    <w:rsid w:val="5E907EBA"/>
    <w:rsid w:val="5F7D5298"/>
    <w:rsid w:val="5F8F5AEC"/>
    <w:rsid w:val="5FDE3A31"/>
    <w:rsid w:val="600B3F51"/>
    <w:rsid w:val="611B7888"/>
    <w:rsid w:val="613B5FBD"/>
    <w:rsid w:val="6156333C"/>
    <w:rsid w:val="61866252"/>
    <w:rsid w:val="61D1641F"/>
    <w:rsid w:val="67280B0E"/>
    <w:rsid w:val="67D85183"/>
    <w:rsid w:val="68CD19EC"/>
    <w:rsid w:val="68EB2A18"/>
    <w:rsid w:val="694F7B6B"/>
    <w:rsid w:val="69690F2A"/>
    <w:rsid w:val="6A834D86"/>
    <w:rsid w:val="6B5E755F"/>
    <w:rsid w:val="6B647218"/>
    <w:rsid w:val="6BDF4EF1"/>
    <w:rsid w:val="6C9736C1"/>
    <w:rsid w:val="6CB24982"/>
    <w:rsid w:val="6CC07C3C"/>
    <w:rsid w:val="6CD07C2E"/>
    <w:rsid w:val="6CE5209D"/>
    <w:rsid w:val="6D9820D7"/>
    <w:rsid w:val="6D982DA6"/>
    <w:rsid w:val="6F4B634A"/>
    <w:rsid w:val="6FAA4FFA"/>
    <w:rsid w:val="72295101"/>
    <w:rsid w:val="72AA48B8"/>
    <w:rsid w:val="751B5712"/>
    <w:rsid w:val="767966A8"/>
    <w:rsid w:val="76D6184B"/>
    <w:rsid w:val="779E7946"/>
    <w:rsid w:val="78B21BB4"/>
    <w:rsid w:val="78FC2EDD"/>
    <w:rsid w:val="79312691"/>
    <w:rsid w:val="7960074D"/>
    <w:rsid w:val="79B058DA"/>
    <w:rsid w:val="7A1138DC"/>
    <w:rsid w:val="7A403A47"/>
    <w:rsid w:val="7BDE2622"/>
    <w:rsid w:val="7C0145AF"/>
    <w:rsid w:val="7C551747"/>
    <w:rsid w:val="7DCD1404"/>
    <w:rsid w:val="7DF668B7"/>
    <w:rsid w:val="7FB96F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8">
    <w:name w:val="heading 1"/>
    <w:basedOn w:val="1"/>
    <w:next w:val="1"/>
    <w:link w:val="40"/>
    <w:qFormat/>
    <w:uiPriority w:val="1"/>
    <w:pPr>
      <w:jc w:val="center"/>
      <w:outlineLvl w:val="0"/>
    </w:pPr>
    <w:rPr>
      <w:rFonts w:ascii="宋体" w:hAnsi="宋体" w:cs="宋体"/>
      <w:b/>
      <w:bCs/>
      <w:sz w:val="28"/>
      <w:szCs w:val="28"/>
      <w:lang w:val="zh-CN" w:bidi="zh-CN"/>
    </w:rPr>
  </w:style>
  <w:style w:type="paragraph" w:styleId="9">
    <w:name w:val="heading 2"/>
    <w:basedOn w:val="1"/>
    <w:next w:val="1"/>
    <w:qFormat/>
    <w:uiPriority w:val="1"/>
    <w:pPr>
      <w:spacing w:before="614"/>
      <w:ind w:right="1460"/>
      <w:jc w:val="center"/>
      <w:outlineLvl w:val="1"/>
    </w:pPr>
    <w:rPr>
      <w:rFonts w:ascii="宋体" w:hAnsi="宋体" w:cs="宋体"/>
      <w:sz w:val="28"/>
      <w:szCs w:val="28"/>
      <w:lang w:val="zh-CN" w:bidi="zh-CN"/>
    </w:rPr>
  </w:style>
  <w:style w:type="paragraph" w:styleId="10">
    <w:name w:val="heading 3"/>
    <w:basedOn w:val="1"/>
    <w:next w:val="1"/>
    <w:qFormat/>
    <w:uiPriority w:val="1"/>
    <w:pPr>
      <w:ind w:left="220"/>
      <w:outlineLvl w:val="2"/>
    </w:pPr>
    <w:rPr>
      <w:rFonts w:ascii="宋体" w:hAnsi="宋体" w:cs="宋体"/>
      <w:b/>
      <w:bCs/>
      <w:sz w:val="24"/>
      <w:szCs w:val="24"/>
      <w:lang w:val="zh-CN" w:bidi="zh-CN"/>
    </w:rPr>
  </w:style>
  <w:style w:type="paragraph" w:styleId="11">
    <w:name w:val="heading 4"/>
    <w:basedOn w:val="1"/>
    <w:next w:val="1"/>
    <w:qFormat/>
    <w:uiPriority w:val="0"/>
    <w:pPr>
      <w:keepNext/>
      <w:keepLines/>
      <w:spacing w:line="360" w:lineRule="auto"/>
      <w:jc w:val="left"/>
      <w:outlineLvl w:val="3"/>
    </w:pPr>
    <w:rPr>
      <w:rFonts w:ascii="Arial" w:hAnsi="Arial"/>
      <w:b/>
      <w:bCs/>
      <w:sz w:val="24"/>
      <w:szCs w:val="28"/>
    </w:rPr>
  </w:style>
  <w:style w:type="character" w:default="1" w:styleId="23">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5"/>
    <w:qFormat/>
    <w:uiPriority w:val="0"/>
    <w:pPr>
      <w:spacing w:before="0" w:beforeAutospacing="0"/>
      <w:ind w:firstLine="420" w:firstLineChars="200"/>
      <w:jc w:val="left"/>
    </w:pPr>
    <w:rPr>
      <w:kern w:val="0"/>
      <w:sz w:val="22"/>
    </w:rPr>
  </w:style>
  <w:style w:type="paragraph" w:styleId="3">
    <w:name w:val="Body Text Indent"/>
    <w:basedOn w:val="1"/>
    <w:next w:val="4"/>
    <w:qFormat/>
    <w:uiPriority w:val="0"/>
    <w:pPr>
      <w:spacing w:before="100" w:beforeAutospacing="1"/>
      <w:ind w:left="200" w:leftChars="200"/>
    </w:pPr>
  </w:style>
  <w:style w:type="paragraph" w:styleId="4">
    <w:name w:val="envelope return"/>
    <w:basedOn w:val="1"/>
    <w:qFormat/>
    <w:uiPriority w:val="0"/>
    <w:pPr>
      <w:snapToGrid w:val="0"/>
    </w:pPr>
    <w:rPr>
      <w:rFonts w:ascii="Arial" w:hAnsi="Arial"/>
    </w:rPr>
  </w:style>
  <w:style w:type="paragraph" w:styleId="5">
    <w:name w:val="Body Text First Indent"/>
    <w:basedOn w:val="6"/>
    <w:next w:val="1"/>
    <w:qFormat/>
    <w:uiPriority w:val="0"/>
    <w:pPr>
      <w:autoSpaceDE w:val="0"/>
      <w:autoSpaceDN w:val="0"/>
      <w:adjustRightInd w:val="0"/>
      <w:spacing w:before="154" w:line="360" w:lineRule="auto"/>
      <w:ind w:left="102" w:right="-10" w:rightChars="-10" w:firstLine="425" w:firstLineChars="225"/>
    </w:pPr>
    <w:rPr>
      <w:rFonts w:ascii="Arial" w:hAnsi="Arial" w:eastAsia="仿宋_GB2312" w:cs="Arial"/>
      <w:sz w:val="24"/>
      <w:szCs w:val="24"/>
    </w:rPr>
  </w:style>
  <w:style w:type="paragraph" w:styleId="6">
    <w:name w:val="Body Text"/>
    <w:basedOn w:val="1"/>
    <w:next w:val="7"/>
    <w:qFormat/>
    <w:uiPriority w:val="0"/>
  </w:style>
  <w:style w:type="paragraph" w:styleId="7">
    <w:name w:val="toc 2"/>
    <w:basedOn w:val="1"/>
    <w:next w:val="1"/>
    <w:qFormat/>
    <w:uiPriority w:val="39"/>
    <w:pPr>
      <w:ind w:left="210"/>
      <w:jc w:val="left"/>
    </w:pPr>
    <w:rPr>
      <w:smallCaps/>
      <w:kern w:val="1"/>
      <w:sz w:val="28"/>
      <w:szCs w:val="24"/>
    </w:rPr>
  </w:style>
  <w:style w:type="paragraph" w:styleId="12">
    <w:name w:val="Normal Indent"/>
    <w:basedOn w:val="1"/>
    <w:qFormat/>
    <w:uiPriority w:val="99"/>
    <w:pPr>
      <w:ind w:firstLine="420"/>
    </w:pPr>
  </w:style>
  <w:style w:type="paragraph" w:styleId="13">
    <w:name w:val="List 2"/>
    <w:basedOn w:val="1"/>
    <w:qFormat/>
    <w:uiPriority w:val="0"/>
    <w:pPr>
      <w:ind w:left="200" w:leftChars="200" w:hanging="200" w:hangingChars="200"/>
      <w:jc w:val="left"/>
    </w:pPr>
    <w:rPr>
      <w:rFonts w:eastAsia="Calibri"/>
      <w:kern w:val="0"/>
      <w:sz w:val="22"/>
    </w:rPr>
  </w:style>
  <w:style w:type="paragraph" w:styleId="14">
    <w:name w:val="toc 3"/>
    <w:basedOn w:val="1"/>
    <w:next w:val="1"/>
    <w:qFormat/>
    <w:uiPriority w:val="39"/>
    <w:pPr>
      <w:ind w:left="840" w:leftChars="400"/>
    </w:pPr>
  </w:style>
  <w:style w:type="paragraph" w:styleId="15">
    <w:name w:val="Plain Text"/>
    <w:basedOn w:val="1"/>
    <w:qFormat/>
    <w:uiPriority w:val="0"/>
    <w:rPr>
      <w:rFonts w:ascii="宋体" w:hAnsi="Courier New"/>
    </w:rPr>
  </w:style>
  <w:style w:type="paragraph" w:styleId="16">
    <w:name w:val="Date"/>
    <w:basedOn w:val="1"/>
    <w:next w:val="1"/>
    <w:qFormat/>
    <w:uiPriority w:val="99"/>
    <w:rPr>
      <w:rFonts w:ascii="Calibri" w:hAnsi="Calibri"/>
      <w:b/>
      <w:sz w:val="28"/>
    </w:rPr>
  </w:style>
  <w:style w:type="paragraph" w:styleId="17">
    <w:name w:val="Balloon Text"/>
    <w:basedOn w:val="1"/>
    <w:link w:val="45"/>
    <w:qFormat/>
    <w:uiPriority w:val="0"/>
    <w:rPr>
      <w:sz w:val="18"/>
      <w:szCs w:val="18"/>
    </w:rPr>
  </w:style>
  <w:style w:type="paragraph" w:styleId="18">
    <w:name w:val="footer"/>
    <w:basedOn w:val="1"/>
    <w:link w:val="43"/>
    <w:qFormat/>
    <w:uiPriority w:val="99"/>
    <w:pPr>
      <w:tabs>
        <w:tab w:val="center" w:pos="4153"/>
        <w:tab w:val="right" w:pos="8306"/>
      </w:tabs>
      <w:snapToGrid w:val="0"/>
      <w:jc w:val="left"/>
    </w:pPr>
    <w:rPr>
      <w:sz w:val="18"/>
      <w:szCs w:val="18"/>
    </w:rPr>
  </w:style>
  <w:style w:type="paragraph" w:styleId="19">
    <w:name w:val="header"/>
    <w:basedOn w:val="1"/>
    <w:next w:val="1"/>
    <w:link w:val="47"/>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490"/>
      <w:ind w:left="220"/>
    </w:pPr>
    <w:rPr>
      <w:rFonts w:ascii="宋体" w:hAnsi="宋体" w:cs="宋体"/>
      <w:b/>
      <w:bCs/>
      <w:sz w:val="32"/>
      <w:szCs w:val="32"/>
      <w:lang w:val="zh-CN" w:bidi="zh-CN"/>
    </w:rPr>
  </w:style>
  <w:style w:type="paragraph" w:styleId="21">
    <w:name w:val="Subtitle"/>
    <w:basedOn w:val="1"/>
    <w:next w:val="1"/>
    <w:qFormat/>
    <w:uiPriority w:val="99"/>
    <w:pPr>
      <w:spacing w:before="240" w:after="60" w:line="312" w:lineRule="auto"/>
      <w:jc w:val="center"/>
      <w:outlineLvl w:val="1"/>
    </w:pPr>
    <w:rPr>
      <w:rFonts w:ascii="Calibri Light" w:hAnsi="Calibri Light"/>
      <w:b/>
      <w:bCs/>
      <w:kern w:val="28"/>
      <w:sz w:val="32"/>
      <w:szCs w:val="32"/>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24">
    <w:name w:val="Strong"/>
    <w:basedOn w:val="23"/>
    <w:qFormat/>
    <w:uiPriority w:val="0"/>
  </w:style>
  <w:style w:type="character" w:styleId="25">
    <w:name w:val="FollowedHyperlink"/>
    <w:basedOn w:val="23"/>
    <w:qFormat/>
    <w:uiPriority w:val="0"/>
    <w:rPr>
      <w:color w:val="333333"/>
      <w:u w:val="none"/>
    </w:rPr>
  </w:style>
  <w:style w:type="character" w:styleId="26">
    <w:name w:val="Emphasis"/>
    <w:basedOn w:val="23"/>
    <w:qFormat/>
    <w:uiPriority w:val="0"/>
  </w:style>
  <w:style w:type="character" w:styleId="27">
    <w:name w:val="HTML Definition"/>
    <w:basedOn w:val="23"/>
    <w:qFormat/>
    <w:uiPriority w:val="0"/>
  </w:style>
  <w:style w:type="character" w:styleId="28">
    <w:name w:val="HTML Typewriter"/>
    <w:basedOn w:val="23"/>
    <w:uiPriority w:val="0"/>
    <w:rPr>
      <w:rFonts w:hint="default" w:ascii="monospace" w:hAnsi="monospace" w:eastAsia="monospace" w:cs="monospace"/>
      <w:sz w:val="20"/>
    </w:rPr>
  </w:style>
  <w:style w:type="character" w:styleId="29">
    <w:name w:val="HTML Acronym"/>
    <w:basedOn w:val="23"/>
    <w:qFormat/>
    <w:uiPriority w:val="0"/>
    <w:rPr>
      <w:bdr w:val="none" w:color="auto" w:sz="0" w:space="0"/>
    </w:rPr>
  </w:style>
  <w:style w:type="character" w:styleId="30">
    <w:name w:val="HTML Variable"/>
    <w:basedOn w:val="23"/>
    <w:uiPriority w:val="0"/>
  </w:style>
  <w:style w:type="character" w:styleId="31">
    <w:name w:val="Hyperlink"/>
    <w:basedOn w:val="23"/>
    <w:unhideWhenUsed/>
    <w:qFormat/>
    <w:uiPriority w:val="99"/>
    <w:rPr>
      <w:color w:val="0563C1" w:themeColor="hyperlink"/>
      <w:u w:val="single"/>
    </w:rPr>
  </w:style>
  <w:style w:type="character" w:styleId="32">
    <w:name w:val="HTML Code"/>
    <w:basedOn w:val="23"/>
    <w:qFormat/>
    <w:uiPriority w:val="0"/>
    <w:rPr>
      <w:rFonts w:hint="default" w:ascii="monospace" w:hAnsi="monospace" w:eastAsia="monospace" w:cs="monospace"/>
      <w:sz w:val="21"/>
      <w:szCs w:val="21"/>
    </w:rPr>
  </w:style>
  <w:style w:type="character" w:styleId="33">
    <w:name w:val="HTML Cite"/>
    <w:basedOn w:val="23"/>
    <w:uiPriority w:val="0"/>
  </w:style>
  <w:style w:type="character" w:styleId="34">
    <w:name w:val="HTML Keyboard"/>
    <w:basedOn w:val="23"/>
    <w:qFormat/>
    <w:uiPriority w:val="0"/>
    <w:rPr>
      <w:rFonts w:hint="default" w:ascii="monospace" w:hAnsi="monospace" w:eastAsia="monospace" w:cs="monospace"/>
      <w:sz w:val="21"/>
      <w:szCs w:val="21"/>
    </w:rPr>
  </w:style>
  <w:style w:type="character" w:styleId="35">
    <w:name w:val="HTML Sample"/>
    <w:basedOn w:val="23"/>
    <w:qFormat/>
    <w:uiPriority w:val="0"/>
    <w:rPr>
      <w:rFonts w:ascii="monospace" w:hAnsi="monospace" w:eastAsia="monospace" w:cs="monospace"/>
      <w:sz w:val="21"/>
      <w:szCs w:val="21"/>
    </w:rPr>
  </w:style>
  <w:style w:type="paragraph" w:customStyle="1" w:styleId="37">
    <w:name w:val="列出段落1"/>
    <w:basedOn w:val="1"/>
    <w:qFormat/>
    <w:uiPriority w:val="1"/>
    <w:pPr>
      <w:ind w:left="220"/>
    </w:pPr>
    <w:rPr>
      <w:rFonts w:ascii="宋体" w:hAnsi="宋体" w:cs="宋体"/>
      <w:lang w:val="zh-CN" w:bidi="zh-CN"/>
    </w:rPr>
  </w:style>
  <w:style w:type="paragraph" w:customStyle="1" w:styleId="38">
    <w:name w:val="Table Paragraph"/>
    <w:basedOn w:val="1"/>
    <w:qFormat/>
    <w:uiPriority w:val="1"/>
    <w:rPr>
      <w:rFonts w:ascii="宋体" w:hAnsi="宋体" w:cs="宋体"/>
      <w:lang w:val="zh-CN" w:bidi="zh-CN"/>
    </w:rPr>
  </w:style>
  <w:style w:type="paragraph" w:customStyle="1" w:styleId="39">
    <w:name w:val="样式3"/>
    <w:basedOn w:val="15"/>
    <w:qFormat/>
    <w:uiPriority w:val="0"/>
    <w:pPr>
      <w:spacing w:line="240" w:lineRule="atLeast"/>
      <w:outlineLvl w:val="0"/>
    </w:pPr>
    <w:rPr>
      <w:sz w:val="28"/>
      <w:szCs w:val="20"/>
    </w:rPr>
  </w:style>
  <w:style w:type="character" w:customStyle="1" w:styleId="40">
    <w:name w:val="标题 1 Char"/>
    <w:basedOn w:val="23"/>
    <w:link w:val="8"/>
    <w:qFormat/>
    <w:uiPriority w:val="0"/>
    <w:rPr>
      <w:rFonts w:ascii="宋体" w:hAnsi="宋体" w:eastAsia="宋体" w:cs="宋体"/>
      <w:b/>
      <w:bCs/>
      <w:sz w:val="28"/>
      <w:szCs w:val="28"/>
      <w:lang w:val="zh-CN" w:eastAsia="zh-CN" w:bidi="zh-CN"/>
    </w:rPr>
  </w:style>
  <w:style w:type="paragraph" w:customStyle="1" w:styleId="41">
    <w:name w:val="标题 31"/>
    <w:basedOn w:val="1"/>
    <w:qFormat/>
    <w:uiPriority w:val="1"/>
    <w:pPr>
      <w:autoSpaceDE w:val="0"/>
      <w:autoSpaceDN w:val="0"/>
      <w:ind w:left="801"/>
      <w:jc w:val="left"/>
      <w:outlineLvl w:val="3"/>
    </w:pPr>
    <w:rPr>
      <w:rFonts w:ascii="宋体" w:hAnsi="宋体" w:cs="宋体"/>
      <w:kern w:val="0"/>
      <w:sz w:val="28"/>
      <w:szCs w:val="28"/>
      <w:lang w:val="zh-CN" w:bidi="zh-CN"/>
    </w:rPr>
  </w:style>
  <w:style w:type="paragraph" w:customStyle="1" w:styleId="42">
    <w:name w:val="TOC 标题1"/>
    <w:basedOn w:val="8"/>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bCs w:val="0"/>
      <w:color w:val="2E75B5" w:themeColor="accent1" w:themeShade="BF"/>
      <w:kern w:val="0"/>
      <w:sz w:val="32"/>
      <w:szCs w:val="32"/>
      <w:lang w:val="en-US" w:bidi="ar-SA"/>
    </w:rPr>
  </w:style>
  <w:style w:type="character" w:customStyle="1" w:styleId="43">
    <w:name w:val="页脚 Char"/>
    <w:basedOn w:val="23"/>
    <w:link w:val="18"/>
    <w:qFormat/>
    <w:uiPriority w:val="99"/>
    <w:rPr>
      <w:kern w:val="2"/>
      <w:sz w:val="18"/>
      <w:szCs w:val="18"/>
    </w:rPr>
  </w:style>
  <w:style w:type="paragraph" w:customStyle="1" w:styleId="44">
    <w:name w:val="国内正文"/>
    <w:basedOn w:val="1"/>
    <w:qFormat/>
    <w:uiPriority w:val="0"/>
    <w:rPr>
      <w:sz w:val="28"/>
      <w:szCs w:val="28"/>
    </w:rPr>
  </w:style>
  <w:style w:type="character" w:customStyle="1" w:styleId="45">
    <w:name w:val="批注框文本 Char"/>
    <w:basedOn w:val="23"/>
    <w:link w:val="17"/>
    <w:qFormat/>
    <w:uiPriority w:val="0"/>
    <w:rPr>
      <w:kern w:val="2"/>
      <w:sz w:val="18"/>
      <w:szCs w:val="18"/>
    </w:rPr>
  </w:style>
  <w:style w:type="paragraph" w:customStyle="1" w:styleId="46">
    <w:name w:val="正文_1"/>
    <w:basedOn w:val="1"/>
    <w:qFormat/>
    <w:uiPriority w:val="0"/>
  </w:style>
  <w:style w:type="character" w:customStyle="1" w:styleId="47">
    <w:name w:val="页眉 Char"/>
    <w:basedOn w:val="23"/>
    <w:link w:val="19"/>
    <w:qFormat/>
    <w:uiPriority w:val="0"/>
    <w:rPr>
      <w:kern w:val="2"/>
      <w:sz w:val="18"/>
      <w:szCs w:val="18"/>
    </w:rPr>
  </w:style>
  <w:style w:type="paragraph" w:customStyle="1" w:styleId="48">
    <w:name w:val="正文文本缩进 2_0"/>
    <w:basedOn w:val="46"/>
    <w:qFormat/>
    <w:uiPriority w:val="0"/>
    <w:pPr>
      <w:ind w:left="630" w:firstLine="645"/>
    </w:pPr>
    <w:rPr>
      <w:rFonts w:ascii="Arial" w:hAnsi="Arial" w:eastAsia="仿宋_GB2312"/>
      <w:kern w:val="0"/>
      <w:sz w:val="32"/>
    </w:rPr>
  </w:style>
  <w:style w:type="paragraph" w:customStyle="1" w:styleId="49">
    <w:name w:val="正文文本缩进_0"/>
    <w:basedOn w:val="46"/>
    <w:qFormat/>
    <w:uiPriority w:val="0"/>
    <w:pPr>
      <w:ind w:firstLine="645"/>
    </w:pPr>
    <w:rPr>
      <w:rFonts w:ascii="楷体_GB2312" w:eastAsia="楷体_GB2312"/>
      <w:kern w:val="0"/>
      <w:sz w:val="32"/>
    </w:rPr>
  </w:style>
  <w:style w:type="paragraph" w:customStyle="1" w:styleId="50">
    <w:name w:val="Char Char Char Char Char Char Char1 Char_1"/>
    <w:basedOn w:val="46"/>
    <w:qFormat/>
    <w:uiPriority w:val="0"/>
    <w:rPr>
      <w:rFonts w:ascii="Tahoma" w:hAnsi="Tahoma"/>
      <w:sz w:val="24"/>
    </w:rPr>
  </w:style>
  <w:style w:type="paragraph" w:customStyle="1" w:styleId="51">
    <w:name w:val="日期_0"/>
    <w:basedOn w:val="46"/>
    <w:next w:val="46"/>
    <w:qFormat/>
    <w:uiPriority w:val="0"/>
    <w:rPr>
      <w:b/>
      <w:bCs/>
      <w:kern w:val="0"/>
      <w:sz w:val="28"/>
      <w:szCs w:val="28"/>
    </w:rPr>
  </w:style>
  <w:style w:type="character" w:customStyle="1" w:styleId="52">
    <w:name w:val="msg-box"/>
    <w:basedOn w:val="23"/>
    <w:qFormat/>
    <w:uiPriority w:val="0"/>
  </w:style>
  <w:style w:type="character" w:customStyle="1" w:styleId="53">
    <w:name w:val="buvis"/>
    <w:basedOn w:val="23"/>
    <w:qFormat/>
    <w:uiPriority w:val="0"/>
    <w:rPr>
      <w:color w:val="CC0000"/>
    </w:rPr>
  </w:style>
  <w:style w:type="character" w:customStyle="1" w:styleId="54">
    <w:name w:val="buvis1"/>
    <w:basedOn w:val="23"/>
    <w:qFormat/>
    <w:uiPriority w:val="0"/>
    <w:rPr>
      <w:color w:val="999999"/>
    </w:rPr>
  </w:style>
  <w:style w:type="character" w:customStyle="1" w:styleId="55">
    <w:name w:val="over"/>
    <w:basedOn w:val="23"/>
    <w:qFormat/>
    <w:uiPriority w:val="0"/>
    <w:rPr>
      <w:color w:val="999999"/>
    </w:rPr>
  </w:style>
  <w:style w:type="character" w:customStyle="1" w:styleId="56">
    <w:name w:val="starting"/>
    <w:basedOn w:val="23"/>
    <w:qFormat/>
    <w:uiPriority w:val="0"/>
    <w:rPr>
      <w:color w:val="339900"/>
    </w:rPr>
  </w:style>
  <w:style w:type="character" w:customStyle="1" w:styleId="57">
    <w:name w:val="nostart"/>
    <w:basedOn w:val="23"/>
    <w:qFormat/>
    <w:uiPriority w:val="0"/>
    <w:rPr>
      <w:color w:val="FF0000"/>
    </w:rPr>
  </w:style>
  <w:style w:type="character" w:customStyle="1" w:styleId="58">
    <w:name w:val="c3"/>
    <w:basedOn w:val="23"/>
    <w:qFormat/>
    <w:uiPriority w:val="0"/>
  </w:style>
  <w:style w:type="character" w:customStyle="1" w:styleId="59">
    <w:name w:val="c31"/>
    <w:basedOn w:val="23"/>
    <w:qFormat/>
    <w:uiPriority w:val="0"/>
  </w:style>
  <w:style w:type="character" w:customStyle="1" w:styleId="60">
    <w:name w:val="c1"/>
    <w:basedOn w:val="23"/>
    <w:qFormat/>
    <w:uiPriority w:val="0"/>
  </w:style>
  <w:style w:type="character" w:customStyle="1" w:styleId="61">
    <w:name w:val="c11"/>
    <w:basedOn w:val="23"/>
    <w:qFormat/>
    <w:uiPriority w:val="0"/>
  </w:style>
  <w:style w:type="character" w:customStyle="1" w:styleId="62">
    <w:name w:val="c2"/>
    <w:basedOn w:val="23"/>
    <w:qFormat/>
    <w:uiPriority w:val="0"/>
  </w:style>
  <w:style w:type="character" w:customStyle="1" w:styleId="63">
    <w:name w:val="c21"/>
    <w:basedOn w:val="23"/>
    <w:qFormat/>
    <w:uiPriority w:val="0"/>
  </w:style>
  <w:style w:type="character" w:customStyle="1" w:styleId="64">
    <w:name w:val="red2"/>
    <w:basedOn w:val="23"/>
    <w:qFormat/>
    <w:uiPriority w:val="0"/>
    <w:rPr>
      <w:color w:val="FF0000"/>
    </w:rPr>
  </w:style>
  <w:style w:type="character" w:customStyle="1" w:styleId="65">
    <w:name w:val="interview-names"/>
    <w:basedOn w:val="23"/>
    <w:qFormat/>
    <w:uiPriority w:val="0"/>
  </w:style>
  <w:style w:type="character" w:customStyle="1" w:styleId="66">
    <w:name w:val="tit3"/>
    <w:basedOn w:val="23"/>
    <w:qFormat/>
    <w:uiPriority w:val="0"/>
    <w:rPr>
      <w:b/>
      <w:color w:val="333333"/>
      <w:sz w:val="24"/>
      <w:szCs w:val="24"/>
    </w:rPr>
  </w:style>
  <w:style w:type="character" w:customStyle="1" w:styleId="67">
    <w:name w:val="hf"/>
    <w:basedOn w:val="23"/>
    <w:qFormat/>
    <w:uiPriority w:val="0"/>
    <w:rPr>
      <w:color w:val="CC0000"/>
      <w:sz w:val="18"/>
      <w:szCs w:val="18"/>
    </w:rPr>
  </w:style>
  <w:style w:type="character" w:customStyle="1" w:styleId="68">
    <w:name w:val="dw"/>
    <w:basedOn w:val="23"/>
    <w:qFormat/>
    <w:uiPriority w:val="0"/>
  </w:style>
  <w:style w:type="character" w:customStyle="1" w:styleId="69">
    <w:name w:val="red"/>
    <w:basedOn w:val="23"/>
    <w:qFormat/>
    <w:uiPriority w:val="0"/>
    <w:rPr>
      <w:color w:val="FF0000"/>
    </w:rPr>
  </w:style>
  <w:style w:type="character" w:customStyle="1" w:styleId="70">
    <w:name w:val="msg-box20"/>
    <w:basedOn w:val="23"/>
    <w:qFormat/>
    <w:uiPriority w:val="0"/>
  </w:style>
  <w:style w:type="character" w:customStyle="1" w:styleId="71">
    <w:name w:val="tit4"/>
    <w:basedOn w:val="23"/>
    <w:qFormat/>
    <w:uiPriority w:val="0"/>
    <w:rPr>
      <w:b/>
      <w:color w:val="333333"/>
      <w:sz w:val="24"/>
      <w:szCs w:val="24"/>
    </w:rPr>
  </w:style>
  <w:style w:type="paragraph" w:customStyle="1" w:styleId="72">
    <w:name w:val="UserStyle_0"/>
    <w:basedOn w:val="73"/>
    <w:qFormat/>
    <w:uiPriority w:val="99"/>
    <w:pPr>
      <w:spacing w:line="240" w:lineRule="atLeast"/>
    </w:pPr>
    <w:rPr>
      <w:sz w:val="28"/>
      <w:szCs w:val="28"/>
    </w:rPr>
  </w:style>
  <w:style w:type="paragraph" w:customStyle="1" w:styleId="73">
    <w:name w:val="PlainText"/>
    <w:basedOn w:val="1"/>
    <w:qFormat/>
    <w:uiPriority w:val="99"/>
    <w:rPr>
      <w:rFonts w:ascii="宋体" w:hAnsi="Courier New" w:cs="Times New Roman"/>
      <w:szCs w:val="21"/>
    </w:rPr>
  </w:style>
  <w:style w:type="character" w:customStyle="1" w:styleId="74">
    <w:name w:val="NormalCharacter"/>
    <w:qFormat/>
    <w:uiPriority w:val="99"/>
  </w:style>
  <w:style w:type="paragraph" w:customStyle="1" w:styleId="75">
    <w:name w:val="UserStyle_5"/>
    <w:basedOn w:val="1"/>
    <w:qFormat/>
    <w:uiPriority w:val="99"/>
    <w:pPr>
      <w:ind w:firstLine="420" w:firstLineChars="200"/>
    </w:pPr>
    <w:rPr>
      <w:rFonts w:ascii="Times New Roman" w:hAnsi="Times New Roman"/>
      <w:szCs w:val="24"/>
    </w:rPr>
  </w:style>
  <w:style w:type="paragraph" w:customStyle="1" w:styleId="76">
    <w:name w:val="正文首行缩进两字符"/>
    <w:basedOn w:val="1"/>
    <w:qFormat/>
    <w:uiPriority w:val="0"/>
    <w:pPr>
      <w:spacing w:line="360" w:lineRule="auto"/>
      <w:ind w:firstLine="200" w:firstLineChars="200"/>
    </w:pPr>
    <w:rPr>
      <w:rFonts w:ascii="宋体" w:hAnsi="Times New Roman"/>
      <w:kern w:val="0"/>
      <w:sz w:val="34"/>
      <w:szCs w:val="20"/>
    </w:rPr>
  </w:style>
  <w:style w:type="character" w:customStyle="1" w:styleId="77">
    <w:name w:val="spl"/>
    <w:basedOn w:val="23"/>
    <w:qFormat/>
    <w:uiPriority w:val="0"/>
  </w:style>
  <w:style w:type="character" w:customStyle="1" w:styleId="78">
    <w:name w:val="tit12"/>
    <w:basedOn w:val="23"/>
    <w:qFormat/>
    <w:uiPriority w:val="0"/>
  </w:style>
  <w:style w:type="character" w:customStyle="1" w:styleId="79">
    <w:name w:val="spr"/>
    <w:basedOn w:val="23"/>
    <w:qFormat/>
    <w:uiPriority w:val="0"/>
  </w:style>
  <w:style w:type="paragraph" w:customStyle="1" w:styleId="80">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customShpInfo spid="_x0000_s1035"/>
    <customShpInfo spid="_x0000_s1036"/>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5CF8F-ED05-4DF1-9DDE-BD86EFD0F78D}">
  <ds:schemaRefs/>
</ds:datastoreItem>
</file>

<file path=docProps/app.xml><?xml version="1.0" encoding="utf-8"?>
<Properties xmlns="http://schemas.openxmlformats.org/officeDocument/2006/extended-properties" xmlns:vt="http://schemas.openxmlformats.org/officeDocument/2006/docPropsVTypes">
  <Template>Normal</Template>
  <Pages>31</Pages>
  <Words>17259</Words>
  <Characters>2780</Characters>
  <Lines>23</Lines>
  <Paragraphs>39</Paragraphs>
  <TotalTime>57</TotalTime>
  <ScaleCrop>false</ScaleCrop>
  <LinksUpToDate>false</LinksUpToDate>
  <CharactersWithSpaces>20000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2020-06-28T07:37:00Z</dcterms:created>
  <dc:creator>NTKO</dc:creator>
  <cp:lastModifiedBy>NTKO</cp:lastModifiedBy>
  <cp:lastPrinted>2021-01-01T01:58:00Z</cp:lastPrinted>
  <dcterms:modified xsi:type="dcterms:W3CDTF">2021-03-05T01:33:17Z</dcterms:modified>
  <dc:title>项目编号：XTYCG2020-1105</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