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谢家集区教育体育局2022年政府信息公开工作年度报告</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依据《中华人民共和国政府信息公开条例》（国务院令第711号，以下简称《条例》）、《国务院办公厅政府信息与政务公开办公室关于印发&lt;中华人民共和国政府信息公开工作年度报告格式&gt;的通知》（国办公开办函〔2021〕30号）及《安徽省政务公开办公室关于做好2022年度政府信息公开工作年度报告编制和数据报送工作的通知》（皖政务办秘〔2023〕1号）要求</w:t>
      </w:r>
      <w:r>
        <w:rPr>
          <w:rFonts w:hint="eastAsia" w:ascii="仿宋_GB2312" w:hAnsi="仿宋_GB2312" w:eastAsia="仿宋_GB2312" w:cs="仿宋_GB2312"/>
          <w:sz w:val="32"/>
          <w:szCs w:val="32"/>
          <w:lang w:val="en-US" w:eastAsia="zh-CN"/>
        </w:rPr>
        <w:t>，编制本年度报告。本年度报告电子版可从谢家集区人民政府政府网站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（https://www.xiejiaji.gov.cn/public/column/118323073?type=2）下载。</w:t>
      </w:r>
    </w:p>
    <w:p>
      <w:pPr>
        <w:keepNext w:val="0"/>
        <w:keepLines w:val="0"/>
        <w:pageBreakBefore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（一）主动公开</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方正楷体_GBK" w:hAnsi="方正楷体_GBK" w:eastAsia="方正楷体_GBK" w:cs="方正楷体_GBK"/>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40"/>
          <w:lang w:val="en-US" w:eastAsia="zh-CN"/>
        </w:rPr>
        <w:t>谢家集区教体局高度重视政务公开工作，贯彻落实《谢家集区人民政府办公室2022年政务公开重点工作任务分工》，立足工作实际，强化推进举措，健全保障机制，确保政务公开工作落地生效。2022年共发布政务公开信息514条，其中，主动公开397条，部门动态99条，公告公示18条。全年，谢家集区教育体育局微信公众号共发布信息475条。</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（二）依申请公开</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default" w:ascii="Times New Roman" w:hAnsi="Times New Roman" w:eastAsia="宋体" w:cs="Times New Roman"/>
          <w:i w:val="0"/>
          <w:iCs w:val="0"/>
          <w:caps w:val="0"/>
          <w:color w:val="000000"/>
          <w:spacing w:val="0"/>
          <w:sz w:val="32"/>
          <w:szCs w:val="32"/>
          <w:shd w:val="clear" w:color="auto" w:fill="FFFFFF"/>
          <w:lang w:val="en-US" w:eastAsia="zh-CN"/>
        </w:rPr>
      </w:pPr>
      <w:r>
        <w:rPr>
          <w:rFonts w:hint="eastAsia" w:cs="Times New Roman"/>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sz w:val="32"/>
          <w:szCs w:val="32"/>
          <w:lang w:val="en-US" w:eastAsia="zh-CN"/>
        </w:rPr>
        <w:t xml:space="preserve">  严格执行政府工作信息依申请公开标准，积极做好信息公开的各项工作，开通“依申请公开”栏目。本年度收到依申请公开信件0件。</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（三）政府信息管理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sz w:val="32"/>
          <w:szCs w:val="32"/>
          <w:lang w:val="en-US" w:eastAsia="zh-CN"/>
        </w:rPr>
      </w:pPr>
      <w:r>
        <w:rPr>
          <w:rFonts w:hint="eastAsia" w:ascii="仿宋_GB2312" w:hAnsi="仿宋_GB2312" w:eastAsia="仿宋_GB2312" w:cs="仿宋_GB2312"/>
          <w:sz w:val="32"/>
          <w:szCs w:val="32"/>
          <w:lang w:val="en-US" w:eastAsia="zh-CN"/>
        </w:rPr>
        <w:t>规范政务公开程序，严格遵守政务信息公开三审制度，承办人员、复核人员、保密人员、分管领导层层把关审核，通过网站和政务新媒体严谨公开；坚持意识形态领域正确舆论导向，强化信息发布审核，切实把好文字关、政策关和政治关。</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（四）政府信息公开平台建设</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根据上级部门制定的标准指引，依照科室职能，全面梳理细化基层政务公开和义务教育“两化”领域的公开事项，主动加强政府网站集约化建设，主动更新、定期完善。强化重点领域信息公开，针对群众急难愁盼的问题，加强回应关切力度，确保基层政务公开工作的针对性、时效性，透明性。针对内容不存在或内容未产生等个别情况，及时发布规范性情况说明。根据信息公开的类别特点，做到指南类信息公开要素完整，过程类信息公开事项全面，结果类信息公开及时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政务新媒体建设，开通区教体局官方微信公众号，发布教育资讯、解读教育政策、传播教育声音、讲述教育故事、展示师生风采。建立区教体局信息工作群，发动各校积极提供内容原创、有趣有用、图文并茂的宣传素材，择优发布。多方位、多渠道进行信息公开，提升教体局信息公开工作的透明度，满足公众对教育信息的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（五）监督保障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宋体"/>
          <w:sz w:val="32"/>
          <w:szCs w:val="32"/>
          <w:lang w:val="en-US" w:eastAsia="zh-CN"/>
        </w:rPr>
      </w:pPr>
      <w:r>
        <w:rPr>
          <w:rFonts w:hint="eastAsia" w:ascii="仿宋_GB2312" w:hAnsi="仿宋_GB2312" w:eastAsia="仿宋_GB2312" w:cs="仿宋_GB2312"/>
          <w:sz w:val="32"/>
          <w:szCs w:val="40"/>
          <w:lang w:val="en-US" w:eastAsia="zh-CN"/>
        </w:rPr>
        <w:t>学习政策文件，增强信息公开意识、服务意识和保密意识，不断提升自身政务公开工作的能力，以过硬的本领确保政务公开工作取得实效；细化</w:t>
      </w:r>
      <w:bookmarkStart w:id="0" w:name="_GoBack"/>
      <w:bookmarkEnd w:id="0"/>
      <w:r>
        <w:rPr>
          <w:rFonts w:hint="eastAsia" w:ascii="仿宋_GB2312" w:hAnsi="仿宋_GB2312" w:eastAsia="仿宋_GB2312" w:cs="仿宋_GB2312"/>
          <w:sz w:val="32"/>
          <w:szCs w:val="40"/>
          <w:lang w:val="en-US" w:eastAsia="zh-CN"/>
        </w:rPr>
        <w:t>任务措施，确定各科室负责人为政务公开信</w:t>
      </w:r>
      <w:r>
        <w:rPr>
          <w:rFonts w:hint="eastAsia" w:ascii="仿宋_GB2312" w:hAnsi="仿宋_GB2312" w:eastAsia="仿宋_GB2312" w:cs="仿宋_GB2312"/>
          <w:sz w:val="32"/>
          <w:szCs w:val="40"/>
          <w:highlight w:val="none"/>
          <w:lang w:val="en-US" w:eastAsia="zh-CN"/>
        </w:rPr>
        <w:t>息第一负责人，明确责任人员和时限要求，并纳入对各科室的工作考核；认真对待社会评议结果，进一步增强社会各界对政府信息公开工作的监督。制定工作计划，将政务公开工作纳入年度工作计划中，确保政务公开工作有计划、有安排，与其他重点工作同安排、同落实，全面提升政务公开执行力。2022年度参加由区政府办组织的政务公开工作推进暨业务培训会2次，会后围绕测评反馈问题进行认真剖析、逐一整改，确保将政务公开工作落到实处</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本年度未发生因不履行政务公开义务而发生的责任追究情</w:t>
      </w:r>
      <w:r>
        <w:rPr>
          <w:rFonts w:hint="eastAsia" w:ascii="仿宋_GB2312" w:hAnsi="仿宋_GB2312" w:eastAsia="仿宋_GB2312" w:cs="仿宋_GB2312"/>
          <w:sz w:val="32"/>
          <w:szCs w:val="40"/>
          <w:lang w:val="en-US" w:eastAsia="zh-CN"/>
        </w:rPr>
        <w:t xml:space="preserve">况。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黑体" w:hAnsi="黑体" w:eastAsia="黑体" w:cs="黑体"/>
          <w:i w:val="0"/>
          <w:iCs w:val="0"/>
          <w:caps w:val="0"/>
          <w:color w:val="333333"/>
          <w:spacing w:val="0"/>
          <w:sz w:val="32"/>
          <w:szCs w:val="32"/>
        </w:rPr>
      </w:pPr>
      <w:r>
        <w:rPr>
          <w:rFonts w:hint="eastAsia" w:ascii="黑体" w:hAnsi="黑体" w:eastAsia="黑体" w:cs="黑体"/>
          <w:kern w:val="2"/>
          <w:sz w:val="32"/>
          <w:szCs w:val="32"/>
          <w:lang w:val="en-US" w:eastAsia="zh-CN" w:bidi="ar-SA"/>
        </w:rPr>
        <w:t>二、主动公开政府信息情况</w:t>
      </w:r>
    </w:p>
    <w:tbl>
      <w:tblPr>
        <w:tblStyle w:val="6"/>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2435"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default" w:ascii="宋体" w:eastAsia="宋体"/>
                <w:sz w:val="24"/>
                <w:szCs w:val="24"/>
                <w:lang w:val="en-US" w:eastAsia="zh-CN"/>
              </w:rPr>
            </w:pPr>
            <w:r>
              <w:rPr>
                <w:rFonts w:hint="eastAsia" w:ascii="宋体"/>
                <w:sz w:val="24"/>
                <w:szCs w:val="24"/>
                <w:lang w:val="en-US" w:eastAsia="zh-CN"/>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黑体" w:hAnsi="黑体" w:eastAsia="黑体" w:cs="黑体"/>
          <w:i w:val="0"/>
          <w:iCs w:val="0"/>
          <w:caps w:val="0"/>
          <w:color w:val="333333"/>
          <w:spacing w:val="0"/>
          <w:sz w:val="32"/>
          <w:szCs w:val="32"/>
        </w:rPr>
      </w:pPr>
      <w:r>
        <w:rPr>
          <w:rFonts w:hint="eastAsia" w:ascii="黑体" w:hAnsi="黑体" w:eastAsia="黑体" w:cs="黑体"/>
          <w:kern w:val="2"/>
          <w:sz w:val="32"/>
          <w:szCs w:val="32"/>
          <w:lang w:val="en-US" w:eastAsia="zh-CN" w:bidi="ar-SA"/>
        </w:rPr>
        <w:t>三、收到和处理政府信息公开申请情况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1"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lang w:val="en-US" w:eastAsia="zh-CN"/>
              </w:rPr>
            </w:pPr>
            <w:r>
              <w:rPr>
                <w:rFonts w:hint="eastAsia"/>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sz w:val="24"/>
                <w:szCs w:val="24"/>
                <w:lang w:val="en-US" w:eastAsia="zh-CN"/>
              </w:rPr>
            </w:pPr>
            <w:r>
              <w:rPr>
                <w:rFonts w:hint="eastAsia" w:ascii="黑体" w:hAnsi="宋体" w:eastAsia="黑体" w:cs="黑体"/>
                <w:kern w:val="0"/>
                <w:sz w:val="20"/>
                <w:szCs w:val="20"/>
                <w:lang w:val="en-US" w:eastAsia="zh-CN" w:bidi="ar"/>
              </w:rPr>
              <w:t>0</w:t>
            </w:r>
          </w:p>
        </w:tc>
      </w:tr>
    </w:tbl>
    <w:p>
      <w:pPr>
        <w:keepNext w:val="0"/>
        <w:keepLines w:val="0"/>
        <w:widowControl/>
        <w:suppressLineNumbers w:val="0"/>
        <w:jc w:val="left"/>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五、存在的主要问题及改进情况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eastAsia="zh-CN"/>
        </w:rPr>
        <w:t>存在的主要问题：</w:t>
      </w:r>
      <w:r>
        <w:rPr>
          <w:rFonts w:hint="eastAsia" w:ascii="仿宋_GB2312" w:hAnsi="仿宋_GB2312" w:eastAsia="仿宋_GB2312" w:cs="仿宋_GB2312"/>
          <w:i w:val="0"/>
          <w:iCs w:val="0"/>
          <w:caps w:val="0"/>
          <w:color w:val="000000"/>
          <w:spacing w:val="0"/>
          <w:sz w:val="32"/>
          <w:szCs w:val="32"/>
          <w:shd w:val="clear" w:fill="FFFFFF"/>
        </w:rPr>
        <w:t> 一是信息公开形式</w:t>
      </w:r>
      <w:r>
        <w:rPr>
          <w:rFonts w:hint="eastAsia" w:ascii="仿宋_GB2312" w:hAnsi="仿宋_GB2312" w:eastAsia="仿宋_GB2312" w:cs="仿宋_GB2312"/>
          <w:i w:val="0"/>
          <w:iCs w:val="0"/>
          <w:caps w:val="0"/>
          <w:color w:val="000000"/>
          <w:spacing w:val="0"/>
          <w:sz w:val="32"/>
          <w:szCs w:val="32"/>
          <w:shd w:val="clear" w:fill="FFFFFF"/>
          <w:lang w:val="en-US" w:eastAsia="zh-CN"/>
        </w:rPr>
        <w:t>单一，主要以</w:t>
      </w:r>
      <w:r>
        <w:rPr>
          <w:rFonts w:hint="eastAsia" w:ascii="仿宋_GB2312" w:hAnsi="仿宋_GB2312" w:eastAsia="仿宋_GB2312" w:cs="仿宋_GB2312"/>
          <w:i w:val="0"/>
          <w:iCs w:val="0"/>
          <w:caps w:val="0"/>
          <w:color w:val="000000"/>
          <w:spacing w:val="0"/>
          <w:sz w:val="32"/>
          <w:szCs w:val="32"/>
          <w:shd w:val="clear" w:fill="FFFFFF"/>
        </w:rPr>
        <w:t>文字</w:t>
      </w:r>
      <w:r>
        <w:rPr>
          <w:rFonts w:hint="eastAsia" w:ascii="仿宋_GB2312" w:hAnsi="仿宋_GB2312" w:eastAsia="仿宋_GB2312" w:cs="仿宋_GB2312"/>
          <w:i w:val="0"/>
          <w:iCs w:val="0"/>
          <w:caps w:val="0"/>
          <w:color w:val="000000"/>
          <w:spacing w:val="0"/>
          <w:sz w:val="32"/>
          <w:szCs w:val="32"/>
          <w:shd w:val="clear" w:fill="FFFFFF"/>
          <w:lang w:val="en-US" w:eastAsia="zh-CN"/>
        </w:rPr>
        <w:t>形式进行</w:t>
      </w:r>
      <w:r>
        <w:rPr>
          <w:rFonts w:hint="eastAsia" w:ascii="仿宋_GB2312" w:hAnsi="仿宋_GB2312" w:eastAsia="仿宋_GB2312" w:cs="仿宋_GB2312"/>
          <w:i w:val="0"/>
          <w:iCs w:val="0"/>
          <w:caps w:val="0"/>
          <w:color w:val="000000"/>
          <w:spacing w:val="0"/>
          <w:sz w:val="32"/>
          <w:szCs w:val="32"/>
          <w:shd w:val="clear" w:fill="FFFFFF"/>
        </w:rPr>
        <w:t>公开，缺少</w:t>
      </w:r>
      <w:r>
        <w:rPr>
          <w:rFonts w:hint="eastAsia" w:ascii="仿宋_GB2312" w:hAnsi="仿宋_GB2312" w:eastAsia="仿宋_GB2312" w:cs="仿宋_GB2312"/>
          <w:i w:val="0"/>
          <w:iCs w:val="0"/>
          <w:caps w:val="0"/>
          <w:color w:val="000000"/>
          <w:spacing w:val="0"/>
          <w:sz w:val="32"/>
          <w:szCs w:val="32"/>
          <w:shd w:val="clear" w:fill="FFFFFF"/>
          <w:lang w:val="en-US" w:eastAsia="zh-CN"/>
        </w:rPr>
        <w:t>图片、视频等</w:t>
      </w:r>
      <w:r>
        <w:rPr>
          <w:rFonts w:hint="eastAsia" w:ascii="仿宋_GB2312" w:hAnsi="仿宋_GB2312" w:eastAsia="仿宋_GB2312" w:cs="仿宋_GB2312"/>
          <w:i w:val="0"/>
          <w:iCs w:val="0"/>
          <w:caps w:val="0"/>
          <w:color w:val="000000"/>
          <w:spacing w:val="0"/>
          <w:sz w:val="32"/>
          <w:szCs w:val="32"/>
          <w:shd w:val="clear" w:fill="FFFFFF"/>
        </w:rPr>
        <w:t>通俗易懂的公开形式</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二是队伍建设有待加强，</w:t>
      </w:r>
      <w:r>
        <w:rPr>
          <w:rFonts w:hint="eastAsia" w:ascii="仿宋_GB2312" w:hAnsi="仿宋_GB2312" w:eastAsia="仿宋_GB2312" w:cs="仿宋_GB2312"/>
          <w:i w:val="0"/>
          <w:iCs w:val="0"/>
          <w:caps w:val="0"/>
          <w:color w:val="000000"/>
          <w:spacing w:val="0"/>
          <w:sz w:val="32"/>
          <w:szCs w:val="32"/>
          <w:shd w:val="clear" w:fill="FFFFFF"/>
          <w:lang w:val="en-US" w:eastAsia="zh-CN"/>
        </w:rPr>
        <w:t>未组织全局性的业务培训，</w:t>
      </w:r>
      <w:r>
        <w:rPr>
          <w:rFonts w:hint="eastAsia" w:ascii="仿宋_GB2312" w:hAnsi="仿宋_GB2312" w:eastAsia="仿宋_GB2312" w:cs="仿宋_GB2312"/>
          <w:i w:val="0"/>
          <w:iCs w:val="0"/>
          <w:caps w:val="0"/>
          <w:color w:val="000000"/>
          <w:spacing w:val="0"/>
          <w:sz w:val="32"/>
          <w:szCs w:val="32"/>
          <w:shd w:val="clear" w:fill="FFFFFF"/>
        </w:rPr>
        <w:t>在一定程度上制约了政务信息公开工作的深入推进。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iCs w:val="0"/>
          <w:caps w:val="0"/>
          <w:color w:val="000000"/>
          <w:spacing w:val="0"/>
          <w:sz w:val="32"/>
          <w:szCs w:val="32"/>
          <w:shd w:val="clear" w:fill="FFFFFF"/>
        </w:rPr>
        <w:t>改进措施：我局将按照区委、区政府及上级部门的要求，进一步深化政府信息公开工作，</w:t>
      </w:r>
      <w:r>
        <w:rPr>
          <w:rFonts w:hint="eastAsia" w:ascii="仿宋_GB2312" w:hAnsi="仿宋_GB2312" w:eastAsia="仿宋_GB2312" w:cs="仿宋_GB2312"/>
          <w:i w:val="0"/>
          <w:iCs w:val="0"/>
          <w:caps w:val="0"/>
          <w:color w:val="000000"/>
          <w:spacing w:val="0"/>
          <w:sz w:val="32"/>
          <w:szCs w:val="32"/>
          <w:shd w:val="clear" w:fill="FFFFFF"/>
          <w:lang w:val="en-US" w:eastAsia="zh-CN"/>
        </w:rPr>
        <w:t>组织</w:t>
      </w:r>
      <w:r>
        <w:rPr>
          <w:rFonts w:hint="eastAsia" w:ascii="仿宋_GB2312" w:hAnsi="仿宋_GB2312" w:eastAsia="仿宋_GB2312" w:cs="仿宋_GB2312"/>
          <w:i w:val="0"/>
          <w:iCs w:val="0"/>
          <w:caps w:val="0"/>
          <w:color w:val="000000"/>
          <w:spacing w:val="0"/>
          <w:sz w:val="32"/>
          <w:szCs w:val="32"/>
          <w:shd w:val="clear" w:fill="FFFFFF"/>
        </w:rPr>
        <w:t>机关、学校</w:t>
      </w:r>
      <w:r>
        <w:rPr>
          <w:rFonts w:hint="eastAsia" w:ascii="仿宋_GB2312" w:hAnsi="仿宋_GB2312" w:eastAsia="仿宋_GB2312" w:cs="仿宋_GB2312"/>
          <w:i w:val="0"/>
          <w:iCs w:val="0"/>
          <w:caps w:val="0"/>
          <w:color w:val="000000"/>
          <w:spacing w:val="0"/>
          <w:sz w:val="32"/>
          <w:szCs w:val="32"/>
          <w:shd w:val="clear" w:fill="FFFFFF"/>
          <w:lang w:val="en-US" w:eastAsia="zh-CN"/>
        </w:rPr>
        <w:t>负责</w:t>
      </w:r>
      <w:r>
        <w:rPr>
          <w:rFonts w:hint="eastAsia" w:ascii="仿宋_GB2312" w:hAnsi="仿宋_GB2312" w:eastAsia="仿宋_GB2312" w:cs="仿宋_GB2312"/>
          <w:i w:val="0"/>
          <w:iCs w:val="0"/>
          <w:caps w:val="0"/>
          <w:color w:val="000000"/>
          <w:spacing w:val="0"/>
          <w:sz w:val="32"/>
          <w:szCs w:val="32"/>
          <w:shd w:val="clear" w:fill="FFFFFF"/>
        </w:rPr>
        <w:t>人员</w:t>
      </w:r>
      <w:r>
        <w:rPr>
          <w:rFonts w:hint="eastAsia" w:ascii="仿宋_GB2312" w:hAnsi="仿宋_GB2312" w:eastAsia="仿宋_GB2312" w:cs="仿宋_GB2312"/>
          <w:i w:val="0"/>
          <w:iCs w:val="0"/>
          <w:caps w:val="0"/>
          <w:color w:val="000000"/>
          <w:spacing w:val="0"/>
          <w:sz w:val="32"/>
          <w:szCs w:val="32"/>
          <w:shd w:val="clear" w:fill="FFFFFF"/>
          <w:lang w:val="en-US" w:eastAsia="zh-CN"/>
        </w:rPr>
        <w:t>进行</w:t>
      </w:r>
      <w:r>
        <w:rPr>
          <w:rFonts w:hint="eastAsia" w:ascii="仿宋_GB2312" w:hAnsi="仿宋_GB2312" w:eastAsia="仿宋_GB2312" w:cs="仿宋_GB2312"/>
          <w:i w:val="0"/>
          <w:iCs w:val="0"/>
          <w:caps w:val="0"/>
          <w:color w:val="000000"/>
          <w:spacing w:val="0"/>
          <w:sz w:val="32"/>
          <w:szCs w:val="32"/>
          <w:shd w:val="clear" w:fill="FFFFFF"/>
        </w:rPr>
        <w:t>业务培训，夯实工作基础。紧密结合实际，围绕家长和社会关心</w:t>
      </w:r>
      <w:r>
        <w:rPr>
          <w:rFonts w:hint="eastAsia" w:ascii="仿宋_GB2312" w:hAnsi="仿宋_GB2312" w:eastAsia="仿宋_GB2312" w:cs="仿宋_GB2312"/>
          <w:i w:val="0"/>
          <w:iCs w:val="0"/>
          <w:caps w:val="0"/>
          <w:color w:val="000000"/>
          <w:spacing w:val="0"/>
          <w:sz w:val="32"/>
          <w:szCs w:val="32"/>
          <w:shd w:val="clear" w:fill="FFFFFF"/>
          <w:lang w:val="en-US" w:eastAsia="zh-CN"/>
        </w:rPr>
        <w:t>的</w:t>
      </w:r>
      <w:r>
        <w:rPr>
          <w:rFonts w:hint="eastAsia" w:ascii="仿宋_GB2312" w:hAnsi="仿宋_GB2312" w:eastAsia="仿宋_GB2312" w:cs="仿宋_GB2312"/>
          <w:i w:val="0"/>
          <w:iCs w:val="0"/>
          <w:caps w:val="0"/>
          <w:color w:val="000000"/>
          <w:spacing w:val="0"/>
          <w:sz w:val="32"/>
          <w:szCs w:val="32"/>
          <w:shd w:val="clear" w:fill="FFFFFF"/>
        </w:rPr>
        <w:t>热点问题</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提高信息质量，丰富公开</w:t>
      </w:r>
      <w:r>
        <w:rPr>
          <w:rFonts w:hint="eastAsia" w:ascii="仿宋_GB2312" w:hAnsi="仿宋_GB2312" w:eastAsia="仿宋_GB2312" w:cs="仿宋_GB2312"/>
          <w:i w:val="0"/>
          <w:iCs w:val="0"/>
          <w:caps w:val="0"/>
          <w:color w:val="000000"/>
          <w:spacing w:val="0"/>
          <w:sz w:val="32"/>
          <w:szCs w:val="32"/>
          <w:shd w:val="clear" w:fill="FFFFFF"/>
          <w:lang w:val="en-US" w:eastAsia="zh-CN"/>
        </w:rPr>
        <w:t>形式</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为</w:t>
      </w:r>
      <w:r>
        <w:rPr>
          <w:rFonts w:hint="eastAsia" w:ascii="仿宋_GB2312" w:hAnsi="仿宋_GB2312" w:eastAsia="仿宋_GB2312" w:cs="仿宋_GB2312"/>
          <w:i w:val="0"/>
          <w:iCs w:val="0"/>
          <w:caps w:val="0"/>
          <w:color w:val="000000"/>
          <w:spacing w:val="0"/>
          <w:sz w:val="32"/>
          <w:szCs w:val="32"/>
          <w:shd w:val="clear" w:fill="FFFFFF"/>
        </w:rPr>
        <w:t>社会公众</w:t>
      </w:r>
      <w:r>
        <w:rPr>
          <w:rFonts w:hint="eastAsia" w:ascii="仿宋_GB2312" w:hAnsi="仿宋_GB2312" w:eastAsia="仿宋_GB2312" w:cs="仿宋_GB2312"/>
          <w:i w:val="0"/>
          <w:iCs w:val="0"/>
          <w:caps w:val="0"/>
          <w:color w:val="000000"/>
          <w:spacing w:val="0"/>
          <w:sz w:val="32"/>
          <w:szCs w:val="32"/>
          <w:shd w:val="clear" w:fill="FFFFFF"/>
          <w:lang w:val="en-US" w:eastAsia="zh-CN"/>
        </w:rPr>
        <w:t>提供</w:t>
      </w:r>
      <w:r>
        <w:rPr>
          <w:rFonts w:hint="eastAsia" w:ascii="仿宋_GB2312" w:hAnsi="仿宋_GB2312" w:eastAsia="仿宋_GB2312" w:cs="仿宋_GB2312"/>
          <w:i w:val="0"/>
          <w:iCs w:val="0"/>
          <w:caps w:val="0"/>
          <w:color w:val="000000"/>
          <w:spacing w:val="0"/>
          <w:sz w:val="32"/>
          <w:szCs w:val="32"/>
          <w:shd w:val="clear" w:fill="FFFFFF"/>
        </w:rPr>
        <w:t>获取方便、</w:t>
      </w:r>
      <w:r>
        <w:rPr>
          <w:rFonts w:hint="eastAsia" w:ascii="仿宋_GB2312" w:hAnsi="仿宋_GB2312" w:eastAsia="仿宋_GB2312" w:cs="仿宋_GB2312"/>
          <w:i w:val="0"/>
          <w:iCs w:val="0"/>
          <w:caps w:val="0"/>
          <w:color w:val="000000"/>
          <w:spacing w:val="0"/>
          <w:sz w:val="32"/>
          <w:szCs w:val="32"/>
          <w:shd w:val="clear" w:fill="FFFFFF"/>
          <w:lang w:val="en-US" w:eastAsia="zh-CN"/>
        </w:rPr>
        <w:t>真实</w:t>
      </w:r>
      <w:r>
        <w:rPr>
          <w:rFonts w:hint="eastAsia" w:ascii="仿宋_GB2312" w:hAnsi="仿宋_GB2312" w:eastAsia="仿宋_GB2312" w:cs="仿宋_GB2312"/>
          <w:i w:val="0"/>
          <w:iCs w:val="0"/>
          <w:caps w:val="0"/>
          <w:color w:val="000000"/>
          <w:spacing w:val="0"/>
          <w:sz w:val="32"/>
          <w:szCs w:val="32"/>
          <w:shd w:val="clear" w:fill="FFFFFF"/>
        </w:rPr>
        <w:t>有效的</w:t>
      </w:r>
      <w:r>
        <w:rPr>
          <w:rFonts w:hint="eastAsia" w:ascii="仿宋_GB2312" w:hAnsi="仿宋_GB2312" w:eastAsia="仿宋_GB2312" w:cs="仿宋_GB2312"/>
          <w:i w:val="0"/>
          <w:iCs w:val="0"/>
          <w:caps w:val="0"/>
          <w:color w:val="000000"/>
          <w:spacing w:val="0"/>
          <w:sz w:val="32"/>
          <w:szCs w:val="32"/>
          <w:shd w:val="clear" w:fill="FFFFFF"/>
          <w:lang w:val="en-US" w:eastAsia="zh-CN"/>
        </w:rPr>
        <w:t>教育</w:t>
      </w:r>
      <w:r>
        <w:rPr>
          <w:rFonts w:hint="eastAsia" w:ascii="仿宋_GB2312" w:hAnsi="仿宋_GB2312" w:eastAsia="仿宋_GB2312" w:cs="仿宋_GB2312"/>
          <w:i w:val="0"/>
          <w:iCs w:val="0"/>
          <w:caps w:val="0"/>
          <w:color w:val="000000"/>
          <w:spacing w:val="0"/>
          <w:sz w:val="32"/>
          <w:szCs w:val="32"/>
          <w:shd w:val="clear" w:fill="FFFFFF"/>
        </w:rPr>
        <w:t>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六、其他需要报告的事项</w:t>
      </w:r>
    </w:p>
    <w:p>
      <w:p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 w:hAnsi="楷体" w:eastAsia="楷体" w:cs="楷体"/>
          <w:i w:val="0"/>
          <w:caps w:val="0"/>
          <w:color w:val="333333"/>
          <w:spacing w:val="0"/>
          <w:sz w:val="32"/>
          <w:szCs w:val="32"/>
          <w:shd w:val="clear" w:fill="FFFFFF"/>
          <w:lang w:val="en-US" w:eastAsia="zh-CN"/>
        </w:rPr>
        <w:t>（一）</w:t>
      </w:r>
      <w:r>
        <w:rPr>
          <w:rFonts w:hint="eastAsia" w:ascii="仿宋_GB2312" w:hAnsi="仿宋_GB2312" w:eastAsia="仿宋_GB2312" w:cs="仿宋_GB2312"/>
          <w:i w:val="0"/>
          <w:caps w:val="0"/>
          <w:color w:val="333333"/>
          <w:spacing w:val="0"/>
          <w:sz w:val="32"/>
          <w:szCs w:val="32"/>
          <w:shd w:val="clear" w:fill="FFFFFF"/>
          <w:lang w:val="en-US" w:eastAsia="zh-CN"/>
        </w:rPr>
        <w:t>按照《国务院办公厅关于印发&lt;政府信息公开信息处理费管理办法&gt;的通知》(国办函〔2020〕109号)和《安徽省财政厅安徽省发展和改革委员会关于政府信息公开信息处理费用有关事项的通知》（皖财综[2021]28号）文件，本年度未收取信息处理费。</w:t>
      </w:r>
    </w:p>
    <w:p>
      <w:p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 w:hAnsi="楷体" w:eastAsia="楷体" w:cs="楷体"/>
          <w:i w:val="0"/>
          <w:caps w:val="0"/>
          <w:color w:val="333333"/>
          <w:spacing w:val="0"/>
          <w:sz w:val="32"/>
          <w:szCs w:val="32"/>
          <w:shd w:val="clear" w:fill="FFFFFF"/>
          <w:lang w:val="en-US" w:eastAsia="zh-CN"/>
        </w:rPr>
        <w:t>（二）</w:t>
      </w:r>
      <w:r>
        <w:rPr>
          <w:rFonts w:hint="eastAsia" w:ascii="仿宋_GB2312" w:hAnsi="仿宋_GB2312" w:eastAsia="仿宋_GB2312" w:cs="仿宋_GB2312"/>
          <w:i w:val="0"/>
          <w:caps w:val="0"/>
          <w:color w:val="333333"/>
          <w:spacing w:val="0"/>
          <w:sz w:val="32"/>
          <w:szCs w:val="32"/>
          <w:shd w:val="clear" w:fill="FFFFFF"/>
          <w:lang w:val="en-US" w:eastAsia="zh-CN"/>
        </w:rPr>
        <w:t>按照《安徽省幼儿园学校信息公开事项指引目录》和《安徽省普通中小学信息公开事项指引目录》要求，建立谢家集区幼儿园和谢家集区第四小学平台，安排专人进行业务指导，确保平台信息更新。</w:t>
      </w:r>
    </w:p>
    <w:p>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 w:hAnsi="楷体" w:eastAsia="楷体" w:cs="楷体"/>
          <w:i w:val="0"/>
          <w:caps w:val="0"/>
          <w:color w:val="333333"/>
          <w:spacing w:val="0"/>
          <w:sz w:val="32"/>
          <w:szCs w:val="32"/>
          <w:shd w:val="clear" w:fill="FFFFFF"/>
          <w:lang w:val="en-US" w:eastAsia="zh-CN"/>
        </w:rPr>
        <w:t>（三）</w:t>
      </w:r>
      <w:r>
        <w:rPr>
          <w:rFonts w:hint="eastAsia" w:ascii="仿宋_GB2312" w:hAnsi="仿宋_GB2312" w:eastAsia="仿宋_GB2312" w:cs="仿宋_GB2312"/>
          <w:i w:val="0"/>
          <w:caps w:val="0"/>
          <w:color w:val="333333"/>
          <w:spacing w:val="0"/>
          <w:sz w:val="32"/>
          <w:szCs w:val="32"/>
          <w:shd w:val="clear" w:fill="FFFFFF"/>
          <w:lang w:val="en-US" w:eastAsia="zh-CN"/>
        </w:rPr>
        <w:t>根据2022年政务公开重点工作，强化重点领域信息公开，做好规划归集整理和主动公开工作。及时发布招生工作、教师招考、群众体育、重大项目招标、财政预决算等重点工作的权威信息，开展深入解读。做好信息归集、发布工作。正确对待各类政务公开评估结果，主动沟通、积极整改，确保政务公开工作按质保量完成。</w:t>
      </w:r>
    </w:p>
    <w:p>
      <w:pPr>
        <w:numPr>
          <w:ilvl w:val="0"/>
          <w:numId w:val="0"/>
        </w:numPr>
        <w:ind w:firstLine="640" w:firstLineChars="200"/>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楷体" w:hAnsi="楷体" w:eastAsia="楷体" w:cs="楷体"/>
          <w:i w:val="0"/>
          <w:caps w:val="0"/>
          <w:color w:val="333333"/>
          <w:spacing w:val="0"/>
          <w:sz w:val="32"/>
          <w:szCs w:val="32"/>
          <w:shd w:val="clear" w:fill="FFFFFF"/>
          <w:lang w:val="en-US" w:eastAsia="zh-CN"/>
        </w:rPr>
        <w:t>（四）</w:t>
      </w:r>
      <w:r>
        <w:rPr>
          <w:rFonts w:hint="eastAsia" w:ascii="仿宋_GB2312" w:hAnsi="仿宋_GB2312" w:eastAsia="仿宋_GB2312" w:cs="仿宋_GB2312"/>
          <w:i w:val="0"/>
          <w:caps w:val="0"/>
          <w:color w:val="333333"/>
          <w:spacing w:val="0"/>
          <w:sz w:val="32"/>
          <w:szCs w:val="32"/>
          <w:shd w:val="clear" w:fill="FFFFFF"/>
          <w:lang w:val="en-US" w:eastAsia="zh-CN"/>
        </w:rPr>
        <w:t>线上线下相结合，加强政务公开平台信息化建设；加强政策咨询服务，通过政府平台中的“区长信箱”“举报投诉”“在线咨询”和微信公众号留言平台，第一时间答复群众疑问。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60D853-6430-49AB-9073-F04BE9C4D4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16" w:usb3="00000000" w:csb0="00040000" w:csb1="00000000"/>
    <w:embedRegular r:id="rId2" w:fontKey="{2C617CAB-0BA9-420D-AB6B-678E90EED4CD}"/>
  </w:font>
  <w:font w:name="方正小标宋简体">
    <w:panose1 w:val="03000509000000000000"/>
    <w:charset w:val="86"/>
    <w:family w:val="auto"/>
    <w:pitch w:val="default"/>
    <w:sig w:usb0="00000001" w:usb1="080E0000" w:usb2="00000000" w:usb3="00000000" w:csb0="00040000" w:csb1="00000000"/>
    <w:embedRegular r:id="rId3" w:fontKey="{196F11F7-B38B-4866-BE5D-6DA1F0D46927}"/>
  </w:font>
  <w:font w:name="仿宋_GB2312">
    <w:panose1 w:val="02010609030101010101"/>
    <w:charset w:val="86"/>
    <w:family w:val="auto"/>
    <w:pitch w:val="default"/>
    <w:sig w:usb0="00000001" w:usb1="080E0000" w:usb2="00000000" w:usb3="00000000" w:csb0="00040000" w:csb1="00000000"/>
    <w:embedRegular r:id="rId4" w:fontKey="{B247D2DA-DE2F-4502-9D55-4B9FEE88CDE7}"/>
  </w:font>
  <w:font w:name="楷体">
    <w:panose1 w:val="02010609060101010101"/>
    <w:charset w:val="86"/>
    <w:family w:val="auto"/>
    <w:pitch w:val="default"/>
    <w:sig w:usb0="800002BF" w:usb1="38CF7CFA" w:usb2="00000016" w:usb3="00000000" w:csb0="00040001" w:csb1="00000000"/>
    <w:embedRegular r:id="rId5" w:fontKey="{B2B1AC0D-F54F-4D6C-A9C2-324812B20B6C}"/>
  </w:font>
  <w:font w:name="方正仿宋_GBK">
    <w:altName w:val="微软雅黑"/>
    <w:panose1 w:val="02000000000000000000"/>
    <w:charset w:val="86"/>
    <w:family w:val="auto"/>
    <w:pitch w:val="default"/>
    <w:sig w:usb0="00000000" w:usb1="00000000" w:usb2="00082016" w:usb3="00000000" w:csb0="00040001" w:csb1="00000000"/>
    <w:embedRegular r:id="rId6" w:fontKey="{DADF6007-F84D-4E59-9B84-E870585AB87C}"/>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6C19E"/>
    <w:multiLevelType w:val="singleLevel"/>
    <w:tmpl w:val="F986C1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NjUwNTQyMGZjYWMzZTNlNmZkNjEyYTM3YmYxMjAifQ=="/>
  </w:docVars>
  <w:rsids>
    <w:rsidRoot w:val="1E750DAB"/>
    <w:rsid w:val="01B95422"/>
    <w:rsid w:val="04C55FD7"/>
    <w:rsid w:val="05E160AD"/>
    <w:rsid w:val="092B1742"/>
    <w:rsid w:val="094554FB"/>
    <w:rsid w:val="0C6A53D8"/>
    <w:rsid w:val="0CE13209"/>
    <w:rsid w:val="15B5129F"/>
    <w:rsid w:val="17DF08EF"/>
    <w:rsid w:val="1AD128BE"/>
    <w:rsid w:val="1B24622A"/>
    <w:rsid w:val="1E750DAB"/>
    <w:rsid w:val="20AA343C"/>
    <w:rsid w:val="2446347C"/>
    <w:rsid w:val="293B4380"/>
    <w:rsid w:val="29DC21AF"/>
    <w:rsid w:val="2B955D59"/>
    <w:rsid w:val="2CAC43B0"/>
    <w:rsid w:val="2FFE0319"/>
    <w:rsid w:val="30CE7C8C"/>
    <w:rsid w:val="31CA1248"/>
    <w:rsid w:val="34DA2D29"/>
    <w:rsid w:val="37CB5D1A"/>
    <w:rsid w:val="39462149"/>
    <w:rsid w:val="443F607C"/>
    <w:rsid w:val="44BA7F63"/>
    <w:rsid w:val="46F265F7"/>
    <w:rsid w:val="47836C19"/>
    <w:rsid w:val="48A7164C"/>
    <w:rsid w:val="4A361719"/>
    <w:rsid w:val="4A5B5A3C"/>
    <w:rsid w:val="4F07150C"/>
    <w:rsid w:val="587B643A"/>
    <w:rsid w:val="5A013AD8"/>
    <w:rsid w:val="5A810704"/>
    <w:rsid w:val="5B4478E7"/>
    <w:rsid w:val="5C56031C"/>
    <w:rsid w:val="5C6B4AD7"/>
    <w:rsid w:val="5F392DEF"/>
    <w:rsid w:val="613304F5"/>
    <w:rsid w:val="62C16658"/>
    <w:rsid w:val="637A5D7B"/>
    <w:rsid w:val="665E1984"/>
    <w:rsid w:val="67C27CF0"/>
    <w:rsid w:val="68AB2E7A"/>
    <w:rsid w:val="6BDE1D19"/>
    <w:rsid w:val="6C80378F"/>
    <w:rsid w:val="6FB344DE"/>
    <w:rsid w:val="71997D14"/>
    <w:rsid w:val="71B93164"/>
    <w:rsid w:val="726C2A3A"/>
    <w:rsid w:val="74F74C6E"/>
    <w:rsid w:val="75605B6D"/>
    <w:rsid w:val="75FF9BF2"/>
    <w:rsid w:val="7B9D48A5"/>
    <w:rsid w:val="7BB22807"/>
    <w:rsid w:val="DDE11AC2"/>
    <w:rsid w:val="FED76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590" w:lineRule="exact"/>
      <w:jc w:val="center"/>
      <w:outlineLvl w:val="0"/>
    </w:pPr>
    <w:rPr>
      <w:rFonts w:ascii="Times New Roman" w:hAnsi="Times New Roman" w:eastAsia="方正小标宋_GBK"/>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annotation text"/>
    <w:basedOn w:val="1"/>
    <w:qFormat/>
    <w:uiPriority w:val="0"/>
    <w:pPr>
      <w:jc w:val="left"/>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2885</Words>
  <Characters>3013</Characters>
  <Lines>0</Lines>
  <Paragraphs>0</Paragraphs>
  <TotalTime>3</TotalTime>
  <ScaleCrop>false</ScaleCrop>
  <LinksUpToDate>false</LinksUpToDate>
  <CharactersWithSpaces>3021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2023-01-05T14:41:00Z</dcterms:created>
  <dc:creator>Sunshine  ℡</dc:creator>
  <cp:lastModifiedBy>ＳＥＶＥＮ</cp:lastModifiedBy>
  <dcterms:modified xsi:type="dcterms:W3CDTF">2023-01-30T07:55:48Z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BAE56B2698C04226893767E8FB1C96BE</vt:lpwstr>
  </property>
</Properties>
</file>