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4C15" w:rsidRDefault="00054C15">
      <w:pPr>
        <w:spacing w:line="560" w:lineRule="exact"/>
        <w:rPr>
          <w:rFonts w:ascii="TimesNewRoman" w:eastAsia="华文中宋" w:hAnsi="TimesNewRoman" w:cs="TimesNewRoman"/>
          <w:b/>
          <w:szCs w:val="32"/>
        </w:rPr>
      </w:pPr>
    </w:p>
    <w:p w:rsidR="002A6133" w:rsidRDefault="002A6133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A6133">
        <w:rPr>
          <w:rFonts w:ascii="华文中宋" w:eastAsia="华文中宋" w:hAnsi="华文中宋" w:hint="eastAsia"/>
          <w:b/>
          <w:sz w:val="36"/>
          <w:szCs w:val="36"/>
        </w:rPr>
        <w:t>淮南市谢家集区房产管理服务中心</w:t>
      </w:r>
    </w:p>
    <w:p w:rsidR="00054C15" w:rsidRDefault="00521C8C">
      <w:pPr>
        <w:spacing w:line="560" w:lineRule="exact"/>
        <w:jc w:val="center"/>
        <w:rPr>
          <w:rFonts w:ascii="TimesNewRoman" w:eastAsia="楷体_GB2312" w:hAnsi="TimesNewRoman" w:cs="TimesNewRoman"/>
          <w:szCs w:val="32"/>
        </w:rPr>
      </w:pPr>
      <w:r>
        <w:rPr>
          <w:rFonts w:ascii="TimesNewRoman" w:eastAsia="华文中宋" w:hAnsi="TimesNewRoman" w:cs="TimesNewRoman"/>
          <w:b/>
          <w:sz w:val="36"/>
          <w:szCs w:val="36"/>
        </w:rPr>
        <w:t>2023</w:t>
      </w:r>
      <w:r>
        <w:rPr>
          <w:rFonts w:ascii="TimesNewRoman" w:eastAsia="华文中宋" w:hAnsi="TimesNewRoman" w:cs="TimesNewRoman"/>
          <w:b/>
          <w:sz w:val="36"/>
          <w:szCs w:val="36"/>
        </w:rPr>
        <w:t>年一般公共预算</w:t>
      </w:r>
      <w:r>
        <w:rPr>
          <w:rFonts w:ascii="TimesNewRoman" w:eastAsia="华文中宋" w:hAnsi="TimesNewRoman" w:cs="TimesNewRoman"/>
          <w:b/>
          <w:sz w:val="36"/>
          <w:szCs w:val="36"/>
        </w:rPr>
        <w:t>“</w:t>
      </w:r>
      <w:r>
        <w:rPr>
          <w:rFonts w:ascii="TimesNewRoman" w:eastAsia="华文中宋" w:hAnsi="TimesNewRoman" w:cs="TimesNewRoman"/>
          <w:b/>
          <w:sz w:val="36"/>
          <w:szCs w:val="36"/>
        </w:rPr>
        <w:t>三公</w:t>
      </w:r>
      <w:r>
        <w:rPr>
          <w:rFonts w:ascii="TimesNewRoman" w:eastAsia="华文中宋" w:hAnsi="TimesNewRoman" w:cs="TimesNewRoman"/>
          <w:b/>
          <w:sz w:val="36"/>
          <w:szCs w:val="36"/>
        </w:rPr>
        <w:t>”</w:t>
      </w:r>
      <w:r>
        <w:rPr>
          <w:rFonts w:ascii="TimesNewRoman" w:eastAsia="华文中宋" w:hAnsi="TimesNewRoman" w:cs="TimesNewRoman"/>
          <w:b/>
          <w:sz w:val="36"/>
          <w:szCs w:val="36"/>
        </w:rPr>
        <w:t>经费预算</w:t>
      </w:r>
    </w:p>
    <w:p w:rsidR="00054C15" w:rsidRDefault="00054C15"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 w:rsidR="00054C15" w:rsidRDefault="00521C8C" w:rsidP="002C6006">
      <w:pPr>
        <w:spacing w:line="560" w:lineRule="exact"/>
        <w:ind w:firstLineChars="200" w:firstLine="665"/>
        <w:outlineLvl w:val="0"/>
        <w:rPr>
          <w:rFonts w:ascii="TimesNewRoman" w:eastAsia="黑体" w:hAnsi="TimesNewRoman" w:cs="TimesNewRoman"/>
          <w:szCs w:val="32"/>
        </w:rPr>
      </w:pPr>
      <w:r>
        <w:rPr>
          <w:rFonts w:ascii="TimesNewRoman" w:eastAsia="黑体" w:hAnsi="TimesNewRoman" w:cs="TimesNewRoman"/>
          <w:szCs w:val="32"/>
        </w:rPr>
        <w:t>一、</w:t>
      </w:r>
      <w:r>
        <w:rPr>
          <w:rFonts w:ascii="TimesNewRoman" w:eastAsia="黑体" w:hAnsi="TimesNewRoman" w:cs="TimesNewRoman"/>
          <w:szCs w:val="32"/>
        </w:rPr>
        <w:t>2023</w:t>
      </w:r>
      <w:r>
        <w:rPr>
          <w:rFonts w:ascii="TimesNewRoman" w:eastAsia="黑体" w:hAnsi="TimesNewRoman" w:cs="TimesNewRoman"/>
          <w:szCs w:val="32"/>
        </w:rPr>
        <w:t>年一般公共预算</w:t>
      </w:r>
      <w:r>
        <w:rPr>
          <w:rFonts w:ascii="TimesNewRoman" w:eastAsia="黑体" w:hAnsi="TimesNewRoman" w:cs="TimesNewRoman"/>
          <w:szCs w:val="32"/>
        </w:rPr>
        <w:t>“</w:t>
      </w:r>
      <w:r>
        <w:rPr>
          <w:rFonts w:ascii="TimesNewRoman" w:eastAsia="黑体" w:hAnsi="TimesNewRoman" w:cs="TimesNewRoman"/>
          <w:szCs w:val="32"/>
        </w:rPr>
        <w:t>三公</w:t>
      </w:r>
      <w:r>
        <w:rPr>
          <w:rFonts w:ascii="TimesNewRoman" w:eastAsia="黑体" w:hAnsi="TimesNewRoman" w:cs="TimesNewRoman"/>
          <w:szCs w:val="32"/>
        </w:rPr>
        <w:t>”</w:t>
      </w:r>
      <w:r>
        <w:rPr>
          <w:rFonts w:ascii="TimesNewRoman" w:eastAsia="黑体" w:hAnsi="TimesNewRoman" w:cs="TimesNewRoman"/>
          <w:szCs w:val="32"/>
        </w:rPr>
        <w:t>经费支出预算表</w:t>
      </w:r>
    </w:p>
    <w:p w:rsidR="00054C15" w:rsidRDefault="00521C8C">
      <w:pPr>
        <w:adjustRightInd w:val="0"/>
        <w:snapToGrid w:val="0"/>
        <w:spacing w:line="560" w:lineRule="exact"/>
        <w:rPr>
          <w:rStyle w:val="a7"/>
          <w:rFonts w:ascii="TimesNewRoman" w:hAnsi="TimesNewRoman" w:cs="TimesNewRoman"/>
          <w:b w:val="0"/>
          <w:bCs w:val="0"/>
          <w:szCs w:val="21"/>
        </w:rPr>
      </w:pPr>
      <w:r>
        <w:rPr>
          <w:rStyle w:val="a7"/>
          <w:rFonts w:ascii="TimesNewRoman" w:hAnsi="TimesNewRoman" w:cs="TimesNewRoman"/>
          <w:b w:val="0"/>
          <w:bCs w:val="0"/>
          <w:szCs w:val="21"/>
        </w:rPr>
        <w:t xml:space="preserve">   </w:t>
      </w:r>
    </w:p>
    <w:p w:rsidR="00054C15" w:rsidRDefault="00521C8C" w:rsidP="002C6006">
      <w:pPr>
        <w:wordWrap w:val="0"/>
        <w:adjustRightInd w:val="0"/>
        <w:snapToGrid w:val="0"/>
        <w:spacing w:line="560" w:lineRule="exact"/>
        <w:ind w:firstLineChars="196" w:firstLine="652"/>
        <w:jc w:val="right"/>
        <w:rPr>
          <w:rStyle w:val="a7"/>
          <w:rFonts w:ascii="TimesNewRoman" w:hAnsi="TimesNewRoman" w:cs="TimesNewRoman"/>
          <w:b w:val="0"/>
          <w:bCs w:val="0"/>
          <w:sz w:val="28"/>
          <w:szCs w:val="28"/>
        </w:rPr>
      </w:pPr>
      <w:r>
        <w:rPr>
          <w:rStyle w:val="a7"/>
          <w:rFonts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a7"/>
          <w:rFonts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W w:w="0" w:type="auto"/>
        <w:tblInd w:w="-34" w:type="dxa"/>
        <w:tblLayout w:type="fixed"/>
        <w:tblLook w:val="0000"/>
      </w:tblPr>
      <w:tblGrid>
        <w:gridCol w:w="1349"/>
        <w:gridCol w:w="1850"/>
        <w:gridCol w:w="1080"/>
        <w:gridCol w:w="1730"/>
        <w:gridCol w:w="1810"/>
        <w:gridCol w:w="1106"/>
      </w:tblGrid>
      <w:tr w:rsidR="00054C15">
        <w:trPr>
          <w:trHeight w:val="532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</w:t>
            </w: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三公</w:t>
            </w: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”</w:t>
            </w: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经费合计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:rsidR="00054C15">
        <w:trPr>
          <w:trHeight w:val="518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054C15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054C15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521C8C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4C15" w:rsidRDefault="00054C15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:rsidR="00054C15">
        <w:trPr>
          <w:trHeight w:val="56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ind w:firstLineChars="50" w:firstLine="116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ind w:firstLineChars="50" w:firstLine="116"/>
              <w:jc w:val="left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C15" w:rsidRDefault="00EF7AD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kern w:val="0"/>
                <w:sz w:val="22"/>
                <w:szCs w:val="22"/>
              </w:rPr>
              <w:t>0</w:t>
            </w:r>
          </w:p>
        </w:tc>
      </w:tr>
    </w:tbl>
    <w:p w:rsidR="00054C15" w:rsidRDefault="00054C15">
      <w:pPr>
        <w:spacing w:line="560" w:lineRule="exact"/>
        <w:outlineLvl w:val="0"/>
        <w:rPr>
          <w:rFonts w:ascii="TimesNewRoman" w:eastAsia="黑体" w:hAnsi="TimesNewRoman" w:cs="TimesNewRoman"/>
          <w:szCs w:val="32"/>
        </w:rPr>
      </w:pPr>
    </w:p>
    <w:p w:rsidR="00054C15" w:rsidRDefault="00521C8C" w:rsidP="002C6006">
      <w:pPr>
        <w:spacing w:line="560" w:lineRule="exact"/>
        <w:ind w:firstLineChars="200" w:firstLine="665"/>
        <w:outlineLvl w:val="0"/>
        <w:rPr>
          <w:rFonts w:ascii="TimesNewRoman" w:eastAsia="黑体" w:hAnsi="TimesNewRoman" w:cs="TimesNewRoman"/>
          <w:spacing w:val="-6"/>
          <w:szCs w:val="32"/>
        </w:rPr>
      </w:pPr>
      <w:r>
        <w:rPr>
          <w:rFonts w:ascii="TimesNewRoman" w:eastAsia="黑体" w:hAnsi="TimesNewRoman" w:cs="TimesNewRoman"/>
          <w:szCs w:val="32"/>
        </w:rPr>
        <w:t>二、</w:t>
      </w:r>
      <w:r>
        <w:rPr>
          <w:rFonts w:ascii="TimesNewRoman" w:eastAsia="黑体" w:hAnsi="TimesNewRoman" w:cs="TimesNewRoman"/>
          <w:spacing w:val="-6"/>
          <w:szCs w:val="32"/>
        </w:rPr>
        <w:t>2023</w:t>
      </w:r>
      <w:r>
        <w:rPr>
          <w:rFonts w:ascii="TimesNewRoman" w:eastAsia="黑体" w:hAnsi="TimesNewRoman" w:cs="TimesNewRoman"/>
          <w:spacing w:val="-6"/>
          <w:szCs w:val="32"/>
        </w:rPr>
        <w:t>年一般公共预算</w:t>
      </w:r>
      <w:r>
        <w:rPr>
          <w:rFonts w:ascii="TimesNewRoman" w:eastAsia="黑体" w:hAnsi="TimesNewRoman" w:cs="TimesNewRoman"/>
          <w:spacing w:val="-6"/>
          <w:szCs w:val="32"/>
        </w:rPr>
        <w:t>“</w:t>
      </w:r>
      <w:r>
        <w:rPr>
          <w:rFonts w:ascii="TimesNewRoman" w:eastAsia="黑体" w:hAnsi="TimesNewRoman" w:cs="TimesNewRoman"/>
          <w:spacing w:val="-6"/>
          <w:szCs w:val="32"/>
        </w:rPr>
        <w:t>三公</w:t>
      </w:r>
      <w:r>
        <w:rPr>
          <w:rFonts w:ascii="TimesNewRoman" w:eastAsia="黑体" w:hAnsi="TimesNewRoman" w:cs="TimesNewRoman"/>
          <w:spacing w:val="-6"/>
          <w:szCs w:val="32"/>
        </w:rPr>
        <w:t>”</w:t>
      </w:r>
      <w:r>
        <w:rPr>
          <w:rFonts w:ascii="TimesNewRoman" w:eastAsia="黑体" w:hAnsi="TimesNewRoman" w:cs="TimesNewRoman"/>
          <w:spacing w:val="-6"/>
          <w:szCs w:val="32"/>
        </w:rPr>
        <w:t>经费支出预算情况说明</w:t>
      </w:r>
    </w:p>
    <w:p w:rsidR="00054C15" w:rsidRDefault="002A6133" w:rsidP="002C6006">
      <w:pPr>
        <w:adjustRightInd w:val="0"/>
        <w:snapToGrid w:val="0"/>
        <w:spacing w:line="560" w:lineRule="exact"/>
        <w:ind w:firstLineChars="200" w:firstLine="665"/>
        <w:rPr>
          <w:rFonts w:ascii="TimesNewRoman" w:hAnsi="TimesNewRoman" w:cs="TimesNewRoman"/>
          <w:szCs w:val="32"/>
        </w:rPr>
      </w:pPr>
      <w:r w:rsidRPr="002A6133">
        <w:rPr>
          <w:rFonts w:ascii="TimesNewRoman" w:hAnsi="TimesNewRoman" w:cs="TimesNewRoman" w:hint="eastAsia"/>
          <w:szCs w:val="32"/>
        </w:rPr>
        <w:t>淮南市谢家集区房产管理服务中心</w:t>
      </w:r>
      <w:r w:rsidR="00521C8C">
        <w:rPr>
          <w:rFonts w:ascii="TimesNewRoman" w:hAnsi="TimesNewRoman" w:cs="TimesNewRoman"/>
          <w:szCs w:val="32"/>
        </w:rPr>
        <w:t>2023</w:t>
      </w:r>
      <w:r w:rsidR="00521C8C">
        <w:rPr>
          <w:rFonts w:ascii="TimesNewRoman" w:hAnsi="TimesNewRoman" w:cs="TimesNewRoman"/>
          <w:szCs w:val="32"/>
        </w:rPr>
        <w:t>年一般公共预算</w:t>
      </w:r>
      <w:r w:rsidR="00521C8C">
        <w:rPr>
          <w:rFonts w:ascii="TimesNewRoman" w:hAnsi="TimesNewRoman" w:cs="TimesNewRoman"/>
          <w:szCs w:val="32"/>
        </w:rPr>
        <w:t>“</w:t>
      </w:r>
      <w:r w:rsidR="00521C8C">
        <w:rPr>
          <w:rFonts w:ascii="TimesNewRoman" w:hAnsi="TimesNewRoman" w:cs="TimesNewRoman"/>
          <w:szCs w:val="32"/>
        </w:rPr>
        <w:t>三公</w:t>
      </w:r>
      <w:r w:rsidR="00521C8C">
        <w:rPr>
          <w:rFonts w:ascii="TimesNewRoman" w:hAnsi="TimesNewRoman" w:cs="TimesNewRoman"/>
          <w:szCs w:val="32"/>
        </w:rPr>
        <w:t>”</w:t>
      </w:r>
      <w:r w:rsidR="00521C8C">
        <w:rPr>
          <w:rFonts w:ascii="TimesNewRoman" w:hAnsi="TimesNewRoman" w:cs="TimesNewRoman"/>
          <w:szCs w:val="32"/>
        </w:rPr>
        <w:t>经费支出预算为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万元，比</w:t>
      </w:r>
      <w:r w:rsidR="00521C8C">
        <w:rPr>
          <w:rFonts w:ascii="TimesNewRoman" w:hAnsi="TimesNewRoman" w:cs="TimesNewRoman"/>
          <w:szCs w:val="32"/>
        </w:rPr>
        <w:t>2022</w:t>
      </w:r>
      <w:r w:rsidR="00521C8C">
        <w:rPr>
          <w:rFonts w:ascii="TimesNewRoman" w:hAnsi="TimesNewRoman" w:cs="TimesNewRoman"/>
          <w:szCs w:val="32"/>
        </w:rPr>
        <w:t>年预算减少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万元，下降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%</w:t>
      </w:r>
      <w:r w:rsidR="00521C8C">
        <w:rPr>
          <w:rFonts w:ascii="TimesNewRoman" w:hAnsi="TimesNewRoman" w:cs="TimesNewRoman"/>
          <w:szCs w:val="32"/>
        </w:rPr>
        <w:t>。其中：因公出国（境）费支出预算为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万元，公务接待费支出预算为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万元，公务用车购置及运行费支出预算为</w:t>
      </w:r>
      <w:r w:rsidR="00EF7ADE">
        <w:rPr>
          <w:rFonts w:ascii="仿宋_GB2312" w:hAnsi="仿宋" w:hint="eastAsia"/>
          <w:szCs w:val="32"/>
        </w:rPr>
        <w:t>0</w:t>
      </w:r>
      <w:r w:rsidR="00521C8C">
        <w:rPr>
          <w:rFonts w:ascii="TimesNewRoman" w:hAnsi="TimesNewRoman" w:cs="TimesNewRoman"/>
          <w:szCs w:val="32"/>
        </w:rPr>
        <w:t>万元。具体情况如下：</w:t>
      </w:r>
    </w:p>
    <w:p w:rsidR="00054C15" w:rsidRDefault="00521C8C" w:rsidP="002C6006">
      <w:pPr>
        <w:pStyle w:val="a9"/>
        <w:adjustRightInd w:val="0"/>
        <w:snapToGrid w:val="0"/>
        <w:spacing w:line="540" w:lineRule="exact"/>
        <w:ind w:firstLineChars="200" w:firstLine="66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（一）因公出国（境）费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万元, 比2022年预算减少（增加）</w:t>
      </w:r>
      <w:r w:rsidR="00EF7ADE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 w:rsidR="00EF7ADE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%。该项经费预算根据批准的因公临时出国（境）计划，按照规定标准安排。经费使用严格执行《淮南市市直党政机关因公临时出国经费管理办法》（淮财行政〔2014〕65号）相关规定。</w:t>
      </w:r>
    </w:p>
    <w:p w:rsidR="00054C15" w:rsidRDefault="00521C8C" w:rsidP="002C6006">
      <w:pPr>
        <w:pStyle w:val="a9"/>
        <w:adjustRightInd w:val="0"/>
        <w:snapToGrid w:val="0"/>
        <w:spacing w:line="540" w:lineRule="exact"/>
        <w:ind w:firstLineChars="200" w:firstLine="66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（二）公务用车购置及运行费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万元，比2022年预算减少（增加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%。其中：公务用车运行费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万元，比2022年预算减少（增加）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下降（增长）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%。公务用车购置费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万元，比2022年预算减少（增加）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%。</w:t>
      </w:r>
    </w:p>
    <w:p w:rsidR="00054C15" w:rsidRDefault="00521C8C" w:rsidP="002C6006">
      <w:pPr>
        <w:pStyle w:val="a9"/>
        <w:adjustRightInd w:val="0"/>
        <w:snapToGrid w:val="0"/>
        <w:spacing w:line="540" w:lineRule="exact"/>
        <w:ind w:firstLineChars="200" w:firstLine="66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（三）公务接待费</w:t>
      </w:r>
      <w:r>
        <w:rPr>
          <w:rFonts w:ascii="仿宋_GB2312" w:eastAsia="仿宋_GB2312" w:hAnsi="仿宋" w:hint="eastAsia"/>
          <w:sz w:val="32"/>
          <w:szCs w:val="32"/>
        </w:rPr>
        <w:t>支出预算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万元，比2022年预算减少（增加）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万元，下降（增长）</w:t>
      </w:r>
      <w:r w:rsidR="00EF7ADE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%。经费使用严格执行</w:t>
      </w:r>
      <w:r>
        <w:rPr>
          <w:rFonts w:ascii="仿宋" w:eastAsia="仿宋" w:hAnsi="仿宋" w:hint="eastAsia"/>
          <w:color w:val="000000"/>
          <w:sz w:val="32"/>
          <w:szCs w:val="32"/>
        </w:rPr>
        <w:t>《党政机关厉行节约反对浪费条例》（中发〔2013〕13号）和《淮南市党政机关国内公务接待管理办法》（淮办发〔2014〕26号）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21C8C" w:rsidRDefault="00521C8C" w:rsidP="002C6006">
      <w:pPr>
        <w:pStyle w:val="a9"/>
        <w:adjustRightInd w:val="0"/>
        <w:snapToGrid w:val="0"/>
        <w:spacing w:line="540" w:lineRule="exact"/>
        <w:ind w:firstLineChars="200" w:firstLine="665"/>
        <w:rPr>
          <w:rFonts w:ascii="TimesNewRoman" w:eastAsia="仿宋_GB2312" w:hAnsi="TimesNewRoman" w:cs="TimesNewRoman"/>
          <w:sz w:val="32"/>
        </w:rPr>
      </w:pPr>
    </w:p>
    <w:sectPr w:rsidR="00521C8C" w:rsidSect="00054C15">
      <w:footerReference w:type="even" r:id="rId6"/>
      <w:footerReference w:type="default" r:id="rId7"/>
      <w:pgSz w:w="11906" w:h="16838"/>
      <w:pgMar w:top="1440" w:right="1797" w:bottom="1440" w:left="1797" w:header="850" w:footer="992" w:gutter="0"/>
      <w:pgNumType w:fmt="numberInDash" w:start="41"/>
      <w:cols w:space="720"/>
      <w:docGrid w:type="linesAndChars" w:linePitch="437" w:charSpace="25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FB" w:rsidRDefault="00DC10FB">
      <w:r>
        <w:separator/>
      </w:r>
    </w:p>
  </w:endnote>
  <w:endnote w:type="continuationSeparator" w:id="0">
    <w:p w:rsidR="00DC10FB" w:rsidRDefault="00DC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raditional Arabic"/>
    <w:charset w:val="00"/>
    <w:family w:val="auto"/>
    <w:pitch w:val="default"/>
    <w:sig w:usb0="E0002EFF" w:usb1="D00078FF" w:usb2="00000029" w:usb3="00000000" w:csb0="600001FF" w:csb1="FFFF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15" w:rsidRDefault="00915944">
    <w:pPr>
      <w:pStyle w:val="a5"/>
      <w:framePr w:h="0" w:wrap="around" w:vAnchor="text" w:hAnchor="margin" w:xAlign="right" w:y="1"/>
      <w:rPr>
        <w:rStyle w:val="a6"/>
      </w:rPr>
    </w:pPr>
    <w:r>
      <w:fldChar w:fldCharType="begin"/>
    </w:r>
    <w:r w:rsidR="00521C8C">
      <w:rPr>
        <w:rStyle w:val="a6"/>
      </w:rPr>
      <w:instrText xml:space="preserve">PAGE  </w:instrText>
    </w:r>
    <w:r>
      <w:fldChar w:fldCharType="separate"/>
    </w:r>
    <w:r w:rsidR="00521C8C">
      <w:rPr>
        <w:rStyle w:val="a6"/>
      </w:rPr>
      <w:t>1</w:t>
    </w:r>
    <w:r>
      <w:fldChar w:fldCharType="end"/>
    </w:r>
  </w:p>
  <w:p w:rsidR="00054C15" w:rsidRDefault="00054C1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15" w:rsidRDefault="00915944">
    <w:pPr>
      <w:pStyle w:val="a5"/>
      <w:ind w:right="360"/>
      <w:jc w:val="right"/>
      <w:rPr>
        <w:rFonts w:ascii="仿宋_GB2312"/>
        <w:sz w:val="28"/>
      </w:rPr>
    </w:pPr>
    <w:r w:rsidRPr="0091594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49" type="#_x0000_t202" style="position:absolute;left:0;text-align:left;margin-left:312pt;margin-top:0;width:2in;height:2in;z-index:25165772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54C15" w:rsidRDefault="00915944">
                <w:pPr>
                  <w:pStyle w:val="a5"/>
                </w:pPr>
                <w:r>
                  <w:fldChar w:fldCharType="begin"/>
                </w:r>
                <w:r w:rsidR="00521C8C">
                  <w:instrText xml:space="preserve"> PAGE  \* MERGEFORMAT </w:instrText>
                </w:r>
                <w:r>
                  <w:fldChar w:fldCharType="separate"/>
                </w:r>
                <w:r w:rsidR="002A6133">
                  <w:rPr>
                    <w:noProof/>
                  </w:rPr>
                  <w:t>- 42 -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FB" w:rsidRDefault="00DC10FB">
      <w:r>
        <w:separator/>
      </w:r>
    </w:p>
  </w:footnote>
  <w:footnote w:type="continuationSeparator" w:id="0">
    <w:p w:rsidR="00DC10FB" w:rsidRDefault="00DC1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66"/>
  <w:drawingGridVerticalSpacing w:val="219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ZDhjM2FkMTUxMjA3NjExZjYzNjI0MmQzODFjNDRmZGMifQ=="/>
  </w:docVars>
  <w:rsids>
    <w:rsidRoot w:val="00172A27"/>
    <w:rsid w:val="00054C15"/>
    <w:rsid w:val="00172A27"/>
    <w:rsid w:val="002A6133"/>
    <w:rsid w:val="002C6006"/>
    <w:rsid w:val="00427DC5"/>
    <w:rsid w:val="00521C8C"/>
    <w:rsid w:val="00915944"/>
    <w:rsid w:val="00DC10FB"/>
    <w:rsid w:val="00E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5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54C15"/>
    <w:rPr>
      <w:rFonts w:eastAsia="仿宋_GB2312"/>
      <w:kern w:val="2"/>
      <w:sz w:val="18"/>
      <w:lang w:val="en-US" w:eastAsia="zh-CN" w:bidi="ar-SA"/>
    </w:rPr>
  </w:style>
  <w:style w:type="character" w:customStyle="1" w:styleId="Char0">
    <w:name w:val="正文文本 Char"/>
    <w:basedOn w:val="a0"/>
    <w:link w:val="a4"/>
    <w:rsid w:val="00054C15"/>
    <w:rPr>
      <w:rFonts w:eastAsia="黑体"/>
      <w:kern w:val="2"/>
      <w:sz w:val="36"/>
      <w:lang w:val="en-US" w:eastAsia="zh-CN" w:bidi="ar-SA"/>
    </w:rPr>
  </w:style>
  <w:style w:type="character" w:customStyle="1" w:styleId="Char1">
    <w:name w:val="页脚 Char"/>
    <w:basedOn w:val="a0"/>
    <w:link w:val="a5"/>
    <w:rsid w:val="00054C15"/>
    <w:rPr>
      <w:rFonts w:eastAsia="仿宋_GB2312"/>
      <w:kern w:val="2"/>
      <w:sz w:val="18"/>
      <w:lang w:val="en-US" w:eastAsia="zh-CN" w:bidi="ar-SA"/>
    </w:rPr>
  </w:style>
  <w:style w:type="character" w:styleId="a6">
    <w:name w:val="page number"/>
    <w:basedOn w:val="a0"/>
    <w:rsid w:val="00054C15"/>
  </w:style>
  <w:style w:type="character" w:styleId="a7">
    <w:name w:val="Strong"/>
    <w:basedOn w:val="a0"/>
    <w:qFormat/>
    <w:rsid w:val="00054C15"/>
    <w:rPr>
      <w:b/>
      <w:bCs/>
    </w:rPr>
  </w:style>
  <w:style w:type="paragraph" w:styleId="a8">
    <w:name w:val="Balloon Text"/>
    <w:basedOn w:val="a"/>
    <w:rsid w:val="00054C15"/>
    <w:rPr>
      <w:sz w:val="18"/>
      <w:szCs w:val="18"/>
    </w:rPr>
  </w:style>
  <w:style w:type="paragraph" w:styleId="a5">
    <w:name w:val="footer"/>
    <w:basedOn w:val="a"/>
    <w:link w:val="Char1"/>
    <w:rsid w:val="00054C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Normal (Web)"/>
    <w:basedOn w:val="a"/>
    <w:rsid w:val="00054C15"/>
    <w:rPr>
      <w:rFonts w:eastAsia="宋体"/>
      <w:sz w:val="24"/>
      <w:szCs w:val="24"/>
    </w:rPr>
  </w:style>
  <w:style w:type="paragraph" w:styleId="aa">
    <w:name w:val="Date"/>
    <w:basedOn w:val="a"/>
    <w:next w:val="a"/>
    <w:rsid w:val="00054C15"/>
    <w:pPr>
      <w:ind w:leftChars="2500" w:left="100"/>
    </w:pPr>
  </w:style>
  <w:style w:type="paragraph" w:styleId="a3">
    <w:name w:val="header"/>
    <w:basedOn w:val="a"/>
    <w:link w:val="Char"/>
    <w:rsid w:val="00054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ListParagraph1">
    <w:name w:val="List Paragraph1"/>
    <w:basedOn w:val="a"/>
    <w:rsid w:val="00054C1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Body Text"/>
    <w:basedOn w:val="a"/>
    <w:link w:val="Char0"/>
    <w:rsid w:val="00054C15"/>
    <w:pPr>
      <w:jc w:val="center"/>
    </w:pPr>
    <w:rPr>
      <w:rFonts w:eastAsia="黑体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财〔2002〕号</dc:title>
  <dc:creator>杨丽</dc:creator>
  <cp:lastModifiedBy>xbany</cp:lastModifiedBy>
  <cp:revision>4</cp:revision>
  <cp:lastPrinted>2023-01-22T01:12:00Z</cp:lastPrinted>
  <dcterms:created xsi:type="dcterms:W3CDTF">2023-02-16T07:01:00Z</dcterms:created>
  <dcterms:modified xsi:type="dcterms:W3CDTF">2023-02-16T07:20:00Z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  <property fmtid="{D5CDD505-2E9C-101B-9397-08002B2CF9AE}" pid="3" name="ICV">
    <vt:lpwstr>1B5BB31D94A04E22ADBF89F3D427E667</vt:lpwstr>
  </property>
</Properties>
</file>