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第一季度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作报告主要任务分解表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/>
          <w:lang w:val="en-US" w:eastAsia="zh-CN"/>
        </w:rPr>
        <w:t>王化成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5193"/>
        <w:gridCol w:w="1013"/>
        <w:gridCol w:w="2213"/>
        <w:gridCol w:w="2635"/>
        <w:gridCol w:w="2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第四季度完成情况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/>
                <w:lang w:val="en-US" w:eastAsia="zh-CN"/>
              </w:rPr>
              <w:t>王化成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吴瑞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537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2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胡成杰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鲍广李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TM3OTA2MjJiMDg3YmViMjk4ODAyM2RiMTVjYmMifQ=="/>
  </w:docVars>
  <w:rsids>
    <w:rsidRoot w:val="00000000"/>
    <w:rsid w:val="1DD969AF"/>
    <w:rsid w:val="60BE0138"/>
    <w:rsid w:val="639E0236"/>
    <w:rsid w:val="663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2364</Words>
  <Characters>2415</Characters>
  <Lines>0</Lines>
  <Paragraphs>0</Paragraphs>
  <TotalTime>0</TotalTime>
  <ScaleCrop>false</ScaleCrop>
  <LinksUpToDate>false</LinksUpToDate>
  <CharactersWithSpaces>2416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2022-04-15T08:42:00Z</dcterms:created>
  <dc:creator>Administrator</dc:creator>
  <cp:lastModifiedBy>肥坨坨儿</cp:lastModifiedBy>
  <dcterms:modified xsi:type="dcterms:W3CDTF">2023-05-11T01:28:09Z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829ECE45ECA54FD298B4E5C47CA5648C_13</vt:lpwstr>
  </property>
</Properties>
</file>