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楷体_GB2312" w:eastAsia="楷体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方正小标宋_GBK" w:hAnsi="宋体" w:eastAsia="方正小标宋_GBK"/>
          <w:color w:val="000000" w:themeColor="text1"/>
          <w:sz w:val="44"/>
          <w:szCs w:val="44"/>
        </w:rPr>
        <w:t>谢家集区20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:lang w:val="en-US" w:eastAsia="zh-CN"/>
        </w:rPr>
        <w:t>22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</w:rPr>
        <w:t>年一般公共预算 “三公”经费决算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  <w:lang w:val="en-US" w:eastAsia="zh-CN"/>
        </w:rPr>
        <w:t>执行</w:t>
      </w:r>
      <w:r>
        <w:rPr>
          <w:rFonts w:hint="eastAsia" w:ascii="方正小标宋_GBK" w:hAnsi="宋体" w:eastAsia="方正小标宋_GBK"/>
          <w:color w:val="000000" w:themeColor="text1"/>
          <w:sz w:val="44"/>
          <w:szCs w:val="44"/>
        </w:rPr>
        <w:t xml:space="preserve">情况说明 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仿宋_GB2312"/>
          <w:color w:val="000000" w:themeColor="text1"/>
          <w:sz w:val="6"/>
          <w:szCs w:val="32"/>
        </w:rPr>
      </w:pPr>
    </w:p>
    <w:p>
      <w:pPr>
        <w:ind w:firstLine="640" w:firstLineChars="200"/>
        <w:rPr>
          <w:rFonts w:hint="eastAsia" w:ascii="黑体" w:hAnsi="黑体" w:eastAsia="黑体"/>
          <w:color w:val="000000" w:themeColor="text1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一、20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年一般公共预算 “三公”经费支出决算表</w:t>
      </w:r>
    </w:p>
    <w:p>
      <w:pPr>
        <w:adjustRightInd w:val="0"/>
        <w:snapToGrid w:val="0"/>
        <w:spacing w:line="360" w:lineRule="auto"/>
        <w:ind w:firstLine="627" w:firstLineChars="196"/>
        <w:jc w:val="right"/>
        <w:rPr>
          <w:rFonts w:ascii="宋体" w:hAnsi="宋体" w:eastAsia="仿宋_GB2312"/>
          <w:color w:val="000000" w:themeColor="text1"/>
          <w:sz w:val="32"/>
        </w:rPr>
      </w:pPr>
      <w:r>
        <w:rPr>
          <w:rFonts w:hint="eastAsia" w:ascii="宋体" w:hAnsi="宋体" w:eastAsia="仿宋_GB2312"/>
          <w:color w:val="000000" w:themeColor="text1"/>
          <w:sz w:val="32"/>
        </w:rPr>
        <w:t>单位：万元</w:t>
      </w:r>
    </w:p>
    <w:tbl>
      <w:tblPr>
        <w:tblStyle w:val="5"/>
        <w:tblW w:w="90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7"/>
        <w:gridCol w:w="4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  <w:t>项  目</w:t>
            </w:r>
          </w:p>
        </w:tc>
        <w:tc>
          <w:tcPr>
            <w:tcW w:w="4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  <w:t>决 算 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b/>
                <w:bCs/>
                <w:color w:val="000000" w:themeColor="text1"/>
                <w:kern w:val="0"/>
                <w:sz w:val="32"/>
                <w:szCs w:val="21"/>
              </w:rPr>
              <w:t>合  计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hint="default" w:ascii="宋体" w:hAnsi="宋体" w:eastAsia="仿宋_GB2312" w:cs="宋体"/>
                <w:bCs/>
                <w:color w:val="000000" w:themeColor="text1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000000" w:themeColor="text1"/>
                <w:kern w:val="0"/>
                <w:sz w:val="32"/>
                <w:szCs w:val="21"/>
                <w:lang w:val="en-US" w:eastAsia="zh-CN"/>
              </w:rPr>
              <w:t>323.43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>因公出国（境）费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>公务接待费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bCs/>
                <w:color w:val="000000" w:themeColor="text1"/>
                <w:kern w:val="0"/>
                <w:sz w:val="32"/>
                <w:szCs w:val="21"/>
                <w:lang w:val="en-US" w:eastAsia="zh-CN"/>
              </w:rPr>
              <w:t>20.46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>公务用车购置及运行费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default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  <w:t>302.97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 xml:space="preserve">  其中：公务用车运行维护费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ind w:firstLine="1280" w:firstLineChars="400"/>
              <w:jc w:val="right"/>
              <w:rPr>
                <w:rFonts w:hint="default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  <w:t>251.99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4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</w:rPr>
              <w:t xml:space="preserve">       公务用车购置 </w:t>
            </w:r>
          </w:p>
        </w:tc>
        <w:tc>
          <w:tcPr>
            <w:tcW w:w="4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right"/>
              <w:rPr>
                <w:rFonts w:hint="default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宋体"/>
                <w:color w:val="000000" w:themeColor="text1"/>
                <w:kern w:val="0"/>
                <w:sz w:val="32"/>
                <w:szCs w:val="21"/>
                <w:lang w:val="en-US" w:eastAsia="zh-CN"/>
              </w:rPr>
              <w:t>50.98</w:t>
            </w:r>
          </w:p>
        </w:tc>
      </w:tr>
    </w:tbl>
    <w:p>
      <w:pPr>
        <w:rPr>
          <w:rFonts w:ascii="黑体" w:hAnsi="黑体" w:eastAsia="黑体"/>
          <w:color w:val="000000" w:themeColor="text1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二、20</w:t>
      </w: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</w:rPr>
        <w:t>22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年一般公共预算 “三公”经费支出情况说明</w:t>
      </w:r>
    </w:p>
    <w:p>
      <w:pPr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谢家集区20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年度一般公共预算 “三公”经费支出预算为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555.80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万元，支出决算为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323.43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万元，完成年初预算的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58.19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%。为全面反映“三公”经费支出，本次公布的“三公”经费决算为部门汇总数，包含局本级和局属单位。其中：公务接待费支出决算为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20.46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完成年初预算的51.93%，同比下降5.10%，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公务用车购置及运行费支出决算为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302.97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完成年初预算的58.67%，同比增长5.65%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。具体情况如下：</w:t>
      </w:r>
    </w:p>
    <w:p>
      <w:pPr>
        <w:ind w:firstLine="628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（一）因公出国（境）费支出为零， 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谢家集区因公出国（境）团组0次，出国（境）0人次。该项经费根据市外办批准的因公临时出国（境）计划，按照规定标准安排。主要是用于省厅、市委市政府组织的业务培训、调研考察等外事活动。经费使用严格按照《淮南市市直党政机关因公临时出国经费管理办法》（淮财行政〔2014〕65号）等相关规定执行。</w:t>
      </w:r>
    </w:p>
    <w:p>
      <w:pPr>
        <w:ind w:firstLine="640" w:firstLineChars="200"/>
        <w:rPr>
          <w:rFonts w:ascii="仿宋_GB2312" w:hAnsi="仿宋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（二）公务接待费支</w:t>
      </w:r>
      <w:r>
        <w:rPr>
          <w:rFonts w:hint="eastAsia" w:ascii="仿宋_GB2312" w:hAnsi="仿宋" w:eastAsia="仿宋_GB2312"/>
          <w:sz w:val="32"/>
          <w:szCs w:val="32"/>
        </w:rPr>
        <w:t>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21.56</w:t>
      </w:r>
      <w:r>
        <w:rPr>
          <w:rFonts w:hint="eastAsia" w:ascii="仿宋_GB2312" w:hAnsi="仿宋" w:eastAsia="仿宋_GB2312"/>
          <w:sz w:val="32"/>
          <w:szCs w:val="32"/>
        </w:rPr>
        <w:t>万元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, 与20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年度决算相比，</w:t>
      </w:r>
      <w:r>
        <w:rPr>
          <w:rFonts w:hint="eastAsia" w:ascii="仿宋_GB2312" w:hAnsi="仿宋" w:eastAsia="仿宋_GB2312"/>
          <w:sz w:val="32"/>
          <w:szCs w:val="32"/>
        </w:rPr>
        <w:t>减少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24.16</w:t>
      </w:r>
      <w:r>
        <w:rPr>
          <w:rFonts w:hint="eastAsia" w:ascii="仿宋_GB2312" w:hAnsi="仿宋" w:eastAsia="仿宋_GB2312"/>
          <w:sz w:val="32"/>
          <w:szCs w:val="32"/>
        </w:rPr>
        <w:t>万元，下降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52.84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。20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年谢家集区国内接待共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200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批次，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2297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人次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主要用于接待上级、外区单位业务指导和工作调研等公务往来支出。经费使用贯彻中央八项规定</w:t>
      </w:r>
      <w:bookmarkStart w:id="0" w:name="_GoBack"/>
      <w:bookmarkEnd w:id="0"/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、《党政机关厉行节约反对浪费条例》、市委市政府有关具体要求，严格执行《淮南市市直机关公务接待费管理暂行办法》（淮财行政〔2014〕581号）相关规定。</w:t>
      </w:r>
    </w:p>
    <w:p>
      <w:pPr>
        <w:ind w:firstLine="640" w:firstLineChars="200"/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（三）公务用车购置及运行费支</w:t>
      </w:r>
      <w:r>
        <w:rPr>
          <w:rFonts w:hint="eastAsia" w:ascii="仿宋_GB2312" w:hAnsi="仿宋" w:eastAsia="仿宋_GB2312"/>
          <w:sz w:val="32"/>
          <w:szCs w:val="32"/>
        </w:rPr>
        <w:t>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302.97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万元，与20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21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年度决算相比，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增长16.19</w:t>
      </w:r>
      <w:r>
        <w:rPr>
          <w:rFonts w:hint="eastAsia" w:ascii="仿宋_GB2312" w:hAnsi="仿宋" w:eastAsia="仿宋_GB2312"/>
          <w:sz w:val="32"/>
          <w:szCs w:val="32"/>
        </w:rPr>
        <w:t>万元，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增长5.65</w:t>
      </w:r>
      <w:r>
        <w:rPr>
          <w:rFonts w:hint="eastAsia" w:ascii="仿宋_GB2312" w:hAnsi="仿宋" w:eastAsia="仿宋_GB2312"/>
          <w:sz w:val="32"/>
          <w:szCs w:val="32"/>
        </w:rPr>
        <w:t>%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， 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用于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公务用车购置费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50.98万元用于车辆购置，用于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公务用车运行维护费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251.99万元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，包括车辆燃料费、维修费、过路过桥费、保险费等支出，用于日常公务、监督检查、政策调研等。20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22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</w:rPr>
        <w:t>年，谢家集区机关及所属单位开支财政拨款的公务用车保有量为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</w:rPr>
        <w:t>117辆。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UyMmUzNGJlZjMzNGYzZGVjNDM5MTRlZDAyZWJjOTMifQ=="/>
  </w:docVars>
  <w:rsids>
    <w:rsidRoot w:val="52C447FC"/>
    <w:rsid w:val="000076FD"/>
    <w:rsid w:val="000540E7"/>
    <w:rsid w:val="0006642C"/>
    <w:rsid w:val="000814ED"/>
    <w:rsid w:val="00084F83"/>
    <w:rsid w:val="000A0716"/>
    <w:rsid w:val="000B0092"/>
    <w:rsid w:val="000B0657"/>
    <w:rsid w:val="0012409B"/>
    <w:rsid w:val="00193BCB"/>
    <w:rsid w:val="00197090"/>
    <w:rsid w:val="001A1934"/>
    <w:rsid w:val="001B3E4D"/>
    <w:rsid w:val="001D786D"/>
    <w:rsid w:val="001F3FFE"/>
    <w:rsid w:val="001F4437"/>
    <w:rsid w:val="00215AA8"/>
    <w:rsid w:val="00226FC6"/>
    <w:rsid w:val="0023491C"/>
    <w:rsid w:val="002E0928"/>
    <w:rsid w:val="003125A7"/>
    <w:rsid w:val="0033286E"/>
    <w:rsid w:val="00350150"/>
    <w:rsid w:val="00395CD0"/>
    <w:rsid w:val="004326D6"/>
    <w:rsid w:val="0048648D"/>
    <w:rsid w:val="00491E83"/>
    <w:rsid w:val="0051521A"/>
    <w:rsid w:val="00572A96"/>
    <w:rsid w:val="005736B4"/>
    <w:rsid w:val="005A448F"/>
    <w:rsid w:val="006019FD"/>
    <w:rsid w:val="00611BE7"/>
    <w:rsid w:val="00636FC5"/>
    <w:rsid w:val="006673AC"/>
    <w:rsid w:val="006A1A09"/>
    <w:rsid w:val="006B47EA"/>
    <w:rsid w:val="006E1A96"/>
    <w:rsid w:val="00731A5D"/>
    <w:rsid w:val="00763FDB"/>
    <w:rsid w:val="00775DE8"/>
    <w:rsid w:val="00791B0C"/>
    <w:rsid w:val="00795884"/>
    <w:rsid w:val="00843B9E"/>
    <w:rsid w:val="008A78E0"/>
    <w:rsid w:val="008B1D90"/>
    <w:rsid w:val="00906FD1"/>
    <w:rsid w:val="00954D11"/>
    <w:rsid w:val="009B0FCB"/>
    <w:rsid w:val="009B5761"/>
    <w:rsid w:val="00A25B8D"/>
    <w:rsid w:val="00AA16FD"/>
    <w:rsid w:val="00AA75E3"/>
    <w:rsid w:val="00B32F70"/>
    <w:rsid w:val="00BA37D1"/>
    <w:rsid w:val="00BB3C78"/>
    <w:rsid w:val="00BE2A36"/>
    <w:rsid w:val="00C63794"/>
    <w:rsid w:val="00D742BF"/>
    <w:rsid w:val="00D9743D"/>
    <w:rsid w:val="00DA60DC"/>
    <w:rsid w:val="00DF2496"/>
    <w:rsid w:val="00E35E4F"/>
    <w:rsid w:val="00E80828"/>
    <w:rsid w:val="00ED5760"/>
    <w:rsid w:val="00F33470"/>
    <w:rsid w:val="00F3697E"/>
    <w:rsid w:val="00F4076F"/>
    <w:rsid w:val="00F80B9F"/>
    <w:rsid w:val="00FD0403"/>
    <w:rsid w:val="04A9684E"/>
    <w:rsid w:val="080212FB"/>
    <w:rsid w:val="0A6537C9"/>
    <w:rsid w:val="18067D40"/>
    <w:rsid w:val="250B748E"/>
    <w:rsid w:val="3A9B0CF0"/>
    <w:rsid w:val="3BCE5314"/>
    <w:rsid w:val="49180F33"/>
    <w:rsid w:val="4DEE29B3"/>
    <w:rsid w:val="50341D2B"/>
    <w:rsid w:val="52C447FC"/>
    <w:rsid w:val="7CD12487"/>
    <w:rsid w:val="7ED6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/>
      <w:sz w:val="36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3</Pages>
  <Words>144</Words>
  <Characters>825</Characters>
  <Lines>6</Lines>
  <Paragraphs>1</Paragraphs>
  <TotalTime>23</TotalTime>
  <ScaleCrop>false</ScaleCrop>
  <LinksUpToDate>false</LinksUpToDate>
  <CharactersWithSpaces>968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2016-07-25T08:19:00Z</dcterms:created>
  <dc:creator>Administrator</dc:creator>
  <cp:lastModifiedBy>遇健不散</cp:lastModifiedBy>
  <cp:lastPrinted>2019-07-23T02:36:00Z</cp:lastPrinted>
  <dcterms:modified xsi:type="dcterms:W3CDTF">2023-09-17T08:57:58Z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25F92A80EB78466699E052AC35E20243</vt:lpwstr>
  </property>
</Properties>
</file>