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谢家集区人民政府办公室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关于印发《谢家集区城乡医疗救助实施细则》的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通知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谢府办〔20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各乡镇人民政府、街道办事处，区直有关部门：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《谢家集区城乡医疗救助实施细则》已经区政府同意，现印发给你们，请认真遵照执行。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left="0" w:leftChars="0" w:firstLine="4198" w:firstLineChars="1312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谢家集区人民政府办公室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left="0" w:leftChars="0" w:firstLine="4198" w:firstLineChars="1312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2021年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bookmarkStart w:id="4" w:name="_GoBack"/>
      <w:bookmarkEnd w:id="4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谢家集区城乡医疗救助实施细则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根据市民政局等部门联合印发的《淮南市困难群众医疗救助实施办法》（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淮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民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〔2018〕74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）、市医疗保障局《关于统一明确淮南市城乡医疗救助相关政策的通知》（淮医保待遇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〔2021〕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）、市医疗保障局等部门联合印发的《困难人员救助暨困难职工帮扶实施方案——城乡医疗救助实施方案》（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淮医保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发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〔2021〕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）及相关要求，为进一步完善细化相关医疗救助政策，便于实际操作，现结合我区实际制定以下实施细则：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  <w:t>一、医疗救助对象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鉴于实际工作中存在农村低收入家庭认定困难，致使农村低收入家庭人员无法得到救助。为体现城乡居民待遇公平，在农村低收入家庭认定标准出台前，对农村低收入家庭由村申报，乡镇政府组织民政、医保等部门参照城市低收入家庭认定标准，进行综合评定和公示，经政府会议研究和主要领导签字，上报区医保部门审核并报政府领导审批，参照城市低收入家庭标准予以救助，救助采取一事一议。对城乡居民因病致困家庭重病患者（指因医疗费用支出超过家庭负担能力，导致基本生活出现严重困难家庭中的重病患者），参照上述低收入对象的认定程序和标准执行。上述救助对象必须是文件规定的重特大疾病或重症慢性病住院患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二、医疗救助方式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1.其他救助对象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资助参保问题。我区除由医疗救助资金资助的参保对象外，其他救助对象主要有残疾人、优抚对象、2014和2015年度的农村脱贫人口等，上述参保对象分别由残联、退役军人事务局、乡村振兴局按照相关文件要求执行，资助经费通过各自渠道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2.低保对象患特殊慢性病需门诊治疗的病种确定问题。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将以下三类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需门诊治疗的特殊慢性病病种纳入医疗救助范围：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肾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功能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衰竭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门诊透析治疗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、器官移植术后抗排异治疗、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恶性肿瘤的门诊专科治疗（包括放疗、化疗）。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三、医疗救助标准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低保对象患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特殊慢性病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需门诊治疗的，参照住院治疗的救助标准，即经基本医保等报销后，剩余合规医疗费用享受医疗救助，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救助比例为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70%，每人每年不超过1.5万元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低收入对象患有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highlight w:val="none"/>
        </w:rPr>
        <w:t>重特大疾病或重症慢性病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住院治疗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市文件规定病种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，经基本医保等报销后，剩余合规医疗费用，可根据个人自付额分段定额救助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救助标准为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在市文件救助标准范围内，将个人自付金额四舍五入后取整，对应区间分档救助（具体分段见附件）。</w:t>
      </w:r>
      <w:bookmarkStart w:id="0" w:name="bookmark29"/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highlight w:val="none"/>
        </w:rPr>
        <w:t>重特大疾病医疗救助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按市文件提出的参考标准执行。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对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因特殊原因（流浪人员、刑满释放人员等）未能参加当年城乡基本医疗保险的低保对象，因患重特大疾病或重症慢性病需要住院治疗的，需个人或相关部门提供证明材料向所在社区（村）、乡镇、街道提出申请，乡镇（街道）初审并经区相关部门确认后，上报区医保局予以救助。医疗救助标准按照总费用的30%计算，每人每年不超过1.5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四、医前救助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1.救助对象。限于因家庭非常困难，造成暂时没钱住院治疗且患重特大疾病或重症慢性病患者。救助对象需提供二级以上医院的门诊病例、建议住院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手续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、个人申请等材料，上报所在村（居）委员会。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2.救助程序。由村（居）委员会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zh-CN" w:eastAsia="zh-CN"/>
        </w:rPr>
        <w:t>协助乡镇（街道）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调查其家庭成员收入情况，乡镇（街道）医保、民政部门联合审核，乡镇政府（街道办事处）集体研究并由主要领导签字后上报，区医保部门复核后报区政府领导审批，一事一议。乡镇、街道和医保部门要从严把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3.救助病种和标准。对研究给予医前救助的对象，由区医保部门函告拟入住医院（原则上是本市内医院），办理入院手续。在病种救助标准额度范围内，个人自付部分由区医保局据实与医院结算，超出额度的费用由救助对象自行支付。具体病种和救助标准按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highlight w:val="none"/>
        </w:rPr>
        <w:t>淮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民〔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18〕74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highlight w:val="none"/>
        </w:rPr>
        <w:t>号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文件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执行。医前救助仅限年度一次性定额救助，且救助金额纳入年度限额合并计算。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本通知只是市医疗救助相关文件部分内容的细化补充，未涉及的其他内容仍按市文件执行。本通知自2021年7月1日起执行，今后若省、市出台相关医疗救助政策，按上级政策执行。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附件：1.重特大疾病或重症慢性病具体病种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2.低收入对象分段救助标准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3.医前救助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1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left="0" w:right="0" w:firstLine="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bookmarkStart w:id="1" w:name="bookmark38"/>
      <w:bookmarkStart w:id="2" w:name="bookmark39"/>
      <w:bookmarkStart w:id="3" w:name="bookmark40"/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pStyle w:val="1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left="0" w:right="0" w:firstLine="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1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left="0" w:right="0" w:firstLine="0"/>
        <w:jc w:val="center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pacing w:val="0"/>
          <w:w w:val="100"/>
          <w:position w:val="0"/>
          <w:sz w:val="32"/>
          <w:szCs w:val="32"/>
        </w:rPr>
        <w:t>重特大疾病或重症慢性病具体病种</w:t>
      </w:r>
      <w:bookmarkEnd w:id="1"/>
      <w:bookmarkEnd w:id="2"/>
      <w:bookmarkEnd w:id="3"/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left="0" w:right="0" w:firstLine="62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left="0" w:right="0" w:firstLine="62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pacing w:val="0"/>
          <w:w w:val="100"/>
          <w:position w:val="0"/>
          <w:sz w:val="32"/>
          <w:szCs w:val="32"/>
        </w:rPr>
        <w:t>一、重特大疾病病种：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儿童先天性心脏病、儿童白血病、终末期肾病、耐多药肺结核、血友病、慢性粒细胞白血病、唇腭裂、重性精神疾病、急性心肌梗塞、艾滋病机会性感染、I型糖尿病、甲状腺功能亢进、脑梗死（重症急性期）、急性早幼粒白血病（＞14岁）、双侧感音神经性耳聋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（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 w:bidi="en-US"/>
        </w:rPr>
        <w:t>≤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14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岁）、心脏瓣膜病变、冠心病、冠心病合并心脏瓣膜病变、升主动脉瘤、腰椎滑脱症、青少年脊柱侧凸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（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 w:bidi="en-US"/>
        </w:rPr>
        <w:t>≤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18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岁）、椎管内肿瘤（神经纤维瘤.脊膜瘤）、垂体腺瘤、重型再生障碍性贫血、病窦或二度II型/三度房室传导阻滞、颅内动脉瘤、听神经瘤、骨肉瘤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（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 w:bidi="en-US"/>
        </w:rPr>
        <w:t>≤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25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岁）、发育性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髋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关节脱位（2-8岁）、恶性血液系统疾病（＞14岁）、退变性脊柱侧弯、苯丙酮尿症（＜18岁）、四氢生物蝶吟缺乏症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（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＜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18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岁）、儿童智力障碍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（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＜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7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岁）、儿童孤独症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（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＜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7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岁）、急性髓细胞白血病、主动脉夹层动脉瘤、肺癌、食道癌、胃癌、结肠癌、直肠癌、妇女乳腺癌、宫颈癌等各种恶性肿瘤。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left="0" w:right="0" w:firstLine="62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pacing w:val="0"/>
          <w:w w:val="100"/>
          <w:position w:val="0"/>
          <w:sz w:val="32"/>
          <w:szCs w:val="32"/>
        </w:rPr>
        <w:t>二、重症慢性病病种：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高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血压（II、III级）、心脏病并发心功能不全、冠心病、心肌梗死、脑出血及脑梗死（恢复期）、慢性阻塞性肺疾病、慢性溃疡性结肠炎、慢性活动性肝炎、慢性肾炎、糖尿病、甲状腺功能亢进、甲状腺功能减退、癫痫、帕金森病、风湿（类风湿）性关节炎、重症肌无力、结核病、免疫性血小板减少性紫瘢、硬皮病、晚期血吸虫病、银屑病、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白癜风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、艾滋病机会性感染、白塞氏病、强直性脊柱炎、肌萎缩、支气管哮喘、精神障碍（非重性）、肾病综合征、结缔组织病、脑性瘫痪（小于7岁）、再生障碍性贫血、白血病、血友病、精神障碍（重性）、恶性肿瘤放化疗、慢性肾衰竭（尿毒症期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、器官移植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val="en-US" w:eastAsia="zh-CN"/>
        </w:rPr>
        <w:t>抗排异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治疗、心脏瓣膜置换术后、血管支架植入术后、肝硬化（失代偿期）、肝豆状核变性、系统性红斑狼疮、淋巴瘤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</w:rPr>
        <w:t>骨髓瘤、骨髓增生异常综合征、骨坏死、幼年型特发关节炎、外层渗出性网膜病变、脑垂体发育不良、狭颅症</w:t>
      </w:r>
      <w:r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left="0" w:leftChars="0" w:right="0" w:firstLine="0" w:firstLineChars="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低收入对象分段救助标准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个人自付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分段（元）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救助金额（元）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1-2万元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（含1万元）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10000-10499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10500-11499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11500-12499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12500-13499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13500-14499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14500-15499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15500-16499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16500-17499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17500-18499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18500-19499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2-3万元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（含2万元）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19500-20499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20500-21499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21500-22499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22500-23499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23500-24499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24500-25499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25500-26499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26500-27499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27500-28499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28500-29499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3万元以上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（含3万元）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29500-30499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30500-31499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31500-32499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32500-33499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33500-34499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34500-35499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35500-36499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36500-37499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37500-38499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38500-39499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39500（含）以上</w:t>
            </w:r>
          </w:p>
        </w:tc>
        <w:tc>
          <w:tcPr>
            <w:tcW w:w="2841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8000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textAlignment w:val="auto"/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val="en-US" w:eastAsia="zh-CN"/>
        </w:rPr>
        <w:br w:type="page"/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left"/>
        <w:textAlignment w:val="auto"/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left"/>
        <w:textAlignment w:val="auto"/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医前救助函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依据你院出具的门诊病例、建议住院手续等材料和相关文件规定，我区（低保/特困供养）人口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符合医前救助条件，请予以收治住院。我局经研究给予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元的医前救助资金额度，救助对象治疗在此额度内的自付费用由我局据实与你院结算，超出额度部分由患者自行支付。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此函。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right="645" w:rightChars="307"/>
        <w:jc w:val="righ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谢家集区医疗保障局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right="645" w:rightChars="307"/>
        <w:jc w:val="righ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年    月    日</w:t>
      </w:r>
    </w:p>
    <w:sectPr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231140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65pt;margin-top:18.2pt;height:0.15pt;width:442.25pt;z-index:251660288;mso-width-relative:page;mso-height-relative:page;" filled="f" stroked="t" coordsize="21600,21600" o:gfxdata="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zayQA1AAA&#10;AAc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0" w:leftChars="0" w:firstLine="0" w:firstLineChars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谢家集区人民政府办公室发布 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谢家集区人民政府行政规范性文件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hO8XgksSJndM+cPy9x3MEsSSFFY=" w:salt="y6ul7RUKVTtGc09bN4pq0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MmUzNGJlZjMzNGYzZGVjNDM5MTRlZDAyZWJjOTMifQ=="/>
  </w:docVars>
  <w:rsids>
    <w:rsidRoot w:val="00172A27"/>
    <w:rsid w:val="019E71BD"/>
    <w:rsid w:val="01AA7D1B"/>
    <w:rsid w:val="03BE7AB1"/>
    <w:rsid w:val="04B679C3"/>
    <w:rsid w:val="07051715"/>
    <w:rsid w:val="079052BE"/>
    <w:rsid w:val="080F63D8"/>
    <w:rsid w:val="088A7F5F"/>
    <w:rsid w:val="090B72F2"/>
    <w:rsid w:val="09341458"/>
    <w:rsid w:val="0B0912D7"/>
    <w:rsid w:val="0E2F3A82"/>
    <w:rsid w:val="0EA67BD0"/>
    <w:rsid w:val="0F046CBD"/>
    <w:rsid w:val="152D2DCA"/>
    <w:rsid w:val="15CE1DD3"/>
    <w:rsid w:val="1AB31597"/>
    <w:rsid w:val="1DEC284C"/>
    <w:rsid w:val="1E6523AC"/>
    <w:rsid w:val="1FD224BF"/>
    <w:rsid w:val="217A66EA"/>
    <w:rsid w:val="22440422"/>
    <w:rsid w:val="28E676D0"/>
    <w:rsid w:val="29C448AF"/>
    <w:rsid w:val="2DF45CF7"/>
    <w:rsid w:val="2F866E22"/>
    <w:rsid w:val="31A15F24"/>
    <w:rsid w:val="31B77767"/>
    <w:rsid w:val="36C22E36"/>
    <w:rsid w:val="395347B5"/>
    <w:rsid w:val="39A232A0"/>
    <w:rsid w:val="39D907EC"/>
    <w:rsid w:val="39E745AA"/>
    <w:rsid w:val="3B5A6BBB"/>
    <w:rsid w:val="3C5C33E5"/>
    <w:rsid w:val="3CC50082"/>
    <w:rsid w:val="3EDA13A6"/>
    <w:rsid w:val="40650E7A"/>
    <w:rsid w:val="42F058B7"/>
    <w:rsid w:val="436109F6"/>
    <w:rsid w:val="43ED1C06"/>
    <w:rsid w:val="44161882"/>
    <w:rsid w:val="441A38D4"/>
    <w:rsid w:val="44A9725E"/>
    <w:rsid w:val="4BC77339"/>
    <w:rsid w:val="4C9236C5"/>
    <w:rsid w:val="4FC96B8B"/>
    <w:rsid w:val="505C172E"/>
    <w:rsid w:val="52CD24EF"/>
    <w:rsid w:val="52F46F0B"/>
    <w:rsid w:val="5377138E"/>
    <w:rsid w:val="53D8014D"/>
    <w:rsid w:val="540D401E"/>
    <w:rsid w:val="54C27557"/>
    <w:rsid w:val="55E064E0"/>
    <w:rsid w:val="572C6D10"/>
    <w:rsid w:val="59EE36A9"/>
    <w:rsid w:val="5DC34279"/>
    <w:rsid w:val="5E6F4DA2"/>
    <w:rsid w:val="608816D1"/>
    <w:rsid w:val="60EF4E7F"/>
    <w:rsid w:val="61EC52FD"/>
    <w:rsid w:val="62035F2D"/>
    <w:rsid w:val="659C3AAC"/>
    <w:rsid w:val="662D5327"/>
    <w:rsid w:val="665233C1"/>
    <w:rsid w:val="68DE6DAC"/>
    <w:rsid w:val="699B6A4B"/>
    <w:rsid w:val="6A5C61DA"/>
    <w:rsid w:val="6AD9688B"/>
    <w:rsid w:val="6CF03552"/>
    <w:rsid w:val="6D0E3F22"/>
    <w:rsid w:val="6D5C4EAF"/>
    <w:rsid w:val="6F241291"/>
    <w:rsid w:val="6F702D04"/>
    <w:rsid w:val="703B4AE4"/>
    <w:rsid w:val="7A61742D"/>
    <w:rsid w:val="7AC1208A"/>
    <w:rsid w:val="7B7A33FF"/>
    <w:rsid w:val="7BAF13D5"/>
    <w:rsid w:val="7C9011D9"/>
    <w:rsid w:val="7D1B0177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Heading #2|1"/>
    <w:basedOn w:val="1"/>
    <w:qFormat/>
    <w:uiPriority w:val="0"/>
    <w:pPr>
      <w:widowControl w:val="0"/>
      <w:shd w:val="clear" w:color="auto" w:fill="auto"/>
      <w:spacing w:after="500" w:line="56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2715</Words>
  <Characters>3180</Characters>
  <Lines>1</Lines>
  <Paragraphs>1</Paragraphs>
  <TotalTime>1</TotalTime>
  <ScaleCrop>false</ScaleCrop>
  <LinksUpToDate>false</LinksUpToDate>
  <CharactersWithSpaces>3260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遇健不散</cp:lastModifiedBy>
  <cp:lastPrinted>2021-10-26T03:30:00Z</cp:lastPrinted>
  <dcterms:modified xsi:type="dcterms:W3CDTF">2023-11-13T09:43:05Z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6CD8ACB19E1C48E9A35370C524141B6A_13</vt:lpwstr>
  </property>
</Properties>
</file>