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附件1</w:t>
      </w:r>
    </w:p>
    <w:p>
      <w:pPr>
        <w:pStyle w:val="6"/>
        <w:widowControl/>
        <w:wordWrap w:val="0"/>
        <w:spacing w:before="0" w:beforeAutospacing="0" w:after="0" w:afterAutospacing="0" w:line="600" w:lineRule="exact"/>
        <w:jc w:val="center"/>
        <w:rPr>
          <w:rFonts w:hint="eastAsia" w:ascii="宋体" w:hAnsi="宋体"/>
          <w:color w:val="auto"/>
          <w:sz w:val="32"/>
          <w:szCs w:val="32"/>
          <w:u w:val="none"/>
        </w:rPr>
      </w:pP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r>
        <w:rPr>
          <w:rFonts w:hint="eastAsia" w:ascii="方正小标宋简体" w:eastAsia="方正小标宋简体"/>
          <w:color w:val="auto"/>
          <w:spacing w:val="-12"/>
          <w:sz w:val="44"/>
          <w:szCs w:val="44"/>
          <w:u w:val="none"/>
        </w:rPr>
        <w:t>部分不合格项目的小知识</w:t>
      </w: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bookmarkStart w:id="1" w:name="_GoBack"/>
      <w:bookmarkEnd w:id="1"/>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color w:val="auto"/>
          <w:spacing w:val="-12"/>
          <w:sz w:val="32"/>
          <w:szCs w:val="32"/>
          <w:u w:val="none"/>
        </w:rPr>
      </w:pPr>
      <w:r>
        <w:rPr>
          <w:rFonts w:hint="eastAsia" w:ascii="黑体" w:hAnsi="黑体" w:eastAsia="黑体" w:cs="黑体"/>
          <w:color w:val="auto"/>
          <w:spacing w:val="-12"/>
          <w:sz w:val="32"/>
          <w:szCs w:val="32"/>
          <w:u w:val="none"/>
          <w:lang w:val="en-US" w:eastAsia="zh-CN"/>
        </w:rPr>
        <w:t>一、</w:t>
      </w:r>
      <w:r>
        <w:rPr>
          <w:rFonts w:hint="eastAsia" w:ascii="黑体" w:hAnsi="黑体" w:eastAsia="黑体" w:cs="黑体"/>
          <w:color w:val="auto"/>
          <w:spacing w:val="-12"/>
          <w:sz w:val="32"/>
          <w:szCs w:val="32"/>
          <w:u w:val="none"/>
        </w:rPr>
        <w:t xml:space="preserve"> 噻虫胺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60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sz w:val="32"/>
          <w:szCs w:val="32"/>
        </w:rPr>
        <w:t>噻虫胺属新烟碱类杀虫剂，具有内吸性、触杀和胃毒作用，对姜蛆等有较好防效。少量的残留不会引起人体急性中毒，但长期食用噻虫胺超标的食品，对人体健康可能有一定影响。噻虫胺残留量超标的原因，可能是为快速控制虫害，加大用药量或未遵守采摘间隔期规定，致使上市销售的产品中残留量超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sz w:val="28"/>
          <w:szCs w:val="28"/>
          <w:lang w:val="en-US" w:eastAsia="zh-CN"/>
        </w:rPr>
      </w:pPr>
      <w:r>
        <w:rPr>
          <w:rFonts w:ascii="黑体" w:hAnsi="宋体" w:eastAsia="黑体" w:cs="黑体"/>
          <w:color w:val="000000"/>
          <w:sz w:val="32"/>
          <w:szCs w:val="32"/>
        </w:rPr>
        <w:t>二、吡唑醚菌酯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600" w:lineRule="exact"/>
        <w:ind w:left="0" w:firstLine="64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吡唑醚菌酯中文名唑菌胺酯、百克敏，为新型广谱杀菌剂，线粒体呼吸抑制剂，是甲氧基丙烯酸酯类杀菌剂之一，具有保护、治疗、叶片渗透传导作用。吡唑醚菌酯通过抑制孢子萌发和菌丝生长而发挥药效，具有保护、治疗、叶片渗透传导作用。但是对水生生物毒性极高，过量使用的吡唑醚菌酯转移到水塘等环境中会造成鱼虾等水生生物死亡。</w:t>
      </w:r>
      <w:bookmarkStart w:id="0" w:name="_GoBack"/>
      <w:bookmarkEnd w:id="0"/>
      <w:r>
        <w:rPr>
          <w:rFonts w:hint="eastAsia" w:ascii="仿宋" w:hAnsi="仿宋" w:eastAsia="仿宋" w:cs="仿宋"/>
          <w:color w:val="000000"/>
          <w:kern w:val="0"/>
          <w:sz w:val="32"/>
          <w:szCs w:val="32"/>
          <w:lang w:val="en-US" w:eastAsia="zh-CN" w:bidi="ar"/>
        </w:rPr>
        <w:t>少量的残留不会引起人体急性中毒，但长期食用吡唑醚菌酯超标的食品，对人体健康可能有一定影响。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600" w:lineRule="exact"/>
        <w:ind w:left="0" w:firstLine="640"/>
        <w:jc w:val="both"/>
        <w:textAlignment w:val="auto"/>
        <w:rPr>
          <w:rFonts w:hint="eastAsia" w:ascii="仿宋" w:hAnsi="仿宋" w:eastAsia="仿宋" w:cs="仿宋"/>
          <w:color w:val="000000"/>
          <w:kern w:val="0"/>
          <w:sz w:val="32"/>
          <w:szCs w:val="32"/>
          <w:lang w:val="en-US" w:eastAsia="zh-CN" w:bidi="ar"/>
        </w:rPr>
      </w:pPr>
    </w:p>
    <w:p/>
    <w:sectPr>
      <w:pgSz w:w="11910" w:h="16850"/>
      <w:pgMar w:top="1134" w:right="1423" w:bottom="1083" w:left="1619" w:header="0" w:footer="765"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GU0NjE0OGRhZjA0NmJlNjk2NDkyODIxNDkyZDMifQ=="/>
  </w:docVars>
  <w:rsids>
    <w:rsidRoot w:val="00000000"/>
    <w:rsid w:val="05332FF7"/>
    <w:rsid w:val="172B1B6C"/>
    <w:rsid w:val="1E6F25F8"/>
    <w:rsid w:val="30B3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autoRedefine/>
    <w:unhideWhenUsed/>
    <w:qFormat/>
    <w:uiPriority w:val="99"/>
    <w:pPr>
      <w:spacing w:after="120"/>
      <w:ind w:left="420" w:leftChars="200"/>
    </w:pPr>
    <w:rPr>
      <w:rFonts w:hAnsi="Calibri"/>
      <w:kern w:val="0"/>
      <w:szCs w:val="20"/>
    </w:rPr>
  </w:style>
  <w:style w:type="paragraph" w:styleId="4">
    <w:name w:val="envelope return"/>
    <w:basedOn w:val="1"/>
    <w:autoRedefine/>
    <w:qFormat/>
    <w:uiPriority w:val="0"/>
    <w:pPr>
      <w:snapToGrid w:val="0"/>
    </w:pPr>
    <w:rPr>
      <w:rFonts w:ascii="Arial" w:hAnsi="Arial" w:cs="Arial"/>
      <w:szCs w:val="24"/>
    </w:rPr>
  </w:style>
  <w:style w:type="paragraph" w:styleId="5">
    <w:name w:val="footer"/>
    <w:basedOn w:val="1"/>
    <w:qFormat/>
    <w:uiPriority w:val="0"/>
    <w:pPr>
      <w:tabs>
        <w:tab w:val="center" w:pos="4153"/>
        <w:tab w:val="right" w:pos="8306"/>
      </w:tabs>
      <w:snapToGrid w:val="0"/>
      <w:jc w:val="left"/>
    </w:pPr>
    <w:rPr>
      <w:rFonts w:cs="Times New Roman"/>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194</Characters>
  <Lines>0</Lines>
  <Paragraphs>0</Paragraphs>
  <TotalTime>5</TotalTime>
  <ScaleCrop>false</ScaleCrop>
  <LinksUpToDate>false</LinksUpToDate>
  <CharactersWithSpaces>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2023-11-02T00:43:00Z</dcterms:created>
  <dc:creator>Administrator</dc:creator>
  <cp:lastModifiedBy>^卷卷~</cp:lastModifiedBy>
  <dcterms:modified xsi:type="dcterms:W3CDTF">2024-05-07T05:20:57Z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1D3F9DA3F8E04CE1B11FAC8B0E69FBB3_12</vt:lpwstr>
  </property>
</Properties>
</file>