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43BD">
      <w:pPr>
        <w:spacing w:line="580" w:lineRule="exact"/>
        <w:jc w:val="center"/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谢家集区20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21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年一般公共预算 “三公”经费决算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执行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 xml:space="preserve">情况说明 </w:t>
      </w:r>
    </w:p>
    <w:p w14:paraId="767A9447">
      <w:pPr>
        <w:adjustRightInd w:val="0"/>
        <w:snapToGrid w:val="0"/>
        <w:spacing w:line="360" w:lineRule="auto"/>
        <w:jc w:val="center"/>
        <w:rPr>
          <w:rFonts w:ascii="宋体" w:hAnsi="宋体" w:eastAsia="仿宋_GB2312"/>
          <w:color w:val="000000" w:themeColor="text1"/>
          <w:sz w:val="6"/>
          <w:szCs w:val="32"/>
        </w:rPr>
      </w:pPr>
    </w:p>
    <w:p w14:paraId="33340758"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“三公”经费支出决算表</w:t>
      </w:r>
    </w:p>
    <w:p w14:paraId="0CC4CE87">
      <w:pPr>
        <w:adjustRightInd w:val="0"/>
        <w:snapToGrid w:val="0"/>
        <w:spacing w:line="360" w:lineRule="auto"/>
        <w:ind w:firstLine="627" w:firstLineChars="196"/>
        <w:jc w:val="right"/>
        <w:rPr>
          <w:rFonts w:ascii="宋体" w:hAnsi="宋体" w:eastAsia="仿宋_GB2312"/>
          <w:color w:val="000000" w:themeColor="text1"/>
          <w:sz w:val="32"/>
        </w:rPr>
      </w:pPr>
      <w:r>
        <w:rPr>
          <w:rFonts w:hint="eastAsia" w:ascii="宋体" w:hAnsi="宋体" w:eastAsia="仿宋_GB2312"/>
          <w:color w:val="000000" w:themeColor="text1"/>
          <w:sz w:val="32"/>
        </w:rPr>
        <w:t>单位：万元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4653"/>
      </w:tblGrid>
      <w:tr w14:paraId="4FFDF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C0FF"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项  目</w:t>
            </w:r>
          </w:p>
        </w:tc>
        <w:tc>
          <w:tcPr>
            <w:tcW w:w="4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33CF1"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决 算 数</w:t>
            </w:r>
          </w:p>
        </w:tc>
      </w:tr>
      <w:tr w14:paraId="28CCC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EA67"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合  计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EDB0">
            <w:pPr>
              <w:widowControl/>
              <w:jc w:val="right"/>
              <w:rPr>
                <w:rFonts w:hint="default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308.34</w:t>
            </w:r>
          </w:p>
        </w:tc>
      </w:tr>
      <w:tr w14:paraId="4D9C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C90D"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EB700E">
            <w:pPr>
              <w:widowControl/>
              <w:jc w:val="righ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0</w:t>
            </w:r>
          </w:p>
        </w:tc>
      </w:tr>
      <w:tr w14:paraId="6C7DC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EAD3"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F0A845">
            <w:pPr>
              <w:widowControl/>
              <w:jc w:val="righ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21.56</w:t>
            </w:r>
          </w:p>
        </w:tc>
      </w:tr>
      <w:tr w14:paraId="0E3B2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F22B"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公务用车购置及运行费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988E75"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286.78</w:t>
            </w:r>
          </w:p>
        </w:tc>
      </w:tr>
      <w:tr w14:paraId="27EBB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85A2"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AC8DDC">
            <w:pPr>
              <w:widowControl/>
              <w:ind w:firstLine="1280" w:firstLineChars="400"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169.64</w:t>
            </w:r>
          </w:p>
        </w:tc>
      </w:tr>
      <w:tr w14:paraId="5328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20A8"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     公务用车购置 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0C6302"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117.14</w:t>
            </w:r>
          </w:p>
        </w:tc>
      </w:tr>
    </w:tbl>
    <w:p w14:paraId="2E5C604D">
      <w:pPr>
        <w:rPr>
          <w:rFonts w:ascii="黑体" w:hAnsi="黑体" w:eastAsia="黑体"/>
          <w:color w:val="000000" w:themeColor="text1"/>
          <w:sz w:val="32"/>
          <w:szCs w:val="32"/>
        </w:rPr>
      </w:pPr>
    </w:p>
    <w:p w14:paraId="62A071BF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“三公”经费支出情况说明</w:t>
      </w:r>
    </w:p>
    <w:p w14:paraId="6C3B0AB0"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谢家集区20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年度一般公共预算 “三公”经费支出预算为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499.42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308.34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万元，完成年初预算的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61.74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%。为全面反映“三公”经费支出，本次公布的“三公”经费决算为部门汇总数，包含局本级和局属单位。其中：公务接待费支出决算为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完成年初预算的36.76%，同比下降52.84%，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公务用车购置及运行费支出决算为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完成年初预算的65.06%，同比增长62.20%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。具体情况如下：</w:t>
      </w:r>
    </w:p>
    <w:p w14:paraId="6449CAAA">
      <w:pPr>
        <w:ind w:firstLine="628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（一）因公出国（境）费支出为零，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因公出国（境）团组0次，出国（境）0人次。该项经费根据市外办批准的因公临时出国（境）计划，按照规定标准安排。主要是用于省厅、市委市政府组织的业务培训、调研考察等外事活动。经费使用严格按照《淮南市市直党政机关因公临时出国经费管理办法》（淮财行政〔2014〕65号）等相关规定执行。</w:t>
      </w:r>
    </w:p>
    <w:p w14:paraId="54ACA86D"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（二）公务接待费支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, 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24.16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52.84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年谢家集区国内接待共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批次，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主要用于接待上级、外区单位业务指导和工作调研等公务往来支出。经费使用贯彻中央八项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规定、《党政机关厉行节约反对浪费条例》、市委市政府有关具体要求，严格执行《淮南市市直机关公务接待费管理暂行办法》（淮财行政〔2014〕581号）相关规定。</w:t>
      </w:r>
    </w:p>
    <w:p w14:paraId="555BC202">
      <w:pPr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（三）公务用车购置及运行费支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286.78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增长109.97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增长62.20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117.14万元用于车辆购置，用于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公务用车运行维护费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169.64万元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，包括车辆燃料费、维修费、过路过桥费、保险费等支出，用于日常公务、监督检查、政策调研等。20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年，谢家集区机关及所属单位开支财政拨款的公务用车保有量为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122辆。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5BEF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603E08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5F096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D16399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DF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2ZkYmYyZTM3NGVhYWNhZjE0NzgwMmYyODNiM2IifQ=="/>
  </w:docVars>
  <w:rsids>
    <w:rsidRoot w:val="52C447FC"/>
    <w:rsid w:val="000076FD"/>
    <w:rsid w:val="000540E7"/>
    <w:rsid w:val="0006642C"/>
    <w:rsid w:val="000814ED"/>
    <w:rsid w:val="00084F83"/>
    <w:rsid w:val="000A0716"/>
    <w:rsid w:val="000B0092"/>
    <w:rsid w:val="000B0657"/>
    <w:rsid w:val="0012409B"/>
    <w:rsid w:val="00193BCB"/>
    <w:rsid w:val="00197090"/>
    <w:rsid w:val="001A1934"/>
    <w:rsid w:val="001B3E4D"/>
    <w:rsid w:val="001D786D"/>
    <w:rsid w:val="001F3FFE"/>
    <w:rsid w:val="001F4437"/>
    <w:rsid w:val="00215AA8"/>
    <w:rsid w:val="00226FC6"/>
    <w:rsid w:val="0023491C"/>
    <w:rsid w:val="002E0928"/>
    <w:rsid w:val="003125A7"/>
    <w:rsid w:val="0033286E"/>
    <w:rsid w:val="00350150"/>
    <w:rsid w:val="00395CD0"/>
    <w:rsid w:val="004326D6"/>
    <w:rsid w:val="0048648D"/>
    <w:rsid w:val="00491E83"/>
    <w:rsid w:val="0051521A"/>
    <w:rsid w:val="00572A96"/>
    <w:rsid w:val="005736B4"/>
    <w:rsid w:val="005A448F"/>
    <w:rsid w:val="006019FD"/>
    <w:rsid w:val="00611BE7"/>
    <w:rsid w:val="00636FC5"/>
    <w:rsid w:val="006673AC"/>
    <w:rsid w:val="006A1A09"/>
    <w:rsid w:val="006B47EA"/>
    <w:rsid w:val="006E1A96"/>
    <w:rsid w:val="00731A5D"/>
    <w:rsid w:val="00763FDB"/>
    <w:rsid w:val="00775DE8"/>
    <w:rsid w:val="00791B0C"/>
    <w:rsid w:val="00795884"/>
    <w:rsid w:val="00843B9E"/>
    <w:rsid w:val="008A78E0"/>
    <w:rsid w:val="008B1D90"/>
    <w:rsid w:val="00906FD1"/>
    <w:rsid w:val="00954D11"/>
    <w:rsid w:val="009B0FCB"/>
    <w:rsid w:val="009B5761"/>
    <w:rsid w:val="00A25B8D"/>
    <w:rsid w:val="00AA16FD"/>
    <w:rsid w:val="00AA75E3"/>
    <w:rsid w:val="00B32F70"/>
    <w:rsid w:val="00BA37D1"/>
    <w:rsid w:val="00BB3C78"/>
    <w:rsid w:val="00BE2A36"/>
    <w:rsid w:val="00C63794"/>
    <w:rsid w:val="00D742BF"/>
    <w:rsid w:val="00D9743D"/>
    <w:rsid w:val="00DA60DC"/>
    <w:rsid w:val="00DF2496"/>
    <w:rsid w:val="00E35E4F"/>
    <w:rsid w:val="00E80828"/>
    <w:rsid w:val="00ED5760"/>
    <w:rsid w:val="00F33470"/>
    <w:rsid w:val="00F3697E"/>
    <w:rsid w:val="00F4076F"/>
    <w:rsid w:val="00F80B9F"/>
    <w:rsid w:val="00FD0403"/>
    <w:rsid w:val="080212FB"/>
    <w:rsid w:val="18067D40"/>
    <w:rsid w:val="250B748E"/>
    <w:rsid w:val="3A9B0CF0"/>
    <w:rsid w:val="3BCE5314"/>
    <w:rsid w:val="49180F33"/>
    <w:rsid w:val="4DEE29B3"/>
    <w:rsid w:val="50341D2B"/>
    <w:rsid w:val="51456D9F"/>
    <w:rsid w:val="52C447FC"/>
    <w:rsid w:val="7CD12487"/>
    <w:rsid w:val="7DBC0009"/>
    <w:rsid w:val="7ED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763</Words>
  <Characters>915</Characters>
  <Lines>6</Lines>
  <Paragraphs>1</Paragraphs>
  <TotalTime>2</TotalTime>
  <ScaleCrop>false</ScaleCrop>
  <LinksUpToDate>false</LinksUpToDate>
  <CharactersWithSpaces>939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2016-07-25T08:19:00Z</dcterms:created>
  <dc:creator>Administrator</dc:creator>
  <cp:lastModifiedBy>abcd</cp:lastModifiedBy>
  <cp:lastPrinted>2019-07-23T02:36:00Z</cp:lastPrinted>
  <dcterms:modified xsi:type="dcterms:W3CDTF">2024-08-29T09:01:15Z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3835E2C15E6D4B1980ED4CA4FD8704CB_13</vt:lpwstr>
  </property>
</Properties>
</file>