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2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4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第三季度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蔡家岗街道工作报告主要任务分解表</w:t>
      </w:r>
    </w:p>
    <w:p w14:paraId="7986C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总负责人：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王化成</w:t>
      </w:r>
    </w:p>
    <w:tbl>
      <w:tblPr>
        <w:tblStyle w:val="2"/>
        <w:tblW w:w="141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4981"/>
        <w:gridCol w:w="978"/>
        <w:gridCol w:w="2123"/>
        <w:gridCol w:w="2531"/>
        <w:gridCol w:w="1431"/>
        <w:gridCol w:w="1656"/>
      </w:tblGrid>
      <w:tr w14:paraId="229AF6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2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5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8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</w:t>
            </w:r>
          </w:p>
          <w:p w14:paraId="0EB8D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2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2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3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协同单位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7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第三季度完成情况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2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监督渠道</w:t>
            </w:r>
          </w:p>
        </w:tc>
      </w:tr>
      <w:tr w14:paraId="334EF2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27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D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一、全面加强政府自身建设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A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45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A02D7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B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8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坚持和加强党的全面领导，始终把政治建设摆在首位，增强“四个意识”、坚定“四个自信”、做到“两个维护”。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9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F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2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2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E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A985D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6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bookmarkStart w:id="0" w:name="_GoBack" w:colFirst="6" w:colLast="6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6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学思践悟习近平新时代中国特色社会主义思想，自觉用马克思主义立场、观点、方法观察时代、把握时代、引领时代，不断提高政治判断力、政治领悟力、政治执行力，奋力开创政府工作新局面。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8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4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5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C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B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FECB9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0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A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干什么学什么，缺什么补什么，提高专业化能力。把求真务实贯穿工作全过程，注重谋实事、摸实情、出实招、求实效，用成果说话，以实绩论英雄。发扬斗争精神，勇于担苦担重，敢于动真碰硬，在危机中育新机、于变局中开新局。落实“三个区分开来”，强化“慢进是退不进更是退”的紧迫感，不断砥砺奋发图强的干事热情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5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3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C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9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3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460A6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2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0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贯彻落实习近平法治思想，熟练运用法治思维和法治方式深化改革、化解矛盾、应对风险。深化政府学法活动，做好行政复议、行政应诉等工作，增强行政执法效能。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4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7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7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E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F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3353B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5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9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严格执行民主集中制和重大行政决策程序，自觉接受人大法律监督、政协民主监督、监察监督和其他各类监督，高质量办好议案建议和提案，提升政府工作科学化、民主化、法治化水平。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A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1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C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5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B9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A0483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3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B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以人民为中心的发展思想，多问计于民、问需于民、问效于民。巩固深化“不忘初心、牢记使命”主题教育成果，持续推进“我为群众办实事”活动，充分发挥“12345”市长热线等作用，解决好群众身边的操心事、烦心事、揪心事，用干部的“辛苦指数”换得群众的“满意指数”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D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F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F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B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长期坚持，市长热线保证7天内全部处理完成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AA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0ABDA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60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认真履行全面从严治党主体责任和“一岗双责”，加强重点领域、关键环节监管，常态化开展党内政治监督谈话。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2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6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B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1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8DEA4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9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0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严格落实中央八项规定精神及省市区实施细则，锲而不舍纠治“四风”，力戒形式主义官僚主义，持续为基层减负松绑。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6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A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C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8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F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F836C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B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5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坚持过紧日子思想，从严控制“三公”经费。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9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D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2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3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B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3E177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B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9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全力支持纪检监察机关履行职责，一体推进不敢腐、不能腐、不想腐，让清正廉洁成为政府的鲜明底色。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1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7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C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F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9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AAB84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127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2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二、经济社会主要预期目标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E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A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3E6D8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7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3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辖区生产总值增长9%。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4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B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4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8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0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54558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C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2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规模以上工业增加值增长9%以上。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E3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3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 w14:paraId="617CD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3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6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7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58CB4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B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E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固定资产投资增长11%。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6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8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 w14:paraId="27674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3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B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4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10B69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E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F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社会消费品零售总额增长11%。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B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8B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A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1C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A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0CF7A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D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6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城乡常住居民人均可支配收入分别增长9%、9.5%。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3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1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B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C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F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EAFD1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C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2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一般公共预算收入增长8%。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2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B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0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2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36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EEAAC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9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B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PM2.5平均浓度、空气质量优良天数比例完成目标任务。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B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A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3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环保所、党政办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A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D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AFCC3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27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1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三、筑牢发展根基，奋力提质扩量增效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F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C4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2C7548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6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6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推进“互联网+政务服务”改革延伸扩面，加快实现“跨省通办”，深入开展“四送一服”，着力打造优质营商环境。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3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3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4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A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每月帮助辖区企业解决难题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D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02376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7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9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完善招商引资考核激励办法，拿出真金白银重奖“有功之士”。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9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8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8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7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4A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61046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2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2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积极对接长三角等地区产业集群，充分发挥驻点招商组“桥头堡”作用，灵活运用平台招商、专业机构招商、行业商会协会招商等方式，做好项目信息收集和招商推介，实现招商项目数量、体量、质量的新突破。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0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2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C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街道统计办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9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3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392BC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127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8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四、激发市场活力，加快培育内生动能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6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5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4AE0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6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5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大力实施全民科学素质行动规划纲要。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B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4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8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F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6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69898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27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B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五、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厚植生态底色，着力营造绿色环境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E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4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2120CC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8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E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推行生态环境保护专项监督长制，进一步完善网格化监管体系。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B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9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9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6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C2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7127C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2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F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实施大气污染专项整治升级版，做好秸秆禁烧、餐饮油烟治理、道路扬尘防控等工作。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F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F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F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C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2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3B177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B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7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加强饮用水水源地排查整治，巩固入河排污口治理成效，保障水生态安全。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F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4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5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5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EB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556F5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D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D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强化危险废弃物、医疗废弃物收集处理监管，加大白色污染治理力度，推进化肥农药减量化，严格防控土地污染。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B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0F490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right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-SA"/>
              </w:rPr>
              <w:t>街道卫健办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2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26CFE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3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1B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D6187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2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9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探索采煤沉陷区综合治理新模式，扎实推进群众搬迁安置、耕地保护和复垦、就业培训和社会保障等。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E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6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2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F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1B3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8D42D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6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F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倡导绿色生活方式，厉行勤俭节约，开展节约型机关、绿色家庭、绿色学校、绿色社区创建活动，推进生活垃圾收运系统与再生资源回收系统“两网融合”。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7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4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43AC1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6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C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4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9096D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27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D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六、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聚焦社会事业，持续增强民生福祉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72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87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5F65F3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C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9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健全城乡社保转移接续、基本养老、基本医疗保险筹资和待遇调整机制，加大灾害、医疗、教育等专项救助力度，统筹社会福利、慈善事业发展，强化未成年人保护和困难妇女、残疾人等社会弱势群体关爱。</w:t>
            </w:r>
          </w:p>
          <w:p w14:paraId="4F59D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C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徐凯伦</w:t>
            </w:r>
          </w:p>
        </w:tc>
        <w:tc>
          <w:tcPr>
            <w:tcW w:w="2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A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7E834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B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4313E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3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F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1C450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6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全面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为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启动“八五”普法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作准备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，提升法治谢家集建设水平，争创省级法治政府示范区。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B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陈炜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4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街道司法所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F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B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4D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7285A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9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5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加强食品药品安全监管，争创省级质量示范区。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8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罗玮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C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1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B8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4C12E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A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6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深化“铸安”行动和安全生产专项整治三年行动。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1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罗玮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7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5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4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45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00D7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0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E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健全多元化矛盾纠纷化解机制，落实接访下访、包案化解、阅批群众来信等制度，依法及时解决群众合理诉求。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8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张妙妙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A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1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C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C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bookmarkEnd w:id="0"/>
    </w:tbl>
    <w:p w14:paraId="0B8222B1">
      <w:pPr>
        <w:rPr>
          <w:rFonts w:ascii="Calibri" w:hAnsi="Calibri" w:eastAsia="宋体" w:cs="Times New Roman"/>
        </w:rPr>
      </w:pPr>
    </w:p>
    <w:p w14:paraId="4C7D0A4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27CDE"/>
    <w:rsid w:val="12A54DF4"/>
    <w:rsid w:val="5CE27C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2333</Words>
  <Characters>2380</Characters>
  <Lines>0</Lines>
  <Paragraphs>0</Paragraphs>
  <TotalTime>1</TotalTime>
  <ScaleCrop>false</ScaleCrop>
  <LinksUpToDate>false</LinksUpToDate>
  <CharactersWithSpaces>2381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2024-12-10T06:56:00Z</dcterms:created>
  <dc:creator>肥坨坨儿</dc:creator>
  <cp:lastModifiedBy>肥坨坨儿</cp:lastModifiedBy>
  <dcterms:modified xsi:type="dcterms:W3CDTF">2024-12-11T08:27:46Z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9B0C4B912B8A41EB8B4A60089416165D_13</vt:lpwstr>
  </property>
</Properties>
</file>