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49C6A">
      <w:pPr>
        <w:keepNext w:val="0"/>
        <w:keepLines w:val="0"/>
        <w:pageBreakBefore w:val="0"/>
        <w:widowControl w:val="0"/>
        <w:shd w:val="clear"/>
        <w:kinsoku/>
        <w:wordWrap/>
        <w:overflowPunct/>
        <w:topLinePunct w:val="0"/>
        <w:autoSpaceDE/>
        <w:autoSpaceDN/>
        <w:bidi w:val="0"/>
        <w:adjustRightInd/>
        <w:snapToGrid/>
        <w:spacing w:line="590" w:lineRule="exact"/>
        <w:ind w:left="0"/>
        <w:jc w:val="center"/>
        <w:textAlignment w:val="auto"/>
        <w:rPr>
          <w:rFonts w:hint="eastAsia" w:ascii="Times New Roman" w:hAnsi="Times New Roman" w:eastAsia="方正仿宋_GBK" w:cs="方正仿宋_GBK"/>
          <w:color w:val="auto"/>
          <w:sz w:val="32"/>
          <w:szCs w:val="32"/>
          <w:lang w:eastAsia="zh-CN"/>
        </w:rPr>
      </w:pPr>
    </w:p>
    <w:p w14:paraId="1E4D98CE">
      <w:pPr>
        <w:keepNext w:val="0"/>
        <w:keepLines w:val="0"/>
        <w:pageBreakBefore w:val="0"/>
        <w:widowControl w:val="0"/>
        <w:shd w:val="clear"/>
        <w:kinsoku/>
        <w:wordWrap/>
        <w:overflowPunct/>
        <w:topLinePunct w:val="0"/>
        <w:autoSpaceDE/>
        <w:autoSpaceDN/>
        <w:bidi w:val="0"/>
        <w:adjustRightInd/>
        <w:snapToGrid/>
        <w:spacing w:line="590" w:lineRule="exact"/>
        <w:ind w:left="0"/>
        <w:jc w:val="center"/>
        <w:textAlignment w:val="auto"/>
        <w:rPr>
          <w:rFonts w:hint="eastAsia" w:ascii="Times New Roman" w:hAnsi="Times New Roman" w:eastAsia="方正仿宋_GBK" w:cs="方正仿宋_GBK"/>
          <w:color w:val="auto"/>
          <w:sz w:val="32"/>
          <w:szCs w:val="32"/>
          <w:lang w:eastAsia="zh-CN"/>
        </w:rPr>
      </w:pPr>
    </w:p>
    <w:p w14:paraId="7746E5F6">
      <w:pPr>
        <w:keepNext w:val="0"/>
        <w:keepLines w:val="0"/>
        <w:pageBreakBefore w:val="0"/>
        <w:widowControl w:val="0"/>
        <w:shd w:val="clear"/>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关于印发《谢家集区政府采购及工程建设招标管理办法》的通知</w:t>
      </w:r>
    </w:p>
    <w:p w14:paraId="1BCD8D5F">
      <w:pPr>
        <w:pStyle w:val="4"/>
        <w:keepNext w:val="0"/>
        <w:keepLines w:val="0"/>
        <w:pageBreakBefore w:val="0"/>
        <w:widowControl w:val="0"/>
        <w:shd w:val="clear"/>
        <w:kinsoku/>
        <w:wordWrap/>
        <w:overflowPunct/>
        <w:topLinePunct w:val="0"/>
        <w:autoSpaceDE/>
        <w:autoSpaceDN/>
        <w:bidi w:val="0"/>
        <w:adjustRightInd/>
        <w:snapToGrid/>
        <w:spacing w:after="0" w:line="590" w:lineRule="exact"/>
        <w:ind w:left="0"/>
        <w:jc w:val="center"/>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pacing w:val="0"/>
          <w:position w:val="0"/>
          <w:sz w:val="32"/>
          <w:szCs w:val="32"/>
        </w:rPr>
        <w:t>谢府办秘〔202</w:t>
      </w:r>
      <w:r>
        <w:rPr>
          <w:rFonts w:hint="eastAsia" w:eastAsia="方正仿宋_GBK" w:cs="方正仿宋_GBK"/>
          <w:color w:val="auto"/>
          <w:spacing w:val="0"/>
          <w:position w:val="0"/>
          <w:sz w:val="32"/>
          <w:szCs w:val="32"/>
          <w:lang w:val="en-US" w:eastAsia="zh-CN"/>
        </w:rPr>
        <w:t>4</w:t>
      </w:r>
      <w:r>
        <w:rPr>
          <w:rFonts w:hint="eastAsia" w:ascii="Times New Roman" w:hAnsi="Times New Roman" w:eastAsia="方正仿宋_GBK" w:cs="方正仿宋_GBK"/>
          <w:color w:val="auto"/>
          <w:spacing w:val="0"/>
          <w:position w:val="0"/>
          <w:sz w:val="32"/>
          <w:szCs w:val="32"/>
        </w:rPr>
        <w:t>〕</w:t>
      </w:r>
      <w:r>
        <w:rPr>
          <w:rFonts w:hint="eastAsia" w:eastAsia="方正仿宋_GBK" w:cs="方正仿宋_GBK"/>
          <w:color w:val="auto"/>
          <w:spacing w:val="0"/>
          <w:position w:val="0"/>
          <w:sz w:val="32"/>
          <w:szCs w:val="32"/>
          <w:lang w:val="en-US" w:eastAsia="zh-CN"/>
        </w:rPr>
        <w:t>23</w:t>
      </w:r>
      <w:r>
        <w:rPr>
          <w:rFonts w:hint="eastAsia" w:ascii="Times New Roman" w:hAnsi="Times New Roman" w:eastAsia="方正仿宋_GBK" w:cs="方正仿宋_GBK"/>
          <w:color w:val="auto"/>
          <w:spacing w:val="0"/>
          <w:position w:val="0"/>
          <w:sz w:val="32"/>
          <w:szCs w:val="32"/>
        </w:rPr>
        <w:t>号</w:t>
      </w:r>
    </w:p>
    <w:p w14:paraId="4E7F0E7A">
      <w:pPr>
        <w:keepNext w:val="0"/>
        <w:keepLines w:val="0"/>
        <w:pageBreakBefore w:val="0"/>
        <w:widowControl w:val="0"/>
        <w:shd w:val="clear"/>
        <w:kinsoku/>
        <w:wordWrap/>
        <w:overflowPunct/>
        <w:topLinePunct w:val="0"/>
        <w:autoSpaceDE/>
        <w:autoSpaceDN/>
        <w:bidi w:val="0"/>
        <w:adjustRightInd/>
        <w:snapToGrid/>
        <w:spacing w:line="590" w:lineRule="exact"/>
        <w:ind w:left="0"/>
        <w:jc w:val="center"/>
        <w:textAlignment w:val="auto"/>
        <w:rPr>
          <w:rFonts w:hint="eastAsia" w:ascii="Times New Roman" w:hAnsi="Times New Roman" w:eastAsia="方正仿宋_GBK" w:cs="方正仿宋_GBK"/>
          <w:color w:val="auto"/>
          <w:sz w:val="32"/>
          <w:szCs w:val="32"/>
          <w:lang w:eastAsia="zh-CN"/>
        </w:rPr>
      </w:pPr>
    </w:p>
    <w:p w14:paraId="2E410BC1">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各乡镇人民政府、街道办事处，区政府各部门、各直属机构</w:t>
      </w:r>
      <w:r>
        <w:rPr>
          <w:rFonts w:hint="eastAsia"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eastAsia="zh-CN"/>
        </w:rPr>
        <w:t>驻区各单位，谢家集经济开发区:</w:t>
      </w:r>
    </w:p>
    <w:p w14:paraId="7DD86A6A">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经区政府同意，现将《谢家集区政府采购及工程建设招标管理办法》印发给你们，请结合单位实际，认真抓好贯彻落实</w:t>
      </w:r>
      <w:r>
        <w:rPr>
          <w:rFonts w:hint="eastAsia" w:eastAsia="方正仿宋_GBK" w:cs="方正仿宋_GBK"/>
          <w:color w:val="auto"/>
          <w:sz w:val="32"/>
          <w:szCs w:val="32"/>
          <w:lang w:eastAsia="zh-CN"/>
        </w:rPr>
        <w:t>。</w:t>
      </w:r>
    </w:p>
    <w:p w14:paraId="6F2F6A75">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eastAsia="zh-CN"/>
        </w:rPr>
      </w:pPr>
    </w:p>
    <w:p w14:paraId="7C0F24B1">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eastAsia="zh-CN"/>
        </w:rPr>
      </w:pPr>
    </w:p>
    <w:p w14:paraId="2CFE306A">
      <w:pPr>
        <w:keepNext w:val="0"/>
        <w:keepLines w:val="0"/>
        <w:pageBreakBefore w:val="0"/>
        <w:widowControl w:val="0"/>
        <w:shd w:val="clear"/>
        <w:kinsoku/>
        <w:wordWrap/>
        <w:overflowPunct/>
        <w:topLinePunct w:val="0"/>
        <w:autoSpaceDE/>
        <w:autoSpaceDN/>
        <w:bidi w:val="0"/>
        <w:adjustRightInd/>
        <w:snapToGrid/>
        <w:spacing w:line="590" w:lineRule="exact"/>
        <w:ind w:left="0" w:right="420" w:rightChars="200" w:firstLine="640" w:firstLineChars="200"/>
        <w:jc w:val="righ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谢家集区人民政府</w:t>
      </w:r>
      <w:r>
        <w:rPr>
          <w:rFonts w:hint="eastAsia" w:eastAsia="方正仿宋_GBK" w:cs="方正仿宋_GBK"/>
          <w:color w:val="auto"/>
          <w:sz w:val="32"/>
          <w:szCs w:val="32"/>
          <w:lang w:val="en-US" w:eastAsia="zh-CN"/>
        </w:rPr>
        <w:t>办公室</w:t>
      </w:r>
    </w:p>
    <w:p w14:paraId="115BCE4B">
      <w:pPr>
        <w:keepNext w:val="0"/>
        <w:keepLines w:val="0"/>
        <w:pageBreakBefore w:val="0"/>
        <w:widowControl w:val="0"/>
        <w:shd w:val="clear"/>
        <w:kinsoku/>
        <w:wordWrap w:val="0"/>
        <w:overflowPunct/>
        <w:topLinePunct w:val="0"/>
        <w:autoSpaceDE/>
        <w:autoSpaceDN/>
        <w:bidi w:val="0"/>
        <w:adjustRightInd/>
        <w:snapToGrid/>
        <w:spacing w:line="590" w:lineRule="exact"/>
        <w:ind w:left="0" w:firstLine="640" w:firstLineChars="200"/>
        <w:jc w:val="right"/>
        <w:textAlignment w:val="auto"/>
        <w:rPr>
          <w:rFonts w:hint="default" w:ascii="Times New Roman" w:hAnsi="Times New Roman" w:eastAsia="方正仿宋_GBK" w:cs="方正仿宋_GBK"/>
          <w:color w:val="auto"/>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eastAsia" w:ascii="Times New Roman" w:hAnsi="Times New Roman" w:eastAsia="方正仿宋_GBK" w:cs="方正仿宋_GBK"/>
          <w:color w:val="auto"/>
          <w:sz w:val="32"/>
          <w:szCs w:val="32"/>
          <w:lang w:val="en-US" w:eastAsia="zh-CN"/>
        </w:rPr>
        <w:t>2024年</w:t>
      </w:r>
      <w:r>
        <w:rPr>
          <w:rFonts w:hint="eastAsia"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lang w:val="en-US" w:eastAsia="zh-CN"/>
        </w:rPr>
        <w:t>月2</w:t>
      </w:r>
      <w:r>
        <w:rPr>
          <w:rFonts w:hint="eastAsia"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val="en-US" w:eastAsia="zh-CN"/>
        </w:rPr>
        <w:t>日</w:t>
      </w:r>
      <w:r>
        <w:rPr>
          <w:rFonts w:hint="eastAsia" w:eastAsia="方正仿宋_GBK" w:cs="方正仿宋_GBK"/>
          <w:color w:val="auto"/>
          <w:sz w:val="32"/>
          <w:szCs w:val="32"/>
          <w:lang w:val="en-US" w:eastAsia="zh-CN"/>
        </w:rPr>
        <w:t xml:space="preserve">     </w:t>
      </w:r>
    </w:p>
    <w:p w14:paraId="3E6D802D">
      <w:pPr>
        <w:keepNext w:val="0"/>
        <w:keepLines w:val="0"/>
        <w:pageBreakBefore w:val="0"/>
        <w:widowControl w:val="0"/>
        <w:shd w:val="clear"/>
        <w:kinsoku/>
        <w:wordWrap/>
        <w:overflowPunct/>
        <w:topLinePunct w:val="0"/>
        <w:autoSpaceDE/>
        <w:autoSpaceDN/>
        <w:bidi w:val="0"/>
        <w:adjustRightInd/>
        <w:snapToGrid/>
        <w:spacing w:line="590" w:lineRule="exact"/>
        <w:ind w:left="0"/>
        <w:jc w:val="center"/>
        <w:textAlignment w:val="auto"/>
        <w:rPr>
          <w:rFonts w:hint="default" w:ascii="方正小标宋_GBK" w:hAnsi="方正小标宋_GBK" w:eastAsia="方正小标宋_GBK" w:cs="方正小标宋_GBK"/>
          <w:color w:val="auto"/>
          <w:sz w:val="44"/>
          <w:szCs w:val="44"/>
          <w:lang w:val="en-US" w:eastAsia="zh-CN"/>
        </w:rPr>
      </w:pPr>
    </w:p>
    <w:p w14:paraId="48F52176">
      <w:pPr>
        <w:keepNext w:val="0"/>
        <w:keepLines w:val="0"/>
        <w:pageBreakBefore w:val="0"/>
        <w:widowControl w:val="0"/>
        <w:shd w:val="clear"/>
        <w:kinsoku/>
        <w:wordWrap/>
        <w:overflowPunct/>
        <w:topLinePunct w:val="0"/>
        <w:autoSpaceDE/>
        <w:autoSpaceDN/>
        <w:bidi w:val="0"/>
        <w:adjustRightInd/>
        <w:snapToGrid/>
        <w:spacing w:line="590" w:lineRule="exact"/>
        <w:ind w:left="0"/>
        <w:jc w:val="center"/>
        <w:textAlignment w:val="auto"/>
        <w:rPr>
          <w:rFonts w:hint="default" w:ascii="方正小标宋_GBK" w:hAnsi="方正小标宋_GBK" w:eastAsia="方正小标宋_GBK" w:cs="方正小标宋_GBK"/>
          <w:color w:val="auto"/>
          <w:sz w:val="44"/>
          <w:szCs w:val="44"/>
          <w:lang w:val="en-US" w:eastAsia="zh-CN"/>
        </w:rPr>
      </w:pPr>
      <w:r>
        <w:rPr>
          <w:rFonts w:hint="default" w:ascii="方正小标宋_GBK" w:hAnsi="方正小标宋_GBK" w:eastAsia="方正小标宋_GBK" w:cs="方正小标宋_GBK"/>
          <w:color w:val="auto"/>
          <w:sz w:val="44"/>
          <w:szCs w:val="44"/>
          <w:lang w:val="en-US" w:eastAsia="zh-CN"/>
        </w:rPr>
        <w:t>谢家集区政府采购及工程建设招标管理办法</w:t>
      </w:r>
    </w:p>
    <w:p w14:paraId="060E5661">
      <w:pPr>
        <w:keepNext w:val="0"/>
        <w:keepLines w:val="0"/>
        <w:pageBreakBefore w:val="0"/>
        <w:widowControl w:val="0"/>
        <w:shd w:val="clear"/>
        <w:kinsoku/>
        <w:wordWrap/>
        <w:overflowPunct/>
        <w:topLinePunct w:val="0"/>
        <w:autoSpaceDE/>
        <w:autoSpaceDN/>
        <w:bidi w:val="0"/>
        <w:adjustRightInd/>
        <w:snapToGrid/>
        <w:spacing w:line="590" w:lineRule="exact"/>
        <w:ind w:left="0"/>
        <w:jc w:val="center"/>
        <w:textAlignment w:val="auto"/>
        <w:rPr>
          <w:rFonts w:hint="default" w:ascii="方正小标宋_GBK" w:hAnsi="方正小标宋_GBK" w:eastAsia="方正小标宋_GBK" w:cs="方正小标宋_GBK"/>
          <w:color w:val="auto"/>
          <w:sz w:val="44"/>
          <w:szCs w:val="44"/>
          <w:lang w:val="en-US" w:eastAsia="zh-CN"/>
        </w:rPr>
      </w:pPr>
    </w:p>
    <w:p w14:paraId="3FE3EFE9">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为提高政府采购及工程建设招标采购效率和效益，按照《中华人民共和国招标投标法》、《中华人民共和国政府采购法》、</w:t>
      </w:r>
      <w:r>
        <w:rPr>
          <w:rFonts w:hint="eastAsia" w:eastAsia="方正仿宋_GBK" w:cs="方正仿宋_GBK"/>
          <w:color w:val="auto"/>
          <w:sz w:val="32"/>
          <w:szCs w:val="32"/>
          <w:lang w:val="en-US" w:eastAsia="zh-CN"/>
        </w:rPr>
        <w:t>《中华人民共和国政府采购法实施条例》</w:t>
      </w:r>
      <w:bookmarkStart w:id="0" w:name="_GoBack"/>
      <w:bookmarkEnd w:id="0"/>
      <w:r>
        <w:rPr>
          <w:rFonts w:hint="default" w:ascii="Times New Roman" w:hAnsi="Times New Roman" w:eastAsia="方正仿宋_GBK" w:cs="方正仿宋_GBK"/>
          <w:color w:val="auto"/>
          <w:sz w:val="32"/>
          <w:szCs w:val="32"/>
          <w:lang w:val="en-US" w:eastAsia="zh-CN"/>
        </w:rPr>
        <w:t>、淮南市财政局关于转发《安徽省财政厅关于印发&lt;安徽省政府集中采购目录及标准(2024年版)&gt;的通知》(淮财购〔2023〕188号)、《淮南市人民政府办公室关于印发淮南市公共资源进场交易目录(2024年版)的通知》(淮府办秘〔2024〕25号)等相关规定，并结合本区实际，制定本办法。</w:t>
      </w:r>
    </w:p>
    <w:p w14:paraId="60B14B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i w:val="0"/>
          <w:iCs w:val="0"/>
          <w:caps w:val="0"/>
          <w:color w:val="auto"/>
          <w:spacing w:val="0"/>
          <w:sz w:val="32"/>
          <w:szCs w:val="32"/>
          <w:shd w:val="clear" w:fill="FFFFFF"/>
          <w:lang w:val="en-US" w:eastAsia="zh-CN"/>
        </w:rPr>
      </w:pPr>
      <w:r>
        <w:rPr>
          <w:rFonts w:hint="default" w:ascii="方正黑体_GBK" w:hAnsi="方正黑体_GBK" w:eastAsia="方正黑体_GBK" w:cs="方正黑体_GBK"/>
          <w:i w:val="0"/>
          <w:iCs w:val="0"/>
          <w:caps w:val="0"/>
          <w:color w:val="auto"/>
          <w:spacing w:val="0"/>
          <w:sz w:val="32"/>
          <w:szCs w:val="32"/>
          <w:shd w:val="clear" w:fill="FFFFFF"/>
          <w:lang w:val="en-US" w:eastAsia="zh-CN"/>
        </w:rPr>
        <w:t>一、适用范围</w:t>
      </w:r>
    </w:p>
    <w:p w14:paraId="41DB2ABC">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本办法适用于在谢家集区范围内使用财政性资金的招标、政府采购等公共资源交易活动。</w:t>
      </w:r>
    </w:p>
    <w:p w14:paraId="0A4033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i w:val="0"/>
          <w:iCs w:val="0"/>
          <w:caps w:val="0"/>
          <w:color w:val="auto"/>
          <w:spacing w:val="0"/>
          <w:sz w:val="32"/>
          <w:szCs w:val="32"/>
          <w:shd w:val="clear" w:fill="FFFFFF"/>
          <w:lang w:val="en-US" w:eastAsia="zh-CN"/>
        </w:rPr>
      </w:pPr>
      <w:r>
        <w:rPr>
          <w:rFonts w:hint="default" w:ascii="方正黑体_GBK" w:hAnsi="方正黑体_GBK" w:eastAsia="方正黑体_GBK" w:cs="方正黑体_GBK"/>
          <w:i w:val="0"/>
          <w:iCs w:val="0"/>
          <w:caps w:val="0"/>
          <w:color w:val="auto"/>
          <w:spacing w:val="0"/>
          <w:sz w:val="32"/>
          <w:szCs w:val="32"/>
          <w:shd w:val="clear" w:fill="FFFFFF"/>
          <w:lang w:val="en-US" w:eastAsia="zh-CN"/>
        </w:rPr>
        <w:t>二、分级实施</w:t>
      </w:r>
    </w:p>
    <w:p w14:paraId="0BAFBC41">
      <w:pPr>
        <w:keepNext w:val="0"/>
        <w:keepLines w:val="0"/>
        <w:pageBreakBefore w:val="0"/>
        <w:widowControl/>
        <w:kinsoku w:val="0"/>
        <w:wordWrap/>
        <w:overflowPunct/>
        <w:topLinePunct w:val="0"/>
        <w:autoSpaceDE w:val="0"/>
        <w:autoSpaceDN w:val="0"/>
        <w:bidi w:val="0"/>
        <w:adjustRightInd w:val="0"/>
        <w:snapToGrid w:val="0"/>
        <w:spacing w:before="227" w:line="224" w:lineRule="auto"/>
        <w:ind w:firstLine="640" w:firstLineChars="200"/>
        <w:jc w:val="left"/>
        <w:textAlignment w:val="baseline"/>
        <w:outlineLvl w:val="0"/>
        <w:rPr>
          <w:rFonts w:hint="default" w:ascii="方正楷体_GBK" w:hAnsi="方正楷体_GBK" w:eastAsia="方正楷体_GBK" w:cs="方正楷体_GBK"/>
          <w:b w:val="0"/>
          <w:bCs w:val="0"/>
          <w:i w:val="0"/>
          <w:iCs w:val="0"/>
          <w:caps w:val="0"/>
          <w:color w:val="333333"/>
          <w:spacing w:val="0"/>
          <w:kern w:val="0"/>
          <w:sz w:val="32"/>
          <w:szCs w:val="32"/>
          <w:shd w:val="clear" w:color="auto" w:fill="FFFFFF"/>
          <w:lang w:val="en-US" w:eastAsia="zh-CN" w:bidi="ar"/>
        </w:rPr>
      </w:pPr>
      <w:r>
        <w:rPr>
          <w:rFonts w:hint="default" w:ascii="方正楷体_GBK" w:hAnsi="方正楷体_GBK" w:eastAsia="方正楷体_GBK" w:cs="方正楷体_GBK"/>
          <w:b w:val="0"/>
          <w:bCs w:val="0"/>
          <w:i w:val="0"/>
          <w:iCs w:val="0"/>
          <w:caps w:val="0"/>
          <w:color w:val="333333"/>
          <w:spacing w:val="0"/>
          <w:kern w:val="0"/>
          <w:sz w:val="32"/>
          <w:szCs w:val="32"/>
          <w:shd w:val="clear" w:color="auto" w:fill="FFFFFF"/>
          <w:lang w:val="en-US" w:eastAsia="zh-CN" w:bidi="ar"/>
        </w:rPr>
        <w:t>(一)进入淮南市公共资源交易中心公开招标的项目：</w:t>
      </w:r>
    </w:p>
    <w:p w14:paraId="5FAFD934">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1</w:t>
      </w:r>
      <w:r>
        <w:rPr>
          <w:rFonts w:hint="eastAsia"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施工单项合同估算价在400万元(含)以上的各类新建、改建、扩建等建设工程项目</w:t>
      </w:r>
      <w:r>
        <w:rPr>
          <w:rFonts w:hint="eastAsia" w:eastAsia="方正仿宋_GBK" w:cs="方正仿宋_GBK"/>
          <w:color w:val="auto"/>
          <w:sz w:val="32"/>
          <w:szCs w:val="32"/>
          <w:lang w:val="en-US" w:eastAsia="zh-CN"/>
        </w:rPr>
        <w:t>。</w:t>
      </w:r>
    </w:p>
    <w:p w14:paraId="1525C2E7">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2</w:t>
      </w:r>
      <w:r>
        <w:rPr>
          <w:rFonts w:hint="eastAsia"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与工程建设类有关重要设备、材料等货物的采购，单项合同估算价在200万元(含)以上的</w:t>
      </w:r>
      <w:r>
        <w:rPr>
          <w:rFonts w:hint="eastAsia" w:eastAsia="方正仿宋_GBK" w:cs="方正仿宋_GBK"/>
          <w:color w:val="auto"/>
          <w:sz w:val="32"/>
          <w:szCs w:val="32"/>
          <w:lang w:val="en-US" w:eastAsia="zh-CN"/>
        </w:rPr>
        <w:t>。</w:t>
      </w:r>
    </w:p>
    <w:p w14:paraId="4527EAE4">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3</w:t>
      </w:r>
      <w:r>
        <w:rPr>
          <w:rFonts w:hint="eastAsia"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工程建设项目：勘察、设计、监理等服务的采购，单项合同估算价在100万元(含)以上的</w:t>
      </w:r>
      <w:r>
        <w:rPr>
          <w:rFonts w:hint="eastAsia" w:eastAsia="方正仿宋_GBK" w:cs="方正仿宋_GBK"/>
          <w:color w:val="auto"/>
          <w:sz w:val="32"/>
          <w:szCs w:val="32"/>
          <w:lang w:val="en-US" w:eastAsia="zh-CN"/>
        </w:rPr>
        <w:t>。</w:t>
      </w:r>
    </w:p>
    <w:p w14:paraId="10FB3A30">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4</w:t>
      </w:r>
      <w:r>
        <w:rPr>
          <w:rFonts w:hint="eastAsia"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政府采购项目货物、服务在400万元(含)以上的</w:t>
      </w:r>
      <w:r>
        <w:rPr>
          <w:rFonts w:hint="eastAsia" w:eastAsia="方正仿宋_GBK" w:cs="方正仿宋_GBK"/>
          <w:color w:val="auto"/>
          <w:sz w:val="32"/>
          <w:szCs w:val="32"/>
          <w:lang w:val="en-US" w:eastAsia="zh-CN"/>
        </w:rPr>
        <w:t>。</w:t>
      </w:r>
    </w:p>
    <w:p w14:paraId="1C407372">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5</w:t>
      </w:r>
      <w:r>
        <w:rPr>
          <w:rFonts w:hint="eastAsia"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需要进入淮南市公共资源交易中心的其他公共资源交易项目。</w:t>
      </w:r>
    </w:p>
    <w:p w14:paraId="2ED5CF83">
      <w:pPr>
        <w:keepNext w:val="0"/>
        <w:keepLines w:val="0"/>
        <w:pageBreakBefore w:val="0"/>
        <w:widowControl/>
        <w:kinsoku w:val="0"/>
        <w:wordWrap/>
        <w:overflowPunct/>
        <w:topLinePunct w:val="0"/>
        <w:autoSpaceDE w:val="0"/>
        <w:autoSpaceDN w:val="0"/>
        <w:bidi w:val="0"/>
        <w:adjustRightInd w:val="0"/>
        <w:snapToGrid w:val="0"/>
        <w:spacing w:before="227" w:line="224" w:lineRule="auto"/>
        <w:ind w:firstLine="640" w:firstLineChars="200"/>
        <w:jc w:val="left"/>
        <w:textAlignment w:val="baseline"/>
        <w:outlineLvl w:val="0"/>
        <w:rPr>
          <w:rFonts w:hint="default" w:ascii="方正楷体_GBK" w:hAnsi="方正楷体_GBK" w:eastAsia="方正楷体_GBK" w:cs="方正楷体_GBK"/>
          <w:b w:val="0"/>
          <w:bCs w:val="0"/>
          <w:i w:val="0"/>
          <w:iCs w:val="0"/>
          <w:caps w:val="0"/>
          <w:color w:val="333333"/>
          <w:spacing w:val="0"/>
          <w:kern w:val="0"/>
          <w:sz w:val="32"/>
          <w:szCs w:val="32"/>
          <w:shd w:val="clear" w:color="auto" w:fill="FFFFFF"/>
          <w:lang w:val="en-US" w:eastAsia="zh-CN" w:bidi="ar"/>
        </w:rPr>
      </w:pPr>
      <w:r>
        <w:rPr>
          <w:rFonts w:hint="default" w:ascii="方正楷体_GBK" w:hAnsi="方正楷体_GBK" w:eastAsia="方正楷体_GBK" w:cs="方正楷体_GBK"/>
          <w:b w:val="0"/>
          <w:bCs w:val="0"/>
          <w:i w:val="0"/>
          <w:iCs w:val="0"/>
          <w:caps w:val="0"/>
          <w:color w:val="333333"/>
          <w:spacing w:val="0"/>
          <w:kern w:val="0"/>
          <w:sz w:val="32"/>
          <w:szCs w:val="32"/>
          <w:shd w:val="clear" w:color="auto" w:fill="FFFFFF"/>
          <w:lang w:val="en-US" w:eastAsia="zh-CN" w:bidi="ar"/>
        </w:rPr>
        <w:t>(二)进入区政府采购中心政府采购的项目</w:t>
      </w:r>
    </w:p>
    <w:p w14:paraId="7C339621">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1</w:t>
      </w:r>
      <w:r>
        <w:rPr>
          <w:rFonts w:hint="eastAsia"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施工单项合同估算价在60万元(含)-400万元(不含)以下的工程类项目；</w:t>
      </w:r>
    </w:p>
    <w:p w14:paraId="0AE50FC4">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2</w:t>
      </w:r>
      <w:r>
        <w:rPr>
          <w:rFonts w:hint="eastAsia"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与工程建设类有关重要设备、材料等货物的采购：单项合同估算价在30万元(含)-200万元(不含)以下的设备、材料等货物的采购；</w:t>
      </w:r>
    </w:p>
    <w:p w14:paraId="48EA8FC0">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3</w:t>
      </w:r>
      <w:r>
        <w:rPr>
          <w:rFonts w:hint="eastAsia"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工程建设服务项目：勘察、设计、监理等服务的采购，单项合同估算价30万元(含)-100万元(不含)以下的；</w:t>
      </w:r>
    </w:p>
    <w:p w14:paraId="1FD6C79B">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4</w:t>
      </w:r>
      <w:r>
        <w:rPr>
          <w:rFonts w:hint="eastAsia"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集中采购目录内除网上商城、定点采购、协议供货采购外，货物、服务类项目或未纳入集中采购目录但达到采购限额标准的货物、服务类项目，单项或批量采购预算满30万元(含)-400万元(不含)以下的。</w:t>
      </w:r>
    </w:p>
    <w:p w14:paraId="35BEDF19">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5</w:t>
      </w:r>
      <w:r>
        <w:rPr>
          <w:rFonts w:hint="eastAsia"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电子卖场限额标准：按照《安徽省政府集中采购目录及标准(2024年版)》,集中采购目录表中备注“电子卖场”的品目，单项或批量采购预算在30万元(不含)以下的，应当在电子卖场采用直接购买、议价、单品牌竞价或多品牌竞价等方式采购；单项或批量采购预算在30万元(含)-100万元(不含)的，应当在电子卖场进行多品牌竞价采购或委托集中采购机构代理采购；单项或批量采购预算达到100万元(含)的，应当委托集中采购机构代理采购。</w:t>
      </w:r>
    </w:p>
    <w:p w14:paraId="792CA6DB">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eastAsia" w:eastAsia="方正仿宋_GBK" w:cs="方正仿宋_GBK"/>
          <w:color w:val="auto"/>
          <w:sz w:val="32"/>
          <w:szCs w:val="32"/>
          <w:lang w:val="en-US" w:eastAsia="zh-CN"/>
        </w:rPr>
        <w:t>6.</w:t>
      </w:r>
      <w:r>
        <w:rPr>
          <w:rFonts w:hint="default" w:ascii="Times New Roman" w:hAnsi="Times New Roman" w:eastAsia="方正仿宋_GBK" w:cs="方正仿宋_GBK"/>
          <w:color w:val="auto"/>
          <w:sz w:val="32"/>
          <w:szCs w:val="32"/>
          <w:lang w:val="en-US" w:eastAsia="zh-CN"/>
        </w:rPr>
        <w:t>台式计算机、便携式计算机和空调机单项或批量采购预算100万元(不含)以下的，应当在框架协议采购确定的代理商范围内采购，框架协议采购由省财政厅统一征集，全省使用，框架协议采购不能满足需求的，单项或批量采购预算在30万元(不含)以下的，应当在电子卖场采购，单项或批量采购预算在30万元(含)以上的，应当委托集中采购机构代理采购。</w:t>
      </w:r>
    </w:p>
    <w:p w14:paraId="75F2C21C">
      <w:pPr>
        <w:keepNext w:val="0"/>
        <w:keepLines w:val="0"/>
        <w:pageBreakBefore w:val="0"/>
        <w:widowControl/>
        <w:kinsoku w:val="0"/>
        <w:wordWrap/>
        <w:overflowPunct/>
        <w:topLinePunct w:val="0"/>
        <w:autoSpaceDE w:val="0"/>
        <w:autoSpaceDN w:val="0"/>
        <w:bidi w:val="0"/>
        <w:adjustRightInd w:val="0"/>
        <w:snapToGrid w:val="0"/>
        <w:spacing w:before="227" w:line="224" w:lineRule="auto"/>
        <w:ind w:firstLine="640" w:firstLineChars="200"/>
        <w:jc w:val="left"/>
        <w:textAlignment w:val="baseline"/>
        <w:outlineLvl w:val="0"/>
        <w:rPr>
          <w:rFonts w:hint="eastAsia" w:ascii="方正楷体_GBK" w:hAnsi="方正楷体_GBK" w:eastAsia="方正楷体_GBK" w:cs="方正楷体_GBK"/>
          <w:b w:val="0"/>
          <w:bCs w:val="0"/>
          <w:i w:val="0"/>
          <w:iCs w:val="0"/>
          <w:caps w:val="0"/>
          <w:color w:val="333333"/>
          <w:spacing w:val="0"/>
          <w:kern w:val="0"/>
          <w:sz w:val="32"/>
          <w:szCs w:val="32"/>
          <w:shd w:val="clear" w:color="auto" w:fill="FFFFFF"/>
          <w:lang w:val="en-US" w:eastAsia="en-US" w:bidi="ar"/>
        </w:rPr>
      </w:pPr>
      <w:r>
        <w:rPr>
          <w:rFonts w:hint="eastAsia" w:ascii="方正楷体_GBK" w:hAnsi="方正楷体_GBK" w:eastAsia="方正楷体_GBK" w:cs="方正楷体_GBK"/>
          <w:b w:val="0"/>
          <w:bCs w:val="0"/>
          <w:i w:val="0"/>
          <w:iCs w:val="0"/>
          <w:caps w:val="0"/>
          <w:color w:val="333333"/>
          <w:spacing w:val="0"/>
          <w:kern w:val="0"/>
          <w:sz w:val="32"/>
          <w:szCs w:val="32"/>
          <w:shd w:val="clear" w:color="auto" w:fill="FFFFFF"/>
          <w:lang w:val="en-US" w:eastAsia="en-US" w:bidi="ar"/>
        </w:rPr>
        <w:t>(三)采购单位自行组织办理的项目：</w:t>
      </w:r>
    </w:p>
    <w:p w14:paraId="613487EE">
      <w:pPr>
        <w:kinsoku w:val="0"/>
        <w:autoSpaceDE w:val="0"/>
        <w:autoSpaceDN w:val="0"/>
        <w:adjustRightInd w:val="0"/>
        <w:snapToGrid w:val="0"/>
        <w:spacing w:before="218" w:line="222" w:lineRule="auto"/>
        <w:ind w:left="639"/>
        <w:jc w:val="left"/>
        <w:textAlignment w:val="baseline"/>
        <w:rPr>
          <w:rFonts w:hint="eastAsia" w:ascii="仿宋" w:hAnsi="仿宋" w:eastAsia="仿宋" w:cs="仿宋"/>
          <w:snapToGrid w:val="0"/>
          <w:color w:val="000000"/>
          <w:kern w:val="0"/>
          <w:sz w:val="31"/>
          <w:szCs w:val="31"/>
          <w:lang w:val="en-US" w:eastAsia="zh-CN" w:bidi="ar-SA"/>
        </w:rPr>
      </w:pPr>
      <w:r>
        <w:rPr>
          <w:rFonts w:ascii="仿宋" w:hAnsi="仿宋" w:eastAsia="仿宋" w:cs="仿宋"/>
          <w:snapToGrid w:val="0"/>
          <w:color w:val="000000"/>
          <w:spacing w:val="14"/>
          <w:kern w:val="0"/>
          <w:sz w:val="31"/>
          <w:szCs w:val="31"/>
          <w:lang w:val="en-US" w:eastAsia="en-US" w:bidi="ar-SA"/>
        </w:rPr>
        <w:t>1</w:t>
      </w:r>
      <w:r>
        <w:rPr>
          <w:rFonts w:hint="eastAsia" w:ascii="仿宋" w:hAnsi="仿宋" w:eastAsia="仿宋" w:cs="仿宋"/>
          <w:snapToGrid w:val="0"/>
          <w:color w:val="000000"/>
          <w:spacing w:val="14"/>
          <w:kern w:val="0"/>
          <w:sz w:val="31"/>
          <w:szCs w:val="31"/>
          <w:lang w:val="en-US" w:eastAsia="zh-CN" w:bidi="ar-SA"/>
        </w:rPr>
        <w:t>.</w:t>
      </w:r>
      <w:r>
        <w:rPr>
          <w:rFonts w:ascii="仿宋" w:hAnsi="仿宋" w:eastAsia="仿宋" w:cs="仿宋"/>
          <w:snapToGrid w:val="0"/>
          <w:color w:val="000000"/>
          <w:spacing w:val="14"/>
          <w:kern w:val="0"/>
          <w:sz w:val="31"/>
          <w:szCs w:val="31"/>
          <w:lang w:val="en-US" w:eastAsia="en-US" w:bidi="ar-SA"/>
        </w:rPr>
        <w:t>60万元(不含60万元)以下的工程建设项目</w:t>
      </w:r>
      <w:r>
        <w:rPr>
          <w:rFonts w:hint="eastAsia" w:ascii="仿宋" w:hAnsi="仿宋" w:eastAsia="仿宋" w:cs="仿宋"/>
          <w:snapToGrid w:val="0"/>
          <w:color w:val="000000"/>
          <w:spacing w:val="14"/>
          <w:kern w:val="0"/>
          <w:sz w:val="31"/>
          <w:szCs w:val="31"/>
          <w:lang w:val="en-US" w:eastAsia="zh-CN" w:bidi="ar-SA"/>
        </w:rPr>
        <w:t>。</w:t>
      </w:r>
    </w:p>
    <w:p w14:paraId="55AFB921">
      <w:pPr>
        <w:kinsoku w:val="0"/>
        <w:autoSpaceDE w:val="0"/>
        <w:autoSpaceDN w:val="0"/>
        <w:adjustRightInd w:val="0"/>
        <w:snapToGrid w:val="0"/>
        <w:spacing w:before="244" w:line="221" w:lineRule="auto"/>
        <w:ind w:left="63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4"/>
          <w:kern w:val="0"/>
          <w:sz w:val="31"/>
          <w:szCs w:val="31"/>
          <w:lang w:val="en-US" w:eastAsia="en-US" w:bidi="ar-SA"/>
        </w:rPr>
        <w:t>2</w:t>
      </w:r>
      <w:r>
        <w:rPr>
          <w:rFonts w:hint="eastAsia" w:ascii="仿宋" w:hAnsi="仿宋" w:eastAsia="仿宋" w:cs="仿宋"/>
          <w:snapToGrid w:val="0"/>
          <w:color w:val="000000"/>
          <w:spacing w:val="14"/>
          <w:kern w:val="0"/>
          <w:sz w:val="31"/>
          <w:szCs w:val="31"/>
          <w:lang w:val="en-US" w:eastAsia="zh-CN" w:bidi="ar-SA"/>
        </w:rPr>
        <w:t>.</w:t>
      </w:r>
      <w:r>
        <w:rPr>
          <w:rFonts w:ascii="仿宋" w:hAnsi="仿宋" w:eastAsia="仿宋" w:cs="仿宋"/>
          <w:snapToGrid w:val="0"/>
          <w:color w:val="000000"/>
          <w:spacing w:val="14"/>
          <w:kern w:val="0"/>
          <w:sz w:val="31"/>
          <w:szCs w:val="31"/>
          <w:lang w:val="en-US" w:eastAsia="en-US" w:bidi="ar-SA"/>
        </w:rPr>
        <w:t>30万元(不含30万元)以下的货物、服务类项目。</w:t>
      </w:r>
    </w:p>
    <w:p w14:paraId="0F204F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i w:val="0"/>
          <w:iCs w:val="0"/>
          <w:caps w:val="0"/>
          <w:color w:val="auto"/>
          <w:spacing w:val="0"/>
          <w:sz w:val="32"/>
          <w:szCs w:val="32"/>
          <w:shd w:val="clear" w:fill="FFFFFF"/>
          <w:lang w:val="en-US" w:eastAsia="zh-CN"/>
        </w:rPr>
      </w:pPr>
      <w:r>
        <w:rPr>
          <w:rFonts w:hint="default" w:ascii="方正黑体_GBK" w:hAnsi="方正黑体_GBK" w:eastAsia="方正黑体_GBK" w:cs="方正黑体_GBK"/>
          <w:i w:val="0"/>
          <w:iCs w:val="0"/>
          <w:caps w:val="0"/>
          <w:color w:val="auto"/>
          <w:spacing w:val="0"/>
          <w:sz w:val="32"/>
          <w:szCs w:val="32"/>
          <w:shd w:val="clear" w:fill="FFFFFF"/>
          <w:lang w:val="en-US" w:eastAsia="zh-CN"/>
        </w:rPr>
        <w:t>三、办理程序</w:t>
      </w:r>
    </w:p>
    <w:p w14:paraId="35DD9F45">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(一)进入淮南市公共资源交易中心的项目，严格按照市级平台项目交易程序。</w:t>
      </w:r>
    </w:p>
    <w:p w14:paraId="1C26D37C">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二)进入区政府采购中心的项目，采购单位须填写《谢家集区政府采购项目申报表》申请办理政府采购，区政府采购中心在1个工作日内对采购单位进行资料审查，并告知审查结果，按照政府采购程序进行采购活动。</w:t>
      </w:r>
    </w:p>
    <w:p w14:paraId="44BC1E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i w:val="0"/>
          <w:iCs w:val="0"/>
          <w:caps w:val="0"/>
          <w:color w:val="auto"/>
          <w:spacing w:val="0"/>
          <w:sz w:val="32"/>
          <w:szCs w:val="32"/>
          <w:shd w:val="clear" w:fill="FFFFFF"/>
          <w:lang w:val="en-US" w:eastAsia="zh-CN"/>
        </w:rPr>
      </w:pPr>
      <w:r>
        <w:rPr>
          <w:rFonts w:hint="default" w:ascii="方正黑体_GBK" w:hAnsi="方正黑体_GBK" w:eastAsia="方正黑体_GBK" w:cs="方正黑体_GBK"/>
          <w:i w:val="0"/>
          <w:iCs w:val="0"/>
          <w:caps w:val="0"/>
          <w:color w:val="auto"/>
          <w:spacing w:val="0"/>
          <w:sz w:val="32"/>
          <w:szCs w:val="32"/>
          <w:shd w:val="clear" w:fill="FFFFFF"/>
          <w:lang w:val="en-US" w:eastAsia="zh-CN"/>
        </w:rPr>
        <w:t>四、工作要求</w:t>
      </w:r>
    </w:p>
    <w:p w14:paraId="5084669B">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一)按照《安徽省财政厅转发财政部关于开展政府采购意向公开工作的通知》(皖财购〔2020〕458号)文件要求，除协议供货、定点采购、网上商城等方式实施的小额零星采购和由集中采购机构统一组织的批量集中采购外，按项目实施的集中采购目录以内或者采购限额标准以上的货物、工程、服务采购均应当公开采购意向。预算单位因严重自然灾害和其他不可抗力事件所实施的紧急采购和涉及国家安全和秘密的采购项目，可不公开采购意向。采购意向公开时间应当尽量提前，原则上不得晚于采购活动开始前30日。</w:t>
      </w:r>
    </w:p>
    <w:p w14:paraId="5A5976A1">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二)项目实施单位应加强招投标、政府采购内控管理制度，对项目的招标采购预算、招标采购需求、招标采购计划、招标文件编制，组织招标采购活动、履约验收等过程负有主体责任。不得通过设置不合理条件排斥或者限制潜在投标人，并就投标人应当履行的相关义务予以明确。</w:t>
      </w:r>
    </w:p>
    <w:p w14:paraId="0FC4FBEB">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三)招标人应当按照有关规定加强招标档案管理，及时收集、整理、归档招标投标交易和合同履行过程中产生的各种文件资料和信息数据，并采取有效措施确保档案的完整和安全，不得篡改、损毁、伪造或者擅自销毁招标档案。</w:t>
      </w:r>
    </w:p>
    <w:p w14:paraId="1305626C">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四)同一单位、同一年度、相同性质的招投标、政府采购货物、服务、工程类应整合集中招标采购，严禁项目实施单位以支解发包、化整为零、招小送大、设定不合理的暂估价或者通过虚构涉密项目、应急项目等形式规避招标采购。</w:t>
      </w:r>
    </w:p>
    <w:p w14:paraId="03231419">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五)各单位未按本通知要求进行政府采购、公开招标的或中标人擅自放弃中标资格或不按规定履行合同的存在转包、分包的，将按照《中华人民共和国政府采购法》、《中华人民共和国招标投标法》等相关规定依法依规追究相关单位和人员责任。</w:t>
      </w:r>
    </w:p>
    <w:p w14:paraId="553A74C6">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(六)集中采购目录以外且分散采购限额标准以下的采购项目(包括政府购买服务项目),由采购人按照相关预算支出管理规定和本单位内控制度自行组织实施。</w:t>
      </w:r>
    </w:p>
    <w:p w14:paraId="3E416BB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i w:val="0"/>
          <w:iCs w:val="0"/>
          <w:caps w:val="0"/>
          <w:color w:val="auto"/>
          <w:spacing w:val="0"/>
          <w:sz w:val="32"/>
          <w:szCs w:val="32"/>
          <w:shd w:val="clear" w:fill="FFFFFF"/>
          <w:lang w:val="en-US" w:eastAsia="zh-CN"/>
        </w:rPr>
      </w:pPr>
      <w:r>
        <w:rPr>
          <w:rFonts w:hint="default" w:ascii="方正黑体_GBK" w:hAnsi="方正黑体_GBK" w:eastAsia="方正黑体_GBK" w:cs="方正黑体_GBK"/>
          <w:i w:val="0"/>
          <w:iCs w:val="0"/>
          <w:caps w:val="0"/>
          <w:color w:val="auto"/>
          <w:spacing w:val="0"/>
          <w:sz w:val="32"/>
          <w:szCs w:val="32"/>
          <w:shd w:val="clear" w:fill="FFFFFF"/>
          <w:lang w:val="en-US" w:eastAsia="zh-CN"/>
        </w:rPr>
        <w:t>五、本办法自印发之日起施行。</w:t>
      </w:r>
    </w:p>
    <w:p w14:paraId="4560B3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i w:val="0"/>
          <w:iCs w:val="0"/>
          <w:caps w:val="0"/>
          <w:color w:val="auto"/>
          <w:spacing w:val="0"/>
          <w:sz w:val="32"/>
          <w:szCs w:val="32"/>
          <w:shd w:val="clear" w:fill="FFFFFF"/>
          <w:lang w:val="en-US" w:eastAsia="zh-CN"/>
        </w:rPr>
      </w:pPr>
      <w:r>
        <w:rPr>
          <w:rFonts w:hint="default" w:ascii="方正黑体_GBK" w:hAnsi="方正黑体_GBK" w:eastAsia="方正黑体_GBK" w:cs="方正黑体_GBK"/>
          <w:i w:val="0"/>
          <w:iCs w:val="0"/>
          <w:caps w:val="0"/>
          <w:color w:val="auto"/>
          <w:spacing w:val="0"/>
          <w:sz w:val="32"/>
          <w:szCs w:val="32"/>
          <w:shd w:val="clear" w:fill="FFFFFF"/>
          <w:lang w:val="en-US" w:eastAsia="zh-CN"/>
        </w:rPr>
        <w:t>六、如中央、省、市出台新的文件规定，可根据新的文件规定进行适时调整。</w:t>
      </w:r>
    </w:p>
    <w:p w14:paraId="7FE48D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i w:val="0"/>
          <w:iCs w:val="0"/>
          <w:caps w:val="0"/>
          <w:color w:val="auto"/>
          <w:spacing w:val="0"/>
          <w:sz w:val="32"/>
          <w:szCs w:val="32"/>
          <w:shd w:val="clear" w:fill="FFFFFF"/>
          <w:lang w:val="en-US" w:eastAsia="zh-CN"/>
        </w:rPr>
      </w:pPr>
      <w:r>
        <w:rPr>
          <w:rFonts w:hint="default" w:ascii="方正黑体_GBK" w:hAnsi="方正黑体_GBK" w:eastAsia="方正黑体_GBK" w:cs="方正黑体_GBK"/>
          <w:i w:val="0"/>
          <w:iCs w:val="0"/>
          <w:caps w:val="0"/>
          <w:color w:val="auto"/>
          <w:spacing w:val="0"/>
          <w:sz w:val="32"/>
          <w:szCs w:val="32"/>
          <w:shd w:val="clear" w:fill="FFFFFF"/>
          <w:lang w:val="en-US" w:eastAsia="zh-CN"/>
        </w:rPr>
        <w:t>七、本办法由区财政局负责解释。</w:t>
      </w:r>
    </w:p>
    <w:p w14:paraId="016B4439">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p>
    <w:p w14:paraId="53D40775">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p>
    <w:p w14:paraId="606876D9">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en-US"/>
        </w:rPr>
      </w:pPr>
      <w:r>
        <w:rPr>
          <w:rFonts w:hint="eastAsia" w:ascii="Times New Roman" w:hAnsi="Times New Roman" w:eastAsia="方正仿宋_GBK" w:cs="方正仿宋_GBK"/>
          <w:color w:val="auto"/>
          <w:sz w:val="32"/>
          <w:szCs w:val="32"/>
          <w:lang w:val="en-US" w:eastAsia="en-US"/>
        </w:rPr>
        <w:t>附件1:谢家集区政府采购项目申报表</w:t>
      </w:r>
    </w:p>
    <w:p w14:paraId="5CB40588">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eastAsia" w:ascii="Times New Roman" w:hAnsi="Times New Roman" w:eastAsia="方正仿宋_GBK" w:cs="方正仿宋_GBK"/>
          <w:color w:val="auto"/>
          <w:sz w:val="32"/>
          <w:szCs w:val="32"/>
          <w:lang w:val="en-US" w:eastAsia="en-US"/>
        </w:rPr>
      </w:pPr>
    </w:p>
    <w:p w14:paraId="21BEABF7">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p>
    <w:p w14:paraId="2E6C942B">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p>
    <w:p w14:paraId="463864EC">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p>
    <w:p w14:paraId="32170733">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p>
    <w:p w14:paraId="5CDC559B">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p>
    <w:p w14:paraId="2FA70BE5">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p>
    <w:p w14:paraId="0CDB349A">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p>
    <w:p w14:paraId="3C83ACAF">
      <w:pPr>
        <w:keepNext w:val="0"/>
        <w:keepLines w:val="0"/>
        <w:pageBreakBefore w:val="0"/>
        <w:widowControl w:val="0"/>
        <w:shd w:val="clear"/>
        <w:kinsoku/>
        <w:wordWrap/>
        <w:overflowPunct/>
        <w:topLinePunct w:val="0"/>
        <w:autoSpaceDE/>
        <w:autoSpaceDN/>
        <w:bidi w:val="0"/>
        <w:adjustRightInd/>
        <w:snapToGrid/>
        <w:spacing w:line="590" w:lineRule="exact"/>
        <w:ind w:left="0"/>
        <w:jc w:val="center"/>
        <w:textAlignment w:val="auto"/>
        <w:rPr>
          <w:rFonts w:hint="default" w:ascii="方正小标宋_GBK" w:hAnsi="方正小标宋_GBK" w:eastAsia="方正小标宋_GBK" w:cs="方正小标宋_GBK"/>
          <w:color w:val="auto"/>
          <w:sz w:val="44"/>
          <w:szCs w:val="44"/>
          <w:lang w:val="en-US" w:eastAsia="en-US"/>
        </w:rPr>
      </w:pPr>
    </w:p>
    <w:p w14:paraId="3B7EEE76">
      <w:pPr>
        <w:keepNext w:val="0"/>
        <w:keepLines w:val="0"/>
        <w:pageBreakBefore w:val="0"/>
        <w:widowControl w:val="0"/>
        <w:shd w:val="clear"/>
        <w:kinsoku/>
        <w:wordWrap/>
        <w:overflowPunct/>
        <w:topLinePunct w:val="0"/>
        <w:autoSpaceDE/>
        <w:autoSpaceDN/>
        <w:bidi w:val="0"/>
        <w:adjustRightInd/>
        <w:snapToGrid/>
        <w:spacing w:line="590" w:lineRule="exact"/>
        <w:ind w:left="0"/>
        <w:jc w:val="center"/>
        <w:textAlignment w:val="auto"/>
        <w:rPr>
          <w:rFonts w:hint="default" w:ascii="方正小标宋_GBK" w:hAnsi="方正小标宋_GBK" w:eastAsia="方正小标宋_GBK" w:cs="方正小标宋_GBK"/>
          <w:color w:val="auto"/>
          <w:sz w:val="44"/>
          <w:szCs w:val="44"/>
          <w:lang w:val="en-US" w:eastAsia="en-US"/>
        </w:rPr>
      </w:pPr>
      <w:r>
        <w:rPr>
          <w:rFonts w:hint="default" w:ascii="方正小标宋_GBK" w:hAnsi="方正小标宋_GBK" w:eastAsia="方正小标宋_GBK" w:cs="方正小标宋_GBK"/>
          <w:color w:val="auto"/>
          <w:sz w:val="44"/>
          <w:szCs w:val="44"/>
          <w:lang w:val="en-US" w:eastAsia="en-US"/>
        </w:rPr>
        <w:t>谢家集区政府采购项目申报表</w:t>
      </w:r>
    </w:p>
    <w:p w14:paraId="3798212B">
      <w:pPr>
        <w:widowControl/>
        <w:kinsoku w:val="0"/>
        <w:autoSpaceDE w:val="0"/>
        <w:autoSpaceDN w:val="0"/>
        <w:adjustRightInd w:val="0"/>
        <w:snapToGrid w:val="0"/>
        <w:spacing w:before="10" w:line="240" w:lineRule="auto"/>
        <w:jc w:val="left"/>
        <w:textAlignment w:val="baseline"/>
        <w:rPr>
          <w:rFonts w:ascii="Arial" w:hAnsi="Arial" w:eastAsia="Arial" w:cs="Arial"/>
          <w:snapToGrid w:val="0"/>
          <w:color w:val="000000"/>
          <w:kern w:val="0"/>
          <w:szCs w:val="21"/>
          <w:lang w:eastAsia="en-US"/>
        </w:rPr>
      </w:pPr>
    </w:p>
    <w:p w14:paraId="5D00D9FA">
      <w:pPr>
        <w:widowControl/>
        <w:kinsoku w:val="0"/>
        <w:autoSpaceDE w:val="0"/>
        <w:autoSpaceDN w:val="0"/>
        <w:adjustRightInd w:val="0"/>
        <w:snapToGrid w:val="0"/>
        <w:spacing w:before="9" w:line="240" w:lineRule="auto"/>
        <w:jc w:val="left"/>
        <w:textAlignment w:val="baseline"/>
        <w:rPr>
          <w:rFonts w:ascii="Arial" w:hAnsi="Arial" w:eastAsia="Arial" w:cs="Arial"/>
          <w:snapToGrid w:val="0"/>
          <w:color w:val="000000"/>
          <w:kern w:val="0"/>
          <w:szCs w:val="21"/>
          <w:lang w:eastAsia="en-US"/>
        </w:rPr>
      </w:pPr>
    </w:p>
    <w:tbl>
      <w:tblPr>
        <w:tblStyle w:val="16"/>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8"/>
        <w:gridCol w:w="2292"/>
        <w:gridCol w:w="2375"/>
        <w:gridCol w:w="2152"/>
      </w:tblGrid>
      <w:tr w14:paraId="751B6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jc w:val="center"/>
        </w:trPr>
        <w:tc>
          <w:tcPr>
            <w:tcW w:w="1958" w:type="dxa"/>
            <w:vAlign w:val="center"/>
          </w:tcPr>
          <w:p w14:paraId="489733B5">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项目名称</w:t>
            </w:r>
          </w:p>
        </w:tc>
        <w:tc>
          <w:tcPr>
            <w:tcW w:w="2292" w:type="dxa"/>
            <w:vAlign w:val="center"/>
          </w:tcPr>
          <w:p w14:paraId="3F35BB1D">
            <w:pPr>
              <w:kinsoku w:val="0"/>
              <w:autoSpaceDE w:val="0"/>
              <w:autoSpaceDN w:val="0"/>
              <w:adjustRightInd w:val="0"/>
              <w:snapToGrid w:val="0"/>
              <w:spacing w:line="240" w:lineRule="auto"/>
              <w:jc w:val="center"/>
              <w:textAlignment w:val="baseline"/>
              <w:rPr>
                <w:rFonts w:hint="eastAsia" w:ascii="Times New Roman" w:hAnsi="Times New Roman" w:eastAsia="方正仿宋_GBK" w:cs="方正仿宋_GBK"/>
                <w:color w:val="auto"/>
                <w:kern w:val="2"/>
                <w:sz w:val="32"/>
                <w:szCs w:val="32"/>
                <w:lang w:val="en-US" w:eastAsia="en-US" w:bidi="ar-SA"/>
              </w:rPr>
            </w:pPr>
          </w:p>
        </w:tc>
        <w:tc>
          <w:tcPr>
            <w:tcW w:w="2375" w:type="dxa"/>
            <w:vAlign w:val="center"/>
          </w:tcPr>
          <w:p w14:paraId="23A0C435">
            <w:pPr>
              <w:widowControl/>
              <w:kinsoku w:val="0"/>
              <w:autoSpaceDE w:val="0"/>
              <w:autoSpaceDN w:val="0"/>
              <w:adjustRightInd w:val="0"/>
              <w:snapToGrid w:val="0"/>
              <w:spacing w:before="78" w:line="219"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申报日期</w:t>
            </w:r>
          </w:p>
        </w:tc>
        <w:tc>
          <w:tcPr>
            <w:tcW w:w="2152" w:type="dxa"/>
            <w:vAlign w:val="center"/>
          </w:tcPr>
          <w:p w14:paraId="05F71A50">
            <w:pPr>
              <w:kinsoku w:val="0"/>
              <w:autoSpaceDE w:val="0"/>
              <w:autoSpaceDN w:val="0"/>
              <w:adjustRightInd w:val="0"/>
              <w:snapToGrid w:val="0"/>
              <w:spacing w:line="240" w:lineRule="auto"/>
              <w:jc w:val="center"/>
              <w:textAlignment w:val="baseline"/>
              <w:rPr>
                <w:rFonts w:hint="eastAsia" w:ascii="Times New Roman" w:hAnsi="Times New Roman" w:eastAsia="方正仿宋_GBK" w:cs="方正仿宋_GBK"/>
                <w:color w:val="auto"/>
                <w:kern w:val="2"/>
                <w:sz w:val="32"/>
                <w:szCs w:val="32"/>
                <w:lang w:val="en-US" w:eastAsia="en-US" w:bidi="ar-SA"/>
              </w:rPr>
            </w:pPr>
          </w:p>
        </w:tc>
      </w:tr>
      <w:tr w14:paraId="282F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958" w:type="dxa"/>
            <w:vAlign w:val="center"/>
          </w:tcPr>
          <w:p w14:paraId="6D965860">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采购单位</w:t>
            </w:r>
          </w:p>
        </w:tc>
        <w:tc>
          <w:tcPr>
            <w:tcW w:w="2292" w:type="dxa"/>
            <w:vAlign w:val="center"/>
          </w:tcPr>
          <w:p w14:paraId="5DB1AE39">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p>
        </w:tc>
        <w:tc>
          <w:tcPr>
            <w:tcW w:w="2375" w:type="dxa"/>
            <w:vAlign w:val="center"/>
          </w:tcPr>
          <w:p w14:paraId="5F654BFD">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代理机构</w:t>
            </w:r>
          </w:p>
        </w:tc>
        <w:tc>
          <w:tcPr>
            <w:tcW w:w="2152" w:type="dxa"/>
            <w:vAlign w:val="center"/>
          </w:tcPr>
          <w:p w14:paraId="48C52635">
            <w:pPr>
              <w:kinsoku w:val="0"/>
              <w:autoSpaceDE w:val="0"/>
              <w:autoSpaceDN w:val="0"/>
              <w:adjustRightInd w:val="0"/>
              <w:snapToGrid w:val="0"/>
              <w:spacing w:line="240" w:lineRule="auto"/>
              <w:jc w:val="center"/>
              <w:textAlignment w:val="baseline"/>
              <w:rPr>
                <w:rFonts w:hint="eastAsia" w:ascii="Times New Roman" w:hAnsi="Times New Roman" w:eastAsia="方正仿宋_GBK" w:cs="方正仿宋_GBK"/>
                <w:color w:val="auto"/>
                <w:kern w:val="2"/>
                <w:sz w:val="32"/>
                <w:szCs w:val="32"/>
                <w:lang w:val="en-US" w:eastAsia="en-US" w:bidi="ar-SA"/>
              </w:rPr>
            </w:pPr>
          </w:p>
        </w:tc>
      </w:tr>
      <w:tr w14:paraId="16983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1958" w:type="dxa"/>
            <w:vAlign w:val="center"/>
          </w:tcPr>
          <w:p w14:paraId="0050B5E4">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采购联系人</w:t>
            </w:r>
          </w:p>
        </w:tc>
        <w:tc>
          <w:tcPr>
            <w:tcW w:w="2292" w:type="dxa"/>
            <w:vAlign w:val="center"/>
          </w:tcPr>
          <w:p w14:paraId="0A591BDF">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p>
        </w:tc>
        <w:tc>
          <w:tcPr>
            <w:tcW w:w="2375" w:type="dxa"/>
            <w:vAlign w:val="center"/>
          </w:tcPr>
          <w:p w14:paraId="4A3581C3">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代理机构联系人</w:t>
            </w:r>
          </w:p>
        </w:tc>
        <w:tc>
          <w:tcPr>
            <w:tcW w:w="2152" w:type="dxa"/>
            <w:vAlign w:val="center"/>
          </w:tcPr>
          <w:p w14:paraId="63AE2028">
            <w:pPr>
              <w:kinsoku w:val="0"/>
              <w:autoSpaceDE w:val="0"/>
              <w:autoSpaceDN w:val="0"/>
              <w:adjustRightInd w:val="0"/>
              <w:snapToGrid w:val="0"/>
              <w:spacing w:line="240" w:lineRule="auto"/>
              <w:jc w:val="center"/>
              <w:textAlignment w:val="baseline"/>
              <w:rPr>
                <w:rFonts w:hint="eastAsia" w:ascii="Times New Roman" w:hAnsi="Times New Roman" w:eastAsia="方正仿宋_GBK" w:cs="方正仿宋_GBK"/>
                <w:color w:val="auto"/>
                <w:kern w:val="2"/>
                <w:sz w:val="32"/>
                <w:szCs w:val="32"/>
                <w:lang w:val="en-US" w:eastAsia="en-US" w:bidi="ar-SA"/>
              </w:rPr>
            </w:pPr>
          </w:p>
        </w:tc>
      </w:tr>
      <w:tr w14:paraId="0BDF0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1958" w:type="dxa"/>
            <w:vAlign w:val="center"/>
          </w:tcPr>
          <w:p w14:paraId="1776197C">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采购联系电话</w:t>
            </w:r>
          </w:p>
        </w:tc>
        <w:tc>
          <w:tcPr>
            <w:tcW w:w="2292" w:type="dxa"/>
            <w:vAlign w:val="center"/>
          </w:tcPr>
          <w:p w14:paraId="693FE2BC">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p>
        </w:tc>
        <w:tc>
          <w:tcPr>
            <w:tcW w:w="2375" w:type="dxa"/>
            <w:vAlign w:val="center"/>
          </w:tcPr>
          <w:p w14:paraId="26A75CF6">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代理机构联系电话</w:t>
            </w:r>
          </w:p>
        </w:tc>
        <w:tc>
          <w:tcPr>
            <w:tcW w:w="2152" w:type="dxa"/>
            <w:vAlign w:val="center"/>
          </w:tcPr>
          <w:p w14:paraId="65684CB1">
            <w:pPr>
              <w:kinsoku w:val="0"/>
              <w:autoSpaceDE w:val="0"/>
              <w:autoSpaceDN w:val="0"/>
              <w:adjustRightInd w:val="0"/>
              <w:snapToGrid w:val="0"/>
              <w:spacing w:line="240" w:lineRule="auto"/>
              <w:jc w:val="center"/>
              <w:textAlignment w:val="baseline"/>
              <w:rPr>
                <w:rFonts w:hint="eastAsia" w:ascii="Times New Roman" w:hAnsi="Times New Roman" w:eastAsia="方正仿宋_GBK" w:cs="方正仿宋_GBK"/>
                <w:color w:val="auto"/>
                <w:kern w:val="2"/>
                <w:sz w:val="32"/>
                <w:szCs w:val="32"/>
                <w:lang w:val="en-US" w:eastAsia="en-US" w:bidi="ar-SA"/>
              </w:rPr>
            </w:pPr>
          </w:p>
        </w:tc>
      </w:tr>
      <w:tr w14:paraId="490A1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958" w:type="dxa"/>
            <w:vAlign w:val="center"/>
          </w:tcPr>
          <w:p w14:paraId="14A87F89">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采购方式</w:t>
            </w:r>
          </w:p>
        </w:tc>
        <w:tc>
          <w:tcPr>
            <w:tcW w:w="2292" w:type="dxa"/>
            <w:vAlign w:val="center"/>
          </w:tcPr>
          <w:p w14:paraId="2F653779">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p>
        </w:tc>
        <w:tc>
          <w:tcPr>
            <w:tcW w:w="2375" w:type="dxa"/>
            <w:vAlign w:val="center"/>
          </w:tcPr>
          <w:p w14:paraId="00B8AE30">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预算资金</w:t>
            </w:r>
          </w:p>
        </w:tc>
        <w:tc>
          <w:tcPr>
            <w:tcW w:w="2152" w:type="dxa"/>
            <w:vAlign w:val="center"/>
          </w:tcPr>
          <w:p w14:paraId="640508C1">
            <w:pPr>
              <w:kinsoku w:val="0"/>
              <w:autoSpaceDE w:val="0"/>
              <w:autoSpaceDN w:val="0"/>
              <w:adjustRightInd w:val="0"/>
              <w:snapToGrid w:val="0"/>
              <w:spacing w:line="240" w:lineRule="auto"/>
              <w:jc w:val="center"/>
              <w:textAlignment w:val="baseline"/>
              <w:rPr>
                <w:rFonts w:hint="eastAsia" w:ascii="Times New Roman" w:hAnsi="Times New Roman" w:eastAsia="方正仿宋_GBK" w:cs="方正仿宋_GBK"/>
                <w:color w:val="auto"/>
                <w:kern w:val="2"/>
                <w:sz w:val="32"/>
                <w:szCs w:val="32"/>
                <w:lang w:val="en-US" w:eastAsia="en-US" w:bidi="ar-SA"/>
              </w:rPr>
            </w:pPr>
          </w:p>
        </w:tc>
      </w:tr>
      <w:tr w14:paraId="26B7F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jc w:val="center"/>
        </w:trPr>
        <w:tc>
          <w:tcPr>
            <w:tcW w:w="1958" w:type="dxa"/>
            <w:vAlign w:val="center"/>
          </w:tcPr>
          <w:p w14:paraId="4B88B1D7">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项目类型(工程、服务、货物)</w:t>
            </w:r>
          </w:p>
        </w:tc>
        <w:tc>
          <w:tcPr>
            <w:tcW w:w="2292" w:type="dxa"/>
            <w:vAlign w:val="center"/>
          </w:tcPr>
          <w:p w14:paraId="5415AE1C">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p>
        </w:tc>
        <w:tc>
          <w:tcPr>
            <w:tcW w:w="2375" w:type="dxa"/>
            <w:vAlign w:val="center"/>
          </w:tcPr>
          <w:p w14:paraId="73AAFA93">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是否首次招标</w:t>
            </w:r>
          </w:p>
        </w:tc>
        <w:tc>
          <w:tcPr>
            <w:tcW w:w="2152" w:type="dxa"/>
            <w:vAlign w:val="center"/>
          </w:tcPr>
          <w:p w14:paraId="7D5C6F93">
            <w:pPr>
              <w:widowControl/>
              <w:kinsoku w:val="0"/>
              <w:autoSpaceDE w:val="0"/>
              <w:autoSpaceDN w:val="0"/>
              <w:adjustRightInd w:val="0"/>
              <w:snapToGrid w:val="0"/>
              <w:spacing w:before="78" w:line="220" w:lineRule="auto"/>
              <w:ind w:left="555"/>
              <w:jc w:val="center"/>
              <w:textAlignment w:val="baseline"/>
              <w:rPr>
                <w:rFonts w:hint="eastAsia" w:ascii="Times New Roman" w:hAnsi="Times New Roman" w:eastAsia="方正仿宋_GBK" w:cs="方正仿宋_GBK"/>
                <w:color w:val="auto"/>
                <w:kern w:val="2"/>
                <w:sz w:val="32"/>
                <w:szCs w:val="32"/>
                <w:lang w:val="en-US" w:eastAsia="en-US" w:bidi="ar-SA"/>
              </w:rPr>
            </w:pPr>
          </w:p>
        </w:tc>
      </w:tr>
      <w:tr w14:paraId="60BF2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8777" w:type="dxa"/>
            <w:gridSpan w:val="4"/>
            <w:vAlign w:val="center"/>
          </w:tcPr>
          <w:p w14:paraId="73870CA0">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项目资料：1.业主单位出具资金证明；2.项目单位招标文件承诺书；3.任务书</w:t>
            </w:r>
          </w:p>
        </w:tc>
      </w:tr>
      <w:tr w14:paraId="3F19C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jc w:val="center"/>
        </w:trPr>
        <w:tc>
          <w:tcPr>
            <w:tcW w:w="4250" w:type="dxa"/>
            <w:gridSpan w:val="2"/>
            <w:vAlign w:val="center"/>
          </w:tcPr>
          <w:p w14:paraId="07149E3C">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采购单位负责人签字(公章)</w:t>
            </w:r>
          </w:p>
        </w:tc>
        <w:tc>
          <w:tcPr>
            <w:tcW w:w="4527" w:type="dxa"/>
            <w:gridSpan w:val="2"/>
            <w:vAlign w:val="center"/>
          </w:tcPr>
          <w:p w14:paraId="1A2F3516">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主管部门负责人签字(公章)</w:t>
            </w:r>
          </w:p>
        </w:tc>
      </w:tr>
      <w:tr w14:paraId="63A22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6" w:hRule="atLeast"/>
          <w:jc w:val="center"/>
        </w:trPr>
        <w:tc>
          <w:tcPr>
            <w:tcW w:w="4250" w:type="dxa"/>
            <w:gridSpan w:val="2"/>
            <w:vAlign w:val="center"/>
          </w:tcPr>
          <w:p w14:paraId="08F33C63">
            <w:pPr>
              <w:widowControl/>
              <w:kinsoku w:val="0"/>
              <w:autoSpaceDE w:val="0"/>
              <w:autoSpaceDN w:val="0"/>
              <w:adjustRightInd w:val="0"/>
              <w:snapToGrid w:val="0"/>
              <w:spacing w:before="78" w:line="220" w:lineRule="auto"/>
              <w:jc w:val="center"/>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财政部门负责人签字(公章)</w:t>
            </w:r>
          </w:p>
        </w:tc>
        <w:tc>
          <w:tcPr>
            <w:tcW w:w="4527" w:type="dxa"/>
            <w:gridSpan w:val="2"/>
            <w:vAlign w:val="center"/>
          </w:tcPr>
          <w:p w14:paraId="0809B17D">
            <w:pPr>
              <w:widowControl/>
              <w:kinsoku w:val="0"/>
              <w:autoSpaceDE w:val="0"/>
              <w:autoSpaceDN w:val="0"/>
              <w:adjustRightInd w:val="0"/>
              <w:snapToGrid w:val="0"/>
              <w:spacing w:before="78" w:line="220" w:lineRule="auto"/>
              <w:jc w:val="both"/>
              <w:textAlignment w:val="baseline"/>
              <w:rPr>
                <w:rFonts w:hint="eastAsia" w:ascii="Times New Roman" w:hAnsi="Times New Roman" w:eastAsia="方正仿宋_GBK" w:cs="方正仿宋_GBK"/>
                <w:color w:val="auto"/>
                <w:kern w:val="2"/>
                <w:sz w:val="32"/>
                <w:szCs w:val="32"/>
                <w:lang w:val="en-US" w:eastAsia="en-US" w:bidi="ar-SA"/>
              </w:rPr>
            </w:pPr>
            <w:r>
              <w:rPr>
                <w:rFonts w:hint="eastAsia" w:ascii="Times New Roman" w:hAnsi="Times New Roman" w:eastAsia="方正仿宋_GBK" w:cs="方正仿宋_GBK"/>
                <w:color w:val="auto"/>
                <w:kern w:val="2"/>
                <w:sz w:val="32"/>
                <w:szCs w:val="32"/>
                <w:lang w:val="en-US" w:eastAsia="en-US" w:bidi="ar-SA"/>
              </w:rPr>
              <w:t>区分管领导签字</w:t>
            </w:r>
          </w:p>
        </w:tc>
      </w:tr>
    </w:tbl>
    <w:p w14:paraId="6B601025">
      <w:pPr>
        <w:keepNext w:val="0"/>
        <w:keepLines w:val="0"/>
        <w:pageBreakBefore w:val="0"/>
        <w:widowControl w:val="0"/>
        <w:shd w:val="clear"/>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en-US"/>
        </w:rPr>
        <w:t>备注：一式两份，采购中心一份，项目单位留存一份，主管部门如没有可空。</w:t>
      </w: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CF6E4">
    <w:pPr>
      <w:pStyle w:val="6"/>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231140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8.2pt;height:0.15pt;width:442.25pt;z-index:251660288;mso-width-relative:page;mso-height-relative:page;" filled="f" stroked="t" coordsize="21600,21600" o:gfxdata="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ayQ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BDC34">
                          <w:pPr>
                            <w:pStyle w:val="5"/>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DBDC34">
                    <w:pPr>
                      <w:pStyle w:val="5"/>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p>
                </w:txbxContent>
              </v:textbox>
            </v:shape>
          </w:pict>
        </mc:Fallback>
      </mc:AlternateContent>
    </w:r>
  </w:p>
  <w:p w14:paraId="294F740C">
    <w:pPr>
      <w:pStyle w:val="6"/>
      <w:wordWrap w:val="0"/>
      <w:ind w:left="0" w:leftChars="0" w:firstLine="0" w:firstLineChars="0"/>
      <w:jc w:val="right"/>
      <w:rPr>
        <w:rFonts w:hint="default" w:ascii="宋体" w:hAnsi="宋体" w:eastAsia="宋体" w:cs="宋体"/>
        <w:b/>
        <w:bCs/>
        <w:color w:val="005192"/>
        <w:sz w:val="28"/>
        <w:szCs w:val="44"/>
        <w:lang w:val="en-US" w:eastAsia="zh-CN"/>
      </w:rPr>
    </w:pP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谢家集区人民政府办公室发布</w:t>
    </w:r>
    <w:r>
      <w:rPr>
        <w:rFonts w:hint="eastAsia" w:ascii="宋体" w:hAnsi="宋体" w:cs="宋体"/>
        <w:b/>
        <w:bCs/>
        <w:color w:val="005192"/>
        <w:sz w:val="28"/>
        <w:szCs w:val="44"/>
        <w:lang w:val="en-US" w:eastAsia="zh-CN"/>
      </w:rPr>
      <w:t xml:space="preserve">   </w:t>
    </w:r>
  </w:p>
  <w:p w14:paraId="10FF7BC2">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6A45">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6DF306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谢家集区人民政府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UzNGJlZjMzNGYzZGVjNDM5MTRlZDAyZWJjOTMifQ=="/>
  </w:docVars>
  <w:rsids>
    <w:rsidRoot w:val="00172A27"/>
    <w:rsid w:val="019E71BD"/>
    <w:rsid w:val="01AA7D1B"/>
    <w:rsid w:val="03BE7AB1"/>
    <w:rsid w:val="04B679C3"/>
    <w:rsid w:val="06DB154B"/>
    <w:rsid w:val="07051715"/>
    <w:rsid w:val="079052BE"/>
    <w:rsid w:val="080F63D8"/>
    <w:rsid w:val="088A7F5F"/>
    <w:rsid w:val="090B72F2"/>
    <w:rsid w:val="09341458"/>
    <w:rsid w:val="0B0912D7"/>
    <w:rsid w:val="0E2F3A82"/>
    <w:rsid w:val="0EA67BD0"/>
    <w:rsid w:val="0EE83C0E"/>
    <w:rsid w:val="0F046CBD"/>
    <w:rsid w:val="152D2DCA"/>
    <w:rsid w:val="15CE1DD3"/>
    <w:rsid w:val="1AB31597"/>
    <w:rsid w:val="1DEC284C"/>
    <w:rsid w:val="1E6523AC"/>
    <w:rsid w:val="1FD224BF"/>
    <w:rsid w:val="217A66EA"/>
    <w:rsid w:val="22440422"/>
    <w:rsid w:val="22BB0C7C"/>
    <w:rsid w:val="268A21FC"/>
    <w:rsid w:val="28E676D0"/>
    <w:rsid w:val="29C448AF"/>
    <w:rsid w:val="2DF45CF7"/>
    <w:rsid w:val="2F866E22"/>
    <w:rsid w:val="31A15F24"/>
    <w:rsid w:val="31B77767"/>
    <w:rsid w:val="35810EFF"/>
    <w:rsid w:val="36B831D7"/>
    <w:rsid w:val="36C22E36"/>
    <w:rsid w:val="395347B5"/>
    <w:rsid w:val="39A232A0"/>
    <w:rsid w:val="39D907EC"/>
    <w:rsid w:val="39E745AA"/>
    <w:rsid w:val="3B5A6BBB"/>
    <w:rsid w:val="3C5C33E5"/>
    <w:rsid w:val="3CC50082"/>
    <w:rsid w:val="3EDA13A6"/>
    <w:rsid w:val="40650E7A"/>
    <w:rsid w:val="42F058B7"/>
    <w:rsid w:val="436109F6"/>
    <w:rsid w:val="43ED1C06"/>
    <w:rsid w:val="441A38D4"/>
    <w:rsid w:val="44A9725E"/>
    <w:rsid w:val="4BC77339"/>
    <w:rsid w:val="4BEA4569"/>
    <w:rsid w:val="4C9236C5"/>
    <w:rsid w:val="4D5D4E4B"/>
    <w:rsid w:val="4FC96B8B"/>
    <w:rsid w:val="505C172E"/>
    <w:rsid w:val="52CD24EF"/>
    <w:rsid w:val="52F46F0B"/>
    <w:rsid w:val="53055280"/>
    <w:rsid w:val="5377138E"/>
    <w:rsid w:val="53D8014D"/>
    <w:rsid w:val="540D401E"/>
    <w:rsid w:val="543C16DA"/>
    <w:rsid w:val="55E064E0"/>
    <w:rsid w:val="572C6D10"/>
    <w:rsid w:val="59EE36A9"/>
    <w:rsid w:val="5DC34279"/>
    <w:rsid w:val="5E6F4DA2"/>
    <w:rsid w:val="5F115828"/>
    <w:rsid w:val="608816D1"/>
    <w:rsid w:val="60EF4E7F"/>
    <w:rsid w:val="61EC52FD"/>
    <w:rsid w:val="62035F2D"/>
    <w:rsid w:val="659C3AAC"/>
    <w:rsid w:val="662D5327"/>
    <w:rsid w:val="665233C1"/>
    <w:rsid w:val="68DE6DAC"/>
    <w:rsid w:val="699B6A4B"/>
    <w:rsid w:val="6A5C61DA"/>
    <w:rsid w:val="6AD9688B"/>
    <w:rsid w:val="6BAB63AC"/>
    <w:rsid w:val="6CF03552"/>
    <w:rsid w:val="6D0E3F22"/>
    <w:rsid w:val="6D5C4EAF"/>
    <w:rsid w:val="6DA773C1"/>
    <w:rsid w:val="6F241291"/>
    <w:rsid w:val="6F702D04"/>
    <w:rsid w:val="703B4AE4"/>
    <w:rsid w:val="77171614"/>
    <w:rsid w:val="7AC1208A"/>
    <w:rsid w:val="7BAF13D5"/>
    <w:rsid w:val="7C9011D9"/>
    <w:rsid w:val="7D1B0177"/>
    <w:rsid w:val="7DC651C5"/>
    <w:rsid w:val="7E5B7627"/>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Heading #2|1"/>
    <w:basedOn w:val="1"/>
    <w:qFormat/>
    <w:uiPriority w:val="0"/>
    <w:pPr>
      <w:widowControl w:val="0"/>
      <w:shd w:val="clear" w:color="auto" w:fill="auto"/>
      <w:spacing w:after="500" w:line="569"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2423</Words>
  <Characters>2523</Characters>
  <Lines>1</Lines>
  <Paragraphs>1</Paragraphs>
  <TotalTime>20</TotalTime>
  <ScaleCrop>false</ScaleCrop>
  <LinksUpToDate>false</LinksUpToDate>
  <CharactersWithSpaces>2528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官方提醒</cp:lastModifiedBy>
  <cp:lastPrinted>2021-10-26T03:30:00Z</cp:lastPrinted>
  <dcterms:modified xsi:type="dcterms:W3CDTF">2025-04-15T02:54:54Z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8A46025D6DFD40AE87D2B9798280F0EC_13</vt:lpwstr>
  </property>
  <property fmtid="{D5CDD505-2E9C-101B-9397-08002B2CF9AE}" pid="4" name="KSOTemplateDocerSaveRecord">
    <vt:lpwstr>eyJoZGlkIjoiMzg5OThhMDRiNGY5NmRmNzMwZmM5MjczYjYwNGY5NjEiLCJ1c2VySWQiOiIxMTM3MDc3MTU0In0=</vt:lpwstr>
  </property>
</Properties>
</file>