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8BF01">
      <w:pPr>
        <w:pStyle w:val="2"/>
        <w:rPr>
          <w:rFonts w:hint="default"/>
          <w:lang w:val="en-US" w:eastAsia="zh-CN"/>
        </w:rPr>
      </w:pPr>
      <w:bookmarkStart w:id="0" w:name="_GoBack"/>
      <w:bookmarkEnd w:id="0"/>
    </w:p>
    <w:p w14:paraId="4D75125D">
      <w:pPr>
        <w:pStyle w:val="2"/>
        <w:rPr>
          <w:rFonts w:hint="default"/>
          <w:lang w:val="en-US" w:eastAsia="zh-CN"/>
        </w:rPr>
      </w:pPr>
    </w:p>
    <w:p w14:paraId="4499FB55">
      <w:pPr>
        <w:jc w:val="center"/>
        <w:rPr>
          <w:rFonts w:hint="eastAsia" w:ascii="宋体" w:hAnsi="宋体"/>
          <w:b/>
          <w:sz w:val="36"/>
          <w:szCs w:val="36"/>
        </w:rPr>
      </w:pPr>
      <w:r>
        <w:rPr>
          <w:rFonts w:hint="eastAsia" w:ascii="宋体" w:hAnsi="宋体"/>
          <w:b/>
          <w:sz w:val="36"/>
          <w:szCs w:val="36"/>
          <w:lang w:val="en-US" w:eastAsia="zh-CN"/>
        </w:rPr>
        <w:t>淮南市谢家集区</w:t>
      </w:r>
      <w:r>
        <w:rPr>
          <w:rFonts w:hint="eastAsia" w:ascii="宋体" w:hAnsi="宋体"/>
          <w:b/>
          <w:sz w:val="36"/>
          <w:szCs w:val="36"/>
          <w:lang w:eastAsia="zh-CN"/>
        </w:rPr>
        <w:t>科技局2023</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2260F679">
      <w:pPr>
        <w:jc w:val="center"/>
        <w:rPr>
          <w:rFonts w:hint="eastAsia" w:ascii="楷体_GB2312" w:eastAsia="楷体_GB2312"/>
          <w:szCs w:val="32"/>
        </w:rPr>
      </w:pPr>
    </w:p>
    <w:p w14:paraId="525EFB76">
      <w:pPr>
        <w:adjustRightInd w:val="0"/>
        <w:snapToGrid w:val="0"/>
        <w:spacing w:line="360" w:lineRule="auto"/>
        <w:jc w:val="center"/>
        <w:rPr>
          <w:rFonts w:hint="eastAsia" w:ascii="宋体" w:hAnsi="宋体"/>
          <w:sz w:val="6"/>
          <w:szCs w:val="32"/>
        </w:rPr>
      </w:pPr>
    </w:p>
    <w:p w14:paraId="51125A05">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一、</w:t>
      </w:r>
      <w:r>
        <w:rPr>
          <w:rFonts w:hint="eastAsia" w:ascii="黑体" w:hAnsi="黑体" w:eastAsia="黑体"/>
          <w:szCs w:val="32"/>
          <w:lang w:eastAsia="zh-CN"/>
        </w:rPr>
        <w:t>2023</w:t>
      </w:r>
      <w:r>
        <w:rPr>
          <w:rFonts w:hint="eastAsia" w:ascii="黑体" w:hAnsi="黑体" w:eastAsia="黑体"/>
          <w:szCs w:val="32"/>
        </w:rPr>
        <w:t>年度一般公共预算财政拨款“三公”经费支出决算表</w:t>
      </w:r>
    </w:p>
    <w:p w14:paraId="45B8555E">
      <w:pPr>
        <w:ind w:firstLine="7216" w:firstLineChars="2298"/>
        <w:rPr>
          <w:rFonts w:hint="eastAsia" w:ascii="黑体" w:hAnsi="黑体" w:eastAsia="黑体"/>
          <w:szCs w:val="32"/>
        </w:rPr>
      </w:pPr>
      <w:r>
        <w:rPr>
          <w:rFonts w:hint="eastAsia" w:ascii="仿宋_GB2312" w:hAnsi="仿宋_GB2312" w:cs="仿宋_GB2312"/>
          <w:szCs w:val="32"/>
        </w:rPr>
        <w:t>单位：万元</w:t>
      </w:r>
    </w:p>
    <w:tbl>
      <w:tblPr>
        <w:tblStyle w:val="7"/>
        <w:tblpPr w:leftFromText="180" w:rightFromText="180" w:vertAnchor="text" w:horzAnchor="margin" w:tblpY="454"/>
        <w:tblOverlap w:val="never"/>
        <w:tblW w:w="0" w:type="auto"/>
        <w:tblInd w:w="0" w:type="dxa"/>
        <w:tblLayout w:type="fixed"/>
        <w:tblCellMar>
          <w:top w:w="0" w:type="dxa"/>
          <w:left w:w="108" w:type="dxa"/>
          <w:bottom w:w="0" w:type="dxa"/>
          <w:right w:w="108" w:type="dxa"/>
        </w:tblCellMar>
      </w:tblPr>
      <w:tblGrid>
        <w:gridCol w:w="4379"/>
        <w:gridCol w:w="2157"/>
        <w:gridCol w:w="2220"/>
      </w:tblGrid>
      <w:tr w14:paraId="490298E7">
        <w:tblPrEx>
          <w:tblCellMar>
            <w:top w:w="0" w:type="dxa"/>
            <w:left w:w="108" w:type="dxa"/>
            <w:bottom w:w="0" w:type="dxa"/>
            <w:right w:w="108" w:type="dxa"/>
          </w:tblCellMar>
        </w:tblPrEx>
        <w:trPr>
          <w:trHeight w:val="397" w:hRule="atLeast"/>
        </w:trPr>
        <w:tc>
          <w:tcPr>
            <w:tcW w:w="4379" w:type="dxa"/>
            <w:tcBorders>
              <w:top w:val="single" w:color="auto" w:sz="4" w:space="0"/>
              <w:left w:val="single" w:color="auto" w:sz="4" w:space="0"/>
              <w:bottom w:val="single" w:color="auto" w:sz="4" w:space="0"/>
              <w:right w:val="single" w:color="auto" w:sz="4" w:space="0"/>
            </w:tcBorders>
            <w:noWrap w:val="0"/>
            <w:vAlign w:val="center"/>
          </w:tcPr>
          <w:p w14:paraId="38BDB929">
            <w:pPr>
              <w:widowControl/>
              <w:jc w:val="center"/>
              <w:rPr>
                <w:rFonts w:ascii="宋体" w:hAnsi="宋体" w:cs="宋体"/>
                <w:b/>
                <w:bCs/>
                <w:kern w:val="0"/>
                <w:szCs w:val="21"/>
              </w:rPr>
            </w:pPr>
            <w:r>
              <w:rPr>
                <w:rFonts w:hint="eastAsia" w:ascii="宋体" w:hAnsi="宋体" w:cs="宋体"/>
                <w:b/>
                <w:bCs/>
                <w:kern w:val="0"/>
                <w:szCs w:val="21"/>
              </w:rPr>
              <w:t>项  目</w:t>
            </w:r>
          </w:p>
        </w:tc>
        <w:tc>
          <w:tcPr>
            <w:tcW w:w="2157" w:type="dxa"/>
            <w:tcBorders>
              <w:top w:val="single" w:color="auto" w:sz="4" w:space="0"/>
              <w:left w:val="nil"/>
              <w:bottom w:val="single" w:color="auto" w:sz="4" w:space="0"/>
              <w:right w:val="single" w:color="auto" w:sz="4" w:space="0"/>
            </w:tcBorders>
            <w:noWrap w:val="0"/>
            <w:vAlign w:val="center"/>
          </w:tcPr>
          <w:p w14:paraId="1241C56E">
            <w:pPr>
              <w:widowControl/>
              <w:jc w:val="center"/>
              <w:rPr>
                <w:rFonts w:ascii="宋体" w:hAnsi="宋体" w:cs="宋体"/>
                <w:b/>
                <w:bCs/>
                <w:kern w:val="0"/>
                <w:szCs w:val="21"/>
              </w:rPr>
            </w:pPr>
            <w:r>
              <w:rPr>
                <w:rFonts w:hint="eastAsia" w:ascii="宋体" w:hAnsi="宋体" w:cs="宋体"/>
                <w:b/>
                <w:bCs/>
                <w:kern w:val="0"/>
                <w:szCs w:val="21"/>
              </w:rPr>
              <w:t>预 算 数</w:t>
            </w:r>
          </w:p>
        </w:tc>
        <w:tc>
          <w:tcPr>
            <w:tcW w:w="2220" w:type="dxa"/>
            <w:tcBorders>
              <w:top w:val="single" w:color="auto" w:sz="4" w:space="0"/>
              <w:left w:val="nil"/>
              <w:bottom w:val="single" w:color="auto" w:sz="4" w:space="0"/>
              <w:right w:val="single" w:color="auto" w:sz="4" w:space="0"/>
            </w:tcBorders>
            <w:noWrap w:val="0"/>
            <w:vAlign w:val="center"/>
          </w:tcPr>
          <w:p w14:paraId="7B25D62F">
            <w:pPr>
              <w:widowControl/>
              <w:jc w:val="center"/>
              <w:rPr>
                <w:rFonts w:ascii="宋体" w:hAnsi="宋体" w:cs="宋体"/>
                <w:b/>
                <w:bCs/>
                <w:kern w:val="0"/>
                <w:szCs w:val="21"/>
              </w:rPr>
            </w:pPr>
            <w:r>
              <w:rPr>
                <w:rFonts w:hint="eastAsia" w:ascii="宋体" w:hAnsi="宋体" w:cs="宋体"/>
                <w:b/>
                <w:bCs/>
                <w:kern w:val="0"/>
                <w:szCs w:val="21"/>
              </w:rPr>
              <w:t>决 算 数</w:t>
            </w:r>
          </w:p>
        </w:tc>
      </w:tr>
      <w:tr w14:paraId="2A80266D">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244CC3D8">
            <w:pPr>
              <w:widowControl/>
              <w:jc w:val="center"/>
              <w:rPr>
                <w:rFonts w:ascii="宋体" w:hAnsi="宋体" w:cs="宋体"/>
                <w:b/>
                <w:bCs/>
                <w:kern w:val="0"/>
                <w:szCs w:val="21"/>
              </w:rPr>
            </w:pPr>
            <w:r>
              <w:rPr>
                <w:rFonts w:hint="eastAsia" w:ascii="宋体" w:hAnsi="宋体" w:cs="宋体"/>
                <w:b/>
                <w:bCs/>
                <w:kern w:val="0"/>
                <w:szCs w:val="21"/>
              </w:rPr>
              <w:t>合  计</w:t>
            </w:r>
          </w:p>
        </w:tc>
        <w:tc>
          <w:tcPr>
            <w:tcW w:w="2157" w:type="dxa"/>
            <w:tcBorders>
              <w:top w:val="nil"/>
              <w:left w:val="nil"/>
              <w:bottom w:val="single" w:color="auto" w:sz="4" w:space="0"/>
              <w:right w:val="single" w:color="auto" w:sz="4" w:space="0"/>
            </w:tcBorders>
            <w:noWrap w:val="0"/>
            <w:vAlign w:val="center"/>
          </w:tcPr>
          <w:p w14:paraId="73152F4B">
            <w:pPr>
              <w:widowControl/>
              <w:jc w:val="center"/>
              <w:rPr>
                <w:rFonts w:ascii="宋体" w:hAnsi="宋体" w:cs="宋体"/>
                <w:b/>
                <w:bCs/>
                <w:kern w:val="0"/>
                <w:szCs w:val="21"/>
              </w:rPr>
            </w:pPr>
            <w:r>
              <w:rPr>
                <w:rFonts w:hint="eastAsia" w:ascii="宋体" w:hAnsi="宋体" w:cs="宋体"/>
                <w:b/>
                <w:bCs/>
                <w:kern w:val="0"/>
                <w:szCs w:val="21"/>
                <w:lang w:val="en-US" w:eastAsia="zh-CN"/>
              </w:rPr>
              <w:t>0</w:t>
            </w:r>
            <w:r>
              <w:rPr>
                <w:rFonts w:hint="eastAsia" w:ascii="宋体" w:hAnsi="宋体" w:cs="宋体"/>
                <w:b/>
                <w:bCs/>
                <w:kern w:val="0"/>
                <w:szCs w:val="21"/>
              </w:rPr>
              <w:t>　</w:t>
            </w:r>
          </w:p>
        </w:tc>
        <w:tc>
          <w:tcPr>
            <w:tcW w:w="2220" w:type="dxa"/>
            <w:tcBorders>
              <w:top w:val="nil"/>
              <w:left w:val="nil"/>
              <w:bottom w:val="single" w:color="auto" w:sz="4" w:space="0"/>
              <w:right w:val="single" w:color="auto" w:sz="4" w:space="0"/>
            </w:tcBorders>
            <w:noWrap w:val="0"/>
            <w:vAlign w:val="center"/>
          </w:tcPr>
          <w:p w14:paraId="2965575B">
            <w:pPr>
              <w:widowControl/>
              <w:jc w:val="center"/>
              <w:rPr>
                <w:rFonts w:ascii="宋体" w:hAnsi="宋体" w:cs="宋体"/>
                <w:b/>
                <w:bCs/>
                <w:kern w:val="0"/>
                <w:szCs w:val="21"/>
              </w:rPr>
            </w:pPr>
            <w:r>
              <w:rPr>
                <w:rFonts w:hint="eastAsia" w:ascii="宋体" w:hAnsi="宋体" w:cs="宋体"/>
                <w:b/>
                <w:bCs/>
                <w:kern w:val="0"/>
                <w:szCs w:val="21"/>
                <w:lang w:val="en-US" w:eastAsia="zh-CN"/>
              </w:rPr>
              <w:t>0</w:t>
            </w:r>
            <w:r>
              <w:rPr>
                <w:rFonts w:hint="eastAsia" w:ascii="宋体" w:hAnsi="宋体" w:cs="宋体"/>
                <w:b/>
                <w:bCs/>
                <w:kern w:val="0"/>
                <w:szCs w:val="21"/>
              </w:rPr>
              <w:t>　</w:t>
            </w:r>
          </w:p>
        </w:tc>
      </w:tr>
      <w:tr w14:paraId="511C253A">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2E9CE9E7">
            <w:pPr>
              <w:widowControl/>
              <w:jc w:val="left"/>
              <w:rPr>
                <w:rFonts w:ascii="宋体" w:hAnsi="宋体" w:cs="宋体"/>
                <w:kern w:val="0"/>
                <w:szCs w:val="21"/>
              </w:rPr>
            </w:pPr>
            <w:r>
              <w:rPr>
                <w:rFonts w:hint="eastAsia" w:ascii="宋体" w:hAnsi="宋体" w:cs="宋体"/>
                <w:kern w:val="0"/>
                <w:szCs w:val="21"/>
              </w:rPr>
              <w:t>因公出国（境）费</w:t>
            </w:r>
          </w:p>
        </w:tc>
        <w:tc>
          <w:tcPr>
            <w:tcW w:w="2157" w:type="dxa"/>
            <w:tcBorders>
              <w:top w:val="nil"/>
              <w:left w:val="nil"/>
              <w:bottom w:val="single" w:color="auto" w:sz="4" w:space="0"/>
              <w:right w:val="single" w:color="auto" w:sz="4" w:space="0"/>
            </w:tcBorders>
            <w:noWrap w:val="0"/>
            <w:vAlign w:val="bottom"/>
          </w:tcPr>
          <w:p w14:paraId="32DA47A5">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c>
          <w:tcPr>
            <w:tcW w:w="2220" w:type="dxa"/>
            <w:tcBorders>
              <w:top w:val="nil"/>
              <w:left w:val="nil"/>
              <w:bottom w:val="single" w:color="auto" w:sz="4" w:space="0"/>
              <w:right w:val="single" w:color="auto" w:sz="4" w:space="0"/>
            </w:tcBorders>
            <w:noWrap w:val="0"/>
            <w:vAlign w:val="bottom"/>
          </w:tcPr>
          <w:p w14:paraId="72E7C7F3">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r>
      <w:tr w14:paraId="3D9B915C">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0926B67B">
            <w:pPr>
              <w:widowControl/>
              <w:jc w:val="left"/>
              <w:rPr>
                <w:rFonts w:ascii="宋体" w:hAnsi="宋体" w:cs="宋体"/>
                <w:kern w:val="0"/>
                <w:szCs w:val="21"/>
              </w:rPr>
            </w:pPr>
            <w:r>
              <w:rPr>
                <w:rFonts w:hint="eastAsia" w:ascii="宋体" w:hAnsi="宋体" w:cs="宋体"/>
                <w:kern w:val="0"/>
                <w:szCs w:val="21"/>
              </w:rPr>
              <w:t>公务接待费</w:t>
            </w:r>
          </w:p>
        </w:tc>
        <w:tc>
          <w:tcPr>
            <w:tcW w:w="2157" w:type="dxa"/>
            <w:tcBorders>
              <w:top w:val="nil"/>
              <w:left w:val="nil"/>
              <w:bottom w:val="single" w:color="auto" w:sz="4" w:space="0"/>
              <w:right w:val="single" w:color="auto" w:sz="4" w:space="0"/>
            </w:tcBorders>
            <w:noWrap w:val="0"/>
            <w:vAlign w:val="bottom"/>
          </w:tcPr>
          <w:p w14:paraId="5A063BC4">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c>
          <w:tcPr>
            <w:tcW w:w="2220" w:type="dxa"/>
            <w:tcBorders>
              <w:top w:val="nil"/>
              <w:left w:val="nil"/>
              <w:bottom w:val="single" w:color="auto" w:sz="4" w:space="0"/>
              <w:right w:val="single" w:color="auto" w:sz="4" w:space="0"/>
            </w:tcBorders>
            <w:noWrap w:val="0"/>
            <w:vAlign w:val="bottom"/>
          </w:tcPr>
          <w:p w14:paraId="3A34B1BB">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r>
      <w:tr w14:paraId="4048269A">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7641E001">
            <w:pPr>
              <w:widowControl/>
              <w:jc w:val="left"/>
              <w:rPr>
                <w:rFonts w:ascii="宋体" w:hAnsi="宋体" w:cs="宋体"/>
                <w:kern w:val="0"/>
                <w:szCs w:val="21"/>
              </w:rPr>
            </w:pPr>
            <w:r>
              <w:rPr>
                <w:rFonts w:hint="eastAsia" w:ascii="宋体" w:hAnsi="宋体" w:cs="宋体"/>
                <w:kern w:val="0"/>
                <w:szCs w:val="21"/>
              </w:rPr>
              <w:t>公务用车购置及运行维护费</w:t>
            </w:r>
          </w:p>
        </w:tc>
        <w:tc>
          <w:tcPr>
            <w:tcW w:w="2157" w:type="dxa"/>
            <w:tcBorders>
              <w:top w:val="nil"/>
              <w:left w:val="nil"/>
              <w:bottom w:val="single" w:color="auto" w:sz="4" w:space="0"/>
              <w:right w:val="single" w:color="auto" w:sz="4" w:space="0"/>
            </w:tcBorders>
            <w:noWrap w:val="0"/>
            <w:vAlign w:val="bottom"/>
          </w:tcPr>
          <w:p w14:paraId="65738D79">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c>
          <w:tcPr>
            <w:tcW w:w="2220" w:type="dxa"/>
            <w:tcBorders>
              <w:top w:val="nil"/>
              <w:left w:val="nil"/>
              <w:bottom w:val="single" w:color="auto" w:sz="4" w:space="0"/>
              <w:right w:val="single" w:color="auto" w:sz="4" w:space="0"/>
            </w:tcBorders>
            <w:noWrap w:val="0"/>
            <w:vAlign w:val="bottom"/>
          </w:tcPr>
          <w:p w14:paraId="1E890B9B">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r>
      <w:tr w14:paraId="0E02B644">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13BB10BE">
            <w:pPr>
              <w:widowControl/>
              <w:jc w:val="left"/>
              <w:rPr>
                <w:rFonts w:ascii="宋体" w:hAnsi="宋体" w:cs="宋体"/>
                <w:kern w:val="0"/>
                <w:szCs w:val="21"/>
              </w:rPr>
            </w:pPr>
            <w:r>
              <w:rPr>
                <w:rFonts w:hint="eastAsia" w:ascii="宋体" w:hAnsi="宋体" w:cs="宋体"/>
                <w:kern w:val="0"/>
                <w:szCs w:val="21"/>
              </w:rPr>
              <w:t xml:space="preserve">  其中：公务用车运行维护费</w:t>
            </w:r>
          </w:p>
        </w:tc>
        <w:tc>
          <w:tcPr>
            <w:tcW w:w="2157" w:type="dxa"/>
            <w:tcBorders>
              <w:top w:val="nil"/>
              <w:left w:val="nil"/>
              <w:bottom w:val="single" w:color="auto" w:sz="4" w:space="0"/>
              <w:right w:val="single" w:color="auto" w:sz="4" w:space="0"/>
            </w:tcBorders>
            <w:noWrap w:val="0"/>
            <w:vAlign w:val="bottom"/>
          </w:tcPr>
          <w:p w14:paraId="5A5AE983">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c>
          <w:tcPr>
            <w:tcW w:w="2220" w:type="dxa"/>
            <w:tcBorders>
              <w:top w:val="nil"/>
              <w:left w:val="nil"/>
              <w:bottom w:val="single" w:color="auto" w:sz="4" w:space="0"/>
              <w:right w:val="single" w:color="auto" w:sz="4" w:space="0"/>
            </w:tcBorders>
            <w:noWrap w:val="0"/>
            <w:vAlign w:val="bottom"/>
          </w:tcPr>
          <w:p w14:paraId="78687FAC">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r>
      <w:tr w14:paraId="10ADA12C">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6BCA8DE8">
            <w:pPr>
              <w:widowControl/>
              <w:jc w:val="left"/>
              <w:rPr>
                <w:rFonts w:ascii="宋体" w:hAnsi="宋体" w:cs="宋体"/>
                <w:kern w:val="0"/>
                <w:szCs w:val="21"/>
              </w:rPr>
            </w:pPr>
            <w:r>
              <w:rPr>
                <w:rFonts w:hint="eastAsia" w:ascii="宋体" w:hAnsi="宋体" w:cs="宋体"/>
                <w:kern w:val="0"/>
                <w:szCs w:val="21"/>
              </w:rPr>
              <w:t xml:space="preserve">        公务用车购置费 </w:t>
            </w:r>
          </w:p>
        </w:tc>
        <w:tc>
          <w:tcPr>
            <w:tcW w:w="2157" w:type="dxa"/>
            <w:tcBorders>
              <w:top w:val="nil"/>
              <w:left w:val="nil"/>
              <w:bottom w:val="single" w:color="auto" w:sz="4" w:space="0"/>
              <w:right w:val="single" w:color="auto" w:sz="4" w:space="0"/>
            </w:tcBorders>
            <w:noWrap w:val="0"/>
            <w:vAlign w:val="bottom"/>
          </w:tcPr>
          <w:p w14:paraId="0A2DB060">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c>
          <w:tcPr>
            <w:tcW w:w="2220" w:type="dxa"/>
            <w:tcBorders>
              <w:top w:val="nil"/>
              <w:left w:val="nil"/>
              <w:bottom w:val="single" w:color="auto" w:sz="4" w:space="0"/>
              <w:right w:val="single" w:color="auto" w:sz="4" w:space="0"/>
            </w:tcBorders>
            <w:noWrap w:val="0"/>
            <w:vAlign w:val="bottom"/>
          </w:tcPr>
          <w:p w14:paraId="7F639C59">
            <w:pPr>
              <w:widowControl/>
              <w:jc w:val="left"/>
              <w:rPr>
                <w:rFonts w:hint="eastAsia" w:ascii="宋体" w:hAnsi="宋体" w:eastAsia="仿宋_GB2312" w:cs="宋体"/>
                <w:kern w:val="0"/>
                <w:szCs w:val="21"/>
                <w:lang w:val="en-US" w:eastAsia="zh-CN"/>
              </w:rPr>
            </w:pPr>
            <w:r>
              <w:rPr>
                <w:rFonts w:hint="eastAsia" w:ascii="宋体" w:hAnsi="宋体" w:cs="宋体"/>
                <w:kern w:val="0"/>
                <w:szCs w:val="21"/>
              </w:rPr>
              <w:t>　</w:t>
            </w:r>
            <w:r>
              <w:rPr>
                <w:rFonts w:hint="eastAsia" w:ascii="宋体" w:hAnsi="宋体" w:cs="宋体"/>
                <w:kern w:val="0"/>
                <w:szCs w:val="21"/>
                <w:lang w:val="en-US" w:eastAsia="zh-CN"/>
              </w:rPr>
              <w:t>0</w:t>
            </w:r>
          </w:p>
        </w:tc>
      </w:tr>
    </w:tbl>
    <w:p w14:paraId="7993B123">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仿宋_GB2312" w:hAnsi="仿宋"/>
          <w:sz w:val="21"/>
          <w:szCs w:val="21"/>
          <w:lang w:val="en-US" w:eastAsia="zh-CN"/>
        </w:rPr>
      </w:pPr>
    </w:p>
    <w:p w14:paraId="5315D1AA">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00D5EC92">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2023</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313FFE3E">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3EAE5AD2">
      <w:pPr>
        <w:ind w:firstLine="628" w:firstLineChars="200"/>
        <w:rPr>
          <w:rFonts w:hint="eastAsia" w:ascii="楷体_GB2312" w:hAnsi="仿宋" w:eastAsia="楷体_GB2312"/>
          <w:szCs w:val="32"/>
        </w:rPr>
      </w:pPr>
      <w:r>
        <w:rPr>
          <w:rFonts w:hint="eastAsia" w:ascii="仿宋_GB2312" w:hAnsi="仿宋"/>
          <w:szCs w:val="32"/>
          <w:lang w:eastAsia="zh-CN"/>
        </w:rPr>
        <w:t>淮南市谢家集区科技局2023</w:t>
      </w:r>
      <w:r>
        <w:rPr>
          <w:rFonts w:hint="eastAsia" w:ascii="仿宋_GB2312" w:hAnsi="仿宋"/>
          <w:szCs w:val="32"/>
        </w:rPr>
        <w:t>年度一般公共预算财政拨款“三公”经费支出预算为</w:t>
      </w:r>
      <w:r>
        <w:rPr>
          <w:rFonts w:hint="eastAsia" w:ascii="仿宋_GB2312" w:hAnsi="仿宋"/>
          <w:szCs w:val="32"/>
          <w:lang w:val="en-US" w:eastAsia="zh-CN"/>
        </w:rPr>
        <w:t>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w:t>
      </w:r>
      <w:r>
        <w:rPr>
          <w:rFonts w:hint="eastAsia" w:ascii="仿宋_GB2312" w:hAnsi="仿宋"/>
          <w:szCs w:val="32"/>
        </w:rPr>
        <w:t>万元，完成预算的</w:t>
      </w:r>
      <w:r>
        <w:rPr>
          <w:rFonts w:hint="eastAsia" w:ascii="仿宋_GB2312" w:hAnsi="仿宋"/>
          <w:szCs w:val="32"/>
          <w:lang w:val="en-US" w:eastAsia="zh-CN"/>
        </w:rPr>
        <w:t>0</w:t>
      </w:r>
      <w:r>
        <w:rPr>
          <w:rFonts w:hint="eastAsia" w:ascii="仿宋_GB2312" w:hAnsi="仿宋"/>
          <w:szCs w:val="32"/>
        </w:rPr>
        <w:t>%</w:t>
      </w:r>
      <w:r>
        <w:rPr>
          <w:rFonts w:hint="eastAsia" w:ascii="仿宋_GB2312" w:hAnsi="仿宋"/>
          <w:szCs w:val="32"/>
          <w:lang w:eastAsia="zh-CN"/>
        </w:rPr>
        <w:t>；</w:t>
      </w:r>
      <w:r>
        <w:rPr>
          <w:rFonts w:hint="eastAsia" w:ascii="仿宋_GB2312" w:hAnsi="仿宋"/>
          <w:color w:val="000000"/>
          <w:szCs w:val="32"/>
          <w:u w:val="none"/>
          <w:lang w:eastAsia="zh-CN"/>
        </w:rPr>
        <w:t>较上年减少（增加）</w:t>
      </w:r>
      <w:r>
        <w:rPr>
          <w:rFonts w:hint="eastAsia" w:ascii="仿宋_GB2312" w:hAnsi="仿宋"/>
          <w:color w:val="000000"/>
          <w:szCs w:val="32"/>
          <w:u w:val="none"/>
          <w:lang w:val="en-US" w:eastAsia="zh-CN"/>
        </w:rPr>
        <w:t>0</w:t>
      </w:r>
      <w:r>
        <w:rPr>
          <w:rFonts w:hint="eastAsia" w:ascii="仿宋_GB2312" w:hAnsi="仿宋"/>
          <w:color w:val="000000"/>
          <w:szCs w:val="32"/>
          <w:u w:val="none"/>
        </w:rPr>
        <w:t>万元</w:t>
      </w:r>
      <w:r>
        <w:rPr>
          <w:rFonts w:hint="eastAsia" w:ascii="仿宋_GB2312" w:hAnsi="仿宋"/>
          <w:color w:val="000000"/>
          <w:szCs w:val="32"/>
          <w:u w:val="none"/>
          <w:lang w:eastAsia="zh-CN"/>
        </w:rPr>
        <w:t>，下降（增长）</w:t>
      </w:r>
      <w:r>
        <w:rPr>
          <w:rFonts w:hint="eastAsia" w:ascii="仿宋_GB2312" w:hAnsi="仿宋"/>
          <w:color w:val="000000"/>
          <w:szCs w:val="32"/>
          <w:u w:val="none"/>
          <w:lang w:val="en-US" w:eastAsia="zh-CN"/>
        </w:rPr>
        <w:t>0%。</w:t>
      </w:r>
      <w:r>
        <w:rPr>
          <w:rFonts w:hint="eastAsia" w:ascii="仿宋_GB2312" w:hAnsi="仿宋"/>
          <w:b/>
          <w:bCs/>
          <w:szCs w:val="32"/>
        </w:rPr>
        <w:t>为全面反映“三公”经费支出，本次公布的“三公”经费决算为部门汇总数，包含单位本</w:t>
      </w:r>
      <w:r>
        <w:rPr>
          <w:rFonts w:hint="eastAsia" w:ascii="仿宋_GB2312" w:hAnsi="仿宋"/>
          <w:b/>
          <w:bCs/>
          <w:color w:val="auto"/>
          <w:szCs w:val="32"/>
        </w:rPr>
        <w:t>级和</w:t>
      </w:r>
      <w:r>
        <w:rPr>
          <w:rFonts w:hint="eastAsia" w:ascii="仿宋_GB2312" w:hAnsi="仿宋"/>
          <w:b/>
          <w:bCs/>
          <w:color w:val="auto"/>
          <w:szCs w:val="32"/>
          <w:lang w:eastAsia="zh-CN"/>
        </w:rPr>
        <w:t>所</w:t>
      </w:r>
      <w:r>
        <w:rPr>
          <w:rFonts w:hint="eastAsia" w:ascii="仿宋_GB2312" w:hAnsi="仿宋"/>
          <w:b/>
          <w:bCs/>
          <w:color w:val="auto"/>
          <w:szCs w:val="32"/>
        </w:rPr>
        <w:t>属</w:t>
      </w:r>
      <w:r>
        <w:rPr>
          <w:rFonts w:hint="eastAsia" w:ascii="仿宋_GB2312" w:hAnsi="仿宋"/>
          <w:b/>
          <w:bCs/>
          <w:szCs w:val="32"/>
        </w:rPr>
        <w:t>单位。</w:t>
      </w:r>
      <w:r>
        <w:rPr>
          <w:rFonts w:hint="eastAsia" w:ascii="楷体_GB2312" w:hAnsi="仿宋" w:eastAsia="楷体_GB2312"/>
          <w:szCs w:val="32"/>
        </w:rPr>
        <w:t>【</w:t>
      </w:r>
      <w:r>
        <w:rPr>
          <w:rFonts w:hint="eastAsia" w:ascii="楷体_GB2312" w:hAnsi="仿宋" w:eastAsia="楷体_GB2312"/>
          <w:szCs w:val="32"/>
          <w:lang w:val="en-US" w:eastAsia="zh-CN"/>
        </w:rPr>
        <w:t>如</w:t>
      </w:r>
      <w:r>
        <w:rPr>
          <w:rFonts w:hint="eastAsia" w:ascii="楷体_GB2312" w:hAnsi="仿宋" w:eastAsia="楷体_GB2312"/>
          <w:szCs w:val="32"/>
          <w:lang w:eastAsia="zh-CN"/>
        </w:rPr>
        <w:t>无所属单位，加粗部分可删除</w:t>
      </w:r>
      <w:r>
        <w:rPr>
          <w:rFonts w:hint="eastAsia" w:ascii="楷体_GB2312" w:hAnsi="仿宋" w:eastAsia="楷体_GB2312"/>
          <w:szCs w:val="32"/>
        </w:rPr>
        <w:t>】</w:t>
      </w:r>
    </w:p>
    <w:p w14:paraId="661D44B7">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4F8E0BE">
      <w:pPr>
        <w:ind w:firstLine="628" w:firstLineChars="200"/>
        <w:rPr>
          <w:rFonts w:hint="eastAsia" w:ascii="仿宋_GB2312" w:hAnsi="仿宋"/>
          <w:szCs w:val="32"/>
        </w:rPr>
      </w:pPr>
      <w:r>
        <w:rPr>
          <w:rFonts w:hint="eastAsia" w:ascii="仿宋_GB2312" w:hAnsi="仿宋"/>
          <w:szCs w:val="32"/>
          <w:lang w:eastAsia="zh-CN"/>
        </w:rPr>
        <w:t>淮南市谢家集区科技局2023</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w:t>
      </w:r>
      <w:r>
        <w:rPr>
          <w:rFonts w:hint="eastAsia" w:ascii="仿宋_GB2312" w:hAnsi="仿宋"/>
          <w:szCs w:val="32"/>
        </w:rPr>
        <w:t>万元，占</w:t>
      </w:r>
      <w:r>
        <w:rPr>
          <w:rFonts w:hint="eastAsia" w:ascii="仿宋_GB2312" w:hAnsi="仿宋"/>
          <w:szCs w:val="32"/>
          <w:lang w:val="en-US" w:eastAsia="zh-CN"/>
        </w:rPr>
        <w:t>0</w:t>
      </w:r>
      <w:r>
        <w:rPr>
          <w:rFonts w:hint="eastAsia" w:ascii="仿宋_GB2312" w:hAnsi="仿宋"/>
          <w:szCs w:val="32"/>
        </w:rPr>
        <w:t>%;公务接待费支出决算</w:t>
      </w:r>
      <w:r>
        <w:rPr>
          <w:rFonts w:hint="eastAsia" w:ascii="仿宋_GB2312" w:hAnsi="仿宋"/>
          <w:szCs w:val="32"/>
          <w:lang w:val="en-US" w:eastAsia="zh-CN"/>
        </w:rPr>
        <w:t>0</w:t>
      </w:r>
      <w:r>
        <w:rPr>
          <w:rFonts w:hint="eastAsia" w:ascii="仿宋_GB2312" w:hAnsi="仿宋"/>
          <w:szCs w:val="32"/>
        </w:rPr>
        <w:t>万元，占</w:t>
      </w:r>
      <w:r>
        <w:rPr>
          <w:rFonts w:hint="eastAsia" w:ascii="仿宋_GB2312" w:hAnsi="仿宋"/>
          <w:szCs w:val="32"/>
          <w:lang w:val="en-US" w:eastAsia="zh-CN"/>
        </w:rPr>
        <w:t>0</w:t>
      </w:r>
      <w:r>
        <w:rPr>
          <w:rFonts w:hint="eastAsia" w:ascii="仿宋_GB2312" w:hAnsi="仿宋"/>
          <w:szCs w:val="32"/>
        </w:rPr>
        <w:t>%；公务用车购置及运行维护费支出决算</w:t>
      </w:r>
      <w:r>
        <w:rPr>
          <w:rFonts w:hint="eastAsia" w:ascii="仿宋_GB2312" w:hAnsi="仿宋"/>
          <w:szCs w:val="32"/>
          <w:lang w:val="en-US" w:eastAsia="zh-CN"/>
        </w:rPr>
        <w:t>0</w:t>
      </w:r>
      <w:r>
        <w:rPr>
          <w:rFonts w:hint="eastAsia" w:ascii="仿宋_GB2312" w:hAnsi="仿宋"/>
          <w:szCs w:val="32"/>
        </w:rPr>
        <w:t>万元，占</w:t>
      </w:r>
      <w:r>
        <w:rPr>
          <w:rFonts w:hint="eastAsia" w:ascii="仿宋_GB2312" w:hAnsi="仿宋"/>
          <w:szCs w:val="32"/>
          <w:lang w:val="en-US" w:eastAsia="zh-CN"/>
        </w:rPr>
        <w:t>0</w:t>
      </w:r>
      <w:r>
        <w:rPr>
          <w:rFonts w:hint="eastAsia" w:ascii="仿宋_GB2312" w:hAnsi="仿宋"/>
          <w:szCs w:val="32"/>
        </w:rPr>
        <w:t>%。具体情况如下：</w:t>
      </w:r>
    </w:p>
    <w:p w14:paraId="4B1EEF6D">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color w:val="000000"/>
          <w:szCs w:val="32"/>
          <w:lang w:eastAsia="zh-CN"/>
        </w:rPr>
        <w:t>预算为</w:t>
      </w:r>
      <w:r>
        <w:rPr>
          <w:rFonts w:hint="eastAsia" w:ascii="仿宋_GB2312" w:hAnsi="仿宋"/>
          <w:color w:val="000000"/>
          <w:szCs w:val="32"/>
          <w:lang w:val="en-US" w:eastAsia="zh-CN"/>
        </w:rPr>
        <w:t>0</w:t>
      </w:r>
      <w:r>
        <w:rPr>
          <w:rFonts w:hint="eastAsia" w:ascii="仿宋_GB2312" w:hAnsi="仿宋"/>
          <w:color w:val="000000"/>
          <w:szCs w:val="32"/>
          <w:lang w:eastAsia="zh-CN"/>
        </w:rPr>
        <w:t>万元，支出决算为</w:t>
      </w:r>
      <w:r>
        <w:rPr>
          <w:rFonts w:hint="eastAsia" w:ascii="仿宋_GB2312" w:hAnsi="仿宋"/>
          <w:color w:val="000000"/>
          <w:szCs w:val="32"/>
          <w:lang w:val="en-US" w:eastAsia="zh-CN"/>
        </w:rPr>
        <w:t>0万元</w:t>
      </w:r>
      <w:r>
        <w:rPr>
          <w:rFonts w:hint="eastAsia" w:ascii="仿宋_GB2312" w:hAnsi="仿宋"/>
          <w:color w:val="000000"/>
          <w:szCs w:val="32"/>
          <w:lang w:eastAsia="zh-CN"/>
        </w:rPr>
        <w:t>，完成预算的</w:t>
      </w:r>
      <w:r>
        <w:rPr>
          <w:rFonts w:hint="eastAsia" w:ascii="仿宋_GB2312" w:hAnsi="仿宋"/>
          <w:color w:val="000000"/>
          <w:szCs w:val="32"/>
          <w:lang w:val="en-US" w:eastAsia="zh-CN"/>
        </w:rPr>
        <w:t>0</w:t>
      </w:r>
      <w:r>
        <w:rPr>
          <w:rFonts w:hint="eastAsia" w:ascii="仿宋_GB2312" w:hAnsi="仿宋"/>
          <w:color w:val="000000"/>
          <w:szCs w:val="32"/>
          <w:lang w:eastAsia="zh-CN"/>
        </w:rPr>
        <w:t>%；</w:t>
      </w:r>
      <w:r>
        <w:rPr>
          <w:rFonts w:hint="eastAsia" w:ascii="仿宋_GB2312" w:hAnsi="仿宋"/>
          <w:color w:val="000000"/>
          <w:szCs w:val="32"/>
          <w:u w:val="none"/>
          <w:lang w:eastAsia="zh-CN"/>
        </w:rPr>
        <w:t>较上年减少（增加）</w:t>
      </w:r>
      <w:r>
        <w:rPr>
          <w:rFonts w:hint="eastAsia" w:ascii="仿宋_GB2312" w:hAnsi="仿宋"/>
          <w:color w:val="000000"/>
          <w:szCs w:val="32"/>
          <w:u w:val="none"/>
          <w:lang w:val="en-US" w:eastAsia="zh-CN"/>
        </w:rPr>
        <w:t>0万元。</w:t>
      </w:r>
      <w:r>
        <w:rPr>
          <w:rFonts w:hint="eastAsia" w:ascii="仿宋_GB2312" w:hAnsi="仿宋"/>
          <w:szCs w:val="32"/>
          <w:lang w:eastAsia="zh-CN"/>
        </w:rPr>
        <w:t>2023</w:t>
      </w:r>
      <w:r>
        <w:rPr>
          <w:rFonts w:hint="eastAsia" w:ascii="仿宋_GB2312" w:hAnsi="仿宋"/>
          <w:szCs w:val="32"/>
        </w:rPr>
        <w:t>年</w:t>
      </w:r>
      <w:r>
        <w:rPr>
          <w:rFonts w:hint="eastAsia" w:ascii="仿宋_GB2312" w:hAnsi="仿宋"/>
          <w:szCs w:val="32"/>
          <w:lang w:eastAsia="zh-CN"/>
        </w:rPr>
        <w:t>淮南市谢家集区科技局</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 号）等相关规定执行。</w:t>
      </w:r>
    </w:p>
    <w:p w14:paraId="37EE98A7">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color w:val="auto"/>
          <w:szCs w:val="32"/>
          <w:lang w:eastAsia="zh-CN"/>
        </w:rPr>
        <w:t>预算为</w:t>
      </w:r>
      <w:r>
        <w:rPr>
          <w:rFonts w:hint="eastAsia" w:ascii="仿宋_GB2312" w:hAnsi="仿宋"/>
          <w:color w:val="auto"/>
          <w:szCs w:val="32"/>
          <w:lang w:val="en-US" w:eastAsia="zh-CN"/>
        </w:rPr>
        <w:t>0</w:t>
      </w:r>
      <w:r>
        <w:rPr>
          <w:rFonts w:hint="eastAsia" w:ascii="仿宋_GB2312" w:hAnsi="仿宋"/>
          <w:color w:val="auto"/>
          <w:szCs w:val="32"/>
          <w:lang w:eastAsia="zh-CN"/>
        </w:rPr>
        <w:t>万元，支出决算为</w:t>
      </w:r>
      <w:r>
        <w:rPr>
          <w:rFonts w:hint="eastAsia" w:ascii="仿宋_GB2312" w:hAnsi="仿宋"/>
          <w:color w:val="auto"/>
          <w:szCs w:val="32"/>
          <w:lang w:val="en-US" w:eastAsia="zh-CN"/>
        </w:rPr>
        <w:t>0万元</w:t>
      </w:r>
      <w:r>
        <w:rPr>
          <w:rFonts w:hint="eastAsia" w:ascii="仿宋_GB2312" w:hAnsi="仿宋"/>
          <w:color w:val="auto"/>
          <w:szCs w:val="32"/>
          <w:lang w:eastAsia="zh-CN"/>
        </w:rPr>
        <w:t>，完成预算的</w:t>
      </w:r>
      <w:r>
        <w:rPr>
          <w:rFonts w:hint="eastAsia" w:ascii="仿宋_GB2312" w:hAnsi="仿宋"/>
          <w:color w:val="auto"/>
          <w:szCs w:val="32"/>
          <w:lang w:val="en-US" w:eastAsia="zh-CN"/>
        </w:rPr>
        <w:t>0</w:t>
      </w:r>
      <w:r>
        <w:rPr>
          <w:rFonts w:hint="eastAsia" w:ascii="仿宋_GB2312" w:hAnsi="仿宋"/>
          <w:color w:val="auto"/>
          <w:szCs w:val="32"/>
          <w:lang w:eastAsia="zh-CN"/>
        </w:rPr>
        <w:t>%</w:t>
      </w:r>
      <w:r>
        <w:rPr>
          <w:rFonts w:hint="eastAsia" w:ascii="仿宋_GB2312" w:hAnsi="仿宋"/>
          <w:color w:val="auto"/>
          <w:szCs w:val="32"/>
          <w:u w:val="none"/>
        </w:rPr>
        <w:t>。</w:t>
      </w:r>
      <w:r>
        <w:rPr>
          <w:rFonts w:hint="eastAsia" w:ascii="仿宋_GB2312" w:hAnsi="仿宋"/>
          <w:szCs w:val="32"/>
          <w:lang w:eastAsia="zh-CN"/>
        </w:rPr>
        <w:t>2023</w:t>
      </w:r>
      <w:r>
        <w:rPr>
          <w:rFonts w:hint="eastAsia" w:ascii="仿宋_GB2312" w:hAnsi="仿宋"/>
          <w:szCs w:val="32"/>
        </w:rPr>
        <w:t>年</w:t>
      </w:r>
      <w:r>
        <w:rPr>
          <w:rFonts w:hint="eastAsia" w:ascii="仿宋_GB2312" w:hAnsi="仿宋"/>
          <w:szCs w:val="32"/>
          <w:lang w:eastAsia="zh-CN"/>
        </w:rPr>
        <w:t>淮南市谢家集区科技局</w:t>
      </w:r>
      <w:r>
        <w:rPr>
          <w:rFonts w:hint="eastAsia" w:ascii="仿宋_GB2312" w:hAnsi="仿宋"/>
          <w:szCs w:val="32"/>
        </w:rPr>
        <w:t>国内公务接待共</w:t>
      </w:r>
      <w:r>
        <w:rPr>
          <w:rFonts w:hint="eastAsia" w:ascii="仿宋_GB2312" w:hAnsi="仿宋"/>
          <w:szCs w:val="32"/>
          <w:lang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w:t>
      </w:r>
      <w:r>
        <w:rPr>
          <w:rFonts w:hint="eastAsia" w:ascii="仿宋_GB2312" w:hAnsi="仿宋"/>
          <w:szCs w:val="32"/>
          <w:lang w:eastAsia="zh-CN"/>
        </w:rPr>
        <w:t>中央八项规定</w:t>
      </w:r>
      <w:r>
        <w:rPr>
          <w:rFonts w:hint="eastAsia" w:ascii="仿宋_GB2312" w:hAnsi="仿宋"/>
          <w:szCs w:val="32"/>
        </w:rPr>
        <w:t>、《党政机关厉行节约反对浪费条例》、市委市政府有关具体要求，严格执行《淮南市市直机关公务接待费管理暂行办法》（淮财行政〔2014〕581 号）相关规定。</w:t>
      </w:r>
    </w:p>
    <w:p w14:paraId="6C27AD24">
      <w:pPr>
        <w:ind w:firstLine="628" w:firstLineChars="200"/>
        <w:rPr>
          <w:rFonts w:hint="eastAsia"/>
        </w:rPr>
      </w:pPr>
      <w:r>
        <w:rPr>
          <w:rFonts w:hint="eastAsia" w:ascii="仿宋_GB2312" w:hAnsi="仿宋"/>
          <w:b/>
          <w:bCs/>
          <w:szCs w:val="32"/>
        </w:rPr>
        <w:t>3.公务用车购置及运行维护费</w:t>
      </w:r>
      <w:r>
        <w:rPr>
          <w:rFonts w:hint="eastAsia" w:ascii="仿宋_GB2312" w:hAnsi="仿宋"/>
          <w:color w:val="auto"/>
          <w:szCs w:val="32"/>
          <w:lang w:eastAsia="zh-CN"/>
        </w:rPr>
        <w:t>预算为</w:t>
      </w:r>
      <w:r>
        <w:rPr>
          <w:rFonts w:hint="eastAsia" w:ascii="仿宋_GB2312" w:hAnsi="仿宋"/>
          <w:color w:val="auto"/>
          <w:szCs w:val="32"/>
          <w:lang w:val="en-US" w:eastAsia="zh-CN"/>
        </w:rPr>
        <w:t>0</w:t>
      </w:r>
      <w:r>
        <w:rPr>
          <w:rFonts w:hint="eastAsia" w:ascii="仿宋_GB2312" w:hAnsi="仿宋"/>
          <w:color w:val="auto"/>
          <w:szCs w:val="32"/>
          <w:lang w:eastAsia="zh-CN"/>
        </w:rPr>
        <w:t>万元，支出决算为</w:t>
      </w:r>
      <w:r>
        <w:rPr>
          <w:rFonts w:hint="eastAsia" w:ascii="仿宋_GB2312" w:hAnsi="仿宋"/>
          <w:color w:val="auto"/>
          <w:szCs w:val="32"/>
          <w:lang w:val="en-US" w:eastAsia="zh-CN"/>
        </w:rPr>
        <w:t xml:space="preserve">  0万元</w:t>
      </w:r>
      <w:r>
        <w:rPr>
          <w:rFonts w:hint="eastAsia" w:ascii="仿宋_GB2312" w:hAnsi="仿宋"/>
          <w:color w:val="auto"/>
          <w:szCs w:val="32"/>
          <w:lang w:eastAsia="zh-CN"/>
        </w:rPr>
        <w:t>，完成预算的</w:t>
      </w:r>
      <w:r>
        <w:rPr>
          <w:rFonts w:hint="eastAsia" w:ascii="仿宋_GB2312" w:hAnsi="仿宋"/>
          <w:color w:val="auto"/>
          <w:szCs w:val="32"/>
          <w:lang w:val="en-US" w:eastAsia="zh-CN"/>
        </w:rPr>
        <w:t>0</w:t>
      </w:r>
      <w:r>
        <w:rPr>
          <w:rFonts w:hint="eastAsia" w:ascii="仿宋_GB2312" w:hAnsi="仿宋"/>
          <w:color w:val="auto"/>
          <w:szCs w:val="32"/>
          <w:lang w:eastAsia="zh-CN"/>
        </w:rPr>
        <w:t>%；</w:t>
      </w:r>
      <w:r>
        <w:rPr>
          <w:rFonts w:hint="eastAsia" w:ascii="仿宋_GB2312" w:hAnsi="仿宋"/>
          <w:color w:val="auto"/>
          <w:szCs w:val="32"/>
          <w:u w:val="none"/>
          <w:lang w:eastAsia="zh-CN"/>
        </w:rPr>
        <w:t>较上年减少（增加）</w:t>
      </w:r>
      <w:r>
        <w:rPr>
          <w:rFonts w:hint="eastAsia" w:ascii="仿宋_GB2312" w:hAnsi="仿宋"/>
          <w:color w:val="auto"/>
          <w:szCs w:val="32"/>
          <w:u w:val="none"/>
          <w:lang w:val="en-US" w:eastAsia="zh-CN"/>
        </w:rPr>
        <w:t>0</w:t>
      </w:r>
      <w:r>
        <w:rPr>
          <w:rFonts w:hint="eastAsia" w:ascii="仿宋_GB2312" w:hAnsi="仿宋"/>
          <w:color w:val="auto"/>
          <w:szCs w:val="32"/>
          <w:u w:val="none"/>
        </w:rPr>
        <w:t>万元</w:t>
      </w:r>
      <w:r>
        <w:rPr>
          <w:rFonts w:hint="eastAsia" w:ascii="仿宋_GB2312" w:hAnsi="仿宋"/>
          <w:color w:val="auto"/>
          <w:szCs w:val="32"/>
          <w:u w:val="none"/>
          <w:lang w:eastAsia="zh-CN"/>
        </w:rPr>
        <w:t>，下降（增长）0</w:t>
      </w:r>
      <w:r>
        <w:rPr>
          <w:rFonts w:hint="eastAsia" w:ascii="仿宋_GB2312" w:hAnsi="仿宋"/>
          <w:color w:val="auto"/>
          <w:szCs w:val="32"/>
          <w:u w:val="none"/>
          <w:lang w:val="en-US" w:eastAsia="zh-CN"/>
        </w:rPr>
        <w:t>%。</w:t>
      </w:r>
      <w:r>
        <w:rPr>
          <w:rFonts w:hint="eastAsia" w:ascii="仿宋_GB2312" w:hAnsi="仿宋"/>
          <w:color w:val="auto"/>
          <w:szCs w:val="32"/>
        </w:rPr>
        <w:t>其中，公务用车购置费</w:t>
      </w:r>
      <w:r>
        <w:rPr>
          <w:rFonts w:hint="eastAsia" w:ascii="仿宋_GB2312" w:hAnsi="仿宋"/>
          <w:color w:val="auto"/>
          <w:szCs w:val="32"/>
          <w:lang w:eastAsia="zh-CN"/>
        </w:rPr>
        <w:t>预算为0万元，支出决算为0</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，完成预算的0%；</w:t>
      </w:r>
      <w:r>
        <w:rPr>
          <w:rFonts w:hint="eastAsia" w:ascii="仿宋_GB2312" w:hAnsi="仿宋"/>
          <w:color w:val="auto"/>
          <w:szCs w:val="32"/>
          <w:u w:val="none"/>
          <w:lang w:eastAsia="zh-CN"/>
        </w:rPr>
        <w:t>较上年减少（增加）0</w:t>
      </w:r>
      <w:r>
        <w:rPr>
          <w:rFonts w:hint="eastAsia" w:ascii="仿宋_GB2312" w:hAnsi="仿宋"/>
          <w:color w:val="auto"/>
          <w:szCs w:val="32"/>
          <w:u w:val="none"/>
        </w:rPr>
        <w:t>万元</w:t>
      </w:r>
      <w:r>
        <w:rPr>
          <w:rFonts w:hint="eastAsia" w:ascii="仿宋_GB2312" w:hAnsi="仿宋"/>
          <w:color w:val="auto"/>
          <w:szCs w:val="32"/>
          <w:u w:val="none"/>
          <w:lang w:eastAsia="zh-CN"/>
        </w:rPr>
        <w:t>，下降（增长）0</w:t>
      </w:r>
      <w:r>
        <w:rPr>
          <w:rFonts w:hint="eastAsia" w:ascii="仿宋_GB2312" w:hAnsi="仿宋"/>
          <w:color w:val="auto"/>
          <w:szCs w:val="32"/>
          <w:u w:val="none"/>
          <w:lang w:val="en-US" w:eastAsia="zh-CN"/>
        </w:rPr>
        <w:t>%。</w:t>
      </w:r>
      <w:r>
        <w:rPr>
          <w:rFonts w:hint="eastAsia" w:ascii="仿宋_GB2312" w:hAnsi="仿宋" w:cs="Times New Roman"/>
          <w:color w:val="auto"/>
          <w:szCs w:val="32"/>
          <w:u w:val="none"/>
          <w:lang w:eastAsia="zh-CN"/>
        </w:rPr>
        <w:t>2023</w:t>
      </w:r>
      <w:r>
        <w:rPr>
          <w:rFonts w:hint="eastAsia" w:ascii="仿宋_GB2312" w:hAnsi="仿宋" w:cs="Times New Roman"/>
          <w:color w:val="auto"/>
          <w:szCs w:val="32"/>
          <w:u w:val="none"/>
        </w:rPr>
        <w:t>年没有安排公务用车购置费</w:t>
      </w:r>
      <w:r>
        <w:rPr>
          <w:rFonts w:hint="eastAsia" w:ascii="仿宋_GB2312" w:hAnsi="仿宋"/>
          <w:szCs w:val="32"/>
        </w:rPr>
        <w:t>公务用车运行维护费</w:t>
      </w:r>
      <w:r>
        <w:rPr>
          <w:rFonts w:hint="eastAsia" w:ascii="仿宋_GB2312" w:hAnsi="仿宋"/>
          <w:color w:val="auto"/>
          <w:szCs w:val="32"/>
          <w:lang w:eastAsia="zh-CN"/>
        </w:rPr>
        <w:t>预算为0万元，支出决算为0</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，完成预算的0%；</w:t>
      </w:r>
      <w:r>
        <w:rPr>
          <w:rFonts w:hint="eastAsia" w:ascii="仿宋_GB2312" w:hAnsi="仿宋"/>
          <w:color w:val="auto"/>
          <w:szCs w:val="32"/>
          <w:u w:val="none"/>
          <w:lang w:eastAsia="zh-CN"/>
        </w:rPr>
        <w:t>较上年减少（增加）0</w:t>
      </w:r>
      <w:r>
        <w:rPr>
          <w:rFonts w:hint="eastAsia" w:ascii="仿宋_GB2312" w:hAnsi="仿宋"/>
          <w:color w:val="auto"/>
          <w:szCs w:val="32"/>
          <w:u w:val="none"/>
        </w:rPr>
        <w:t>万元</w:t>
      </w:r>
      <w:r>
        <w:rPr>
          <w:rFonts w:hint="eastAsia" w:ascii="仿宋_GB2312" w:hAnsi="仿宋"/>
          <w:color w:val="auto"/>
          <w:szCs w:val="32"/>
          <w:u w:val="none"/>
          <w:lang w:eastAsia="zh-CN"/>
        </w:rPr>
        <w:t>，下降（增长）0</w:t>
      </w:r>
      <w:r>
        <w:rPr>
          <w:rFonts w:hint="eastAsia" w:ascii="仿宋_GB2312" w:hAnsi="仿宋"/>
          <w:color w:val="auto"/>
          <w:szCs w:val="32"/>
          <w:u w:val="none"/>
          <w:lang w:val="en-US" w:eastAsia="zh-CN"/>
        </w:rPr>
        <w:t>%。</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2023</w:t>
      </w:r>
      <w:r>
        <w:rPr>
          <w:rFonts w:hint="eastAsia" w:ascii="仿宋_GB2312" w:hAnsi="仿宋"/>
          <w:szCs w:val="32"/>
        </w:rPr>
        <w:t>年12月31日，</w:t>
      </w:r>
      <w:r>
        <w:rPr>
          <w:rFonts w:hint="eastAsia" w:ascii="仿宋_GB2312" w:hAnsi="仿宋"/>
          <w:szCs w:val="32"/>
          <w:lang w:eastAsia="zh-CN"/>
        </w:rPr>
        <w:t>淮南市谢家集区0（部门名称）</w:t>
      </w:r>
      <w:r>
        <w:rPr>
          <w:rFonts w:hint="eastAsia" w:ascii="仿宋_GB2312" w:hAnsi="仿宋"/>
          <w:szCs w:val="32"/>
        </w:rPr>
        <w:t>机关</w:t>
      </w:r>
      <w:r>
        <w:rPr>
          <w:rFonts w:hint="eastAsia" w:ascii="仿宋_GB2312" w:hAnsi="仿宋"/>
          <w:b/>
          <w:bCs/>
          <w:szCs w:val="32"/>
        </w:rPr>
        <w:t>及所属单位</w:t>
      </w:r>
      <w:r>
        <w:rPr>
          <w:rFonts w:hint="eastAsia" w:ascii="楷体_GB2312" w:hAnsi="仿宋" w:eastAsia="楷体_GB2312"/>
          <w:szCs w:val="32"/>
        </w:rPr>
        <w:t>【</w:t>
      </w:r>
      <w:r>
        <w:rPr>
          <w:rFonts w:hint="eastAsia" w:ascii="楷体_GB2312" w:hAnsi="仿宋" w:eastAsia="楷体_GB2312"/>
          <w:szCs w:val="32"/>
          <w:lang w:val="en-US" w:eastAsia="zh-CN"/>
        </w:rPr>
        <w:t>如</w:t>
      </w:r>
      <w:r>
        <w:rPr>
          <w:rFonts w:hint="eastAsia" w:ascii="楷体_GB2312" w:hAnsi="仿宋" w:eastAsia="楷体_GB2312"/>
          <w:szCs w:val="32"/>
          <w:lang w:eastAsia="zh-CN"/>
        </w:rPr>
        <w:t>无所属单位，加粗部分可删除</w:t>
      </w:r>
      <w:r>
        <w:rPr>
          <w:rFonts w:hint="eastAsia" w:ascii="楷体_GB2312" w:hAnsi="仿宋" w:eastAsia="楷体_GB2312"/>
          <w:szCs w:val="32"/>
        </w:rPr>
        <w:t>】</w:t>
      </w:r>
      <w:r>
        <w:rPr>
          <w:rFonts w:hint="eastAsia" w:ascii="仿宋_GB2312" w:hAnsi="仿宋"/>
          <w:szCs w:val="32"/>
        </w:rPr>
        <w:t>开支财政拨款的公务用车保有量为</w:t>
      </w:r>
      <w:r>
        <w:rPr>
          <w:rFonts w:hint="eastAsia" w:ascii="仿宋_GB2312" w:hAnsi="仿宋"/>
          <w:szCs w:val="32"/>
          <w:lang w:eastAsia="zh-CN"/>
        </w:rPr>
        <w:t>0</w:t>
      </w:r>
      <w:r>
        <w:rPr>
          <w:rFonts w:hint="eastAsia" w:ascii="仿宋_GB2312" w:hAnsi="仿宋"/>
          <w:szCs w:val="32"/>
        </w:rPr>
        <w:t>辆。</w:t>
      </w:r>
    </w:p>
    <w:p w14:paraId="6F7D7A90">
      <w:pPr>
        <w:pStyle w:val="2"/>
        <w:ind w:left="1258" w:hanging="1258"/>
        <w:jc w:val="both"/>
        <w:rPr>
          <w:rFonts w:hint="eastAsia" w:ascii="仿宋_GB2312" w:eastAsia="仿宋_GB2312"/>
          <w:sz w:val="32"/>
        </w:rPr>
      </w:pPr>
    </w:p>
    <w:p w14:paraId="39FD635D">
      <w:pPr>
        <w:pStyle w:val="2"/>
        <w:ind w:left="1258" w:hanging="1258"/>
        <w:jc w:val="both"/>
        <w:rPr>
          <w:rFonts w:hint="eastAsia" w:ascii="仿宋_GB2312" w:eastAsia="仿宋_GB2312"/>
          <w:sz w:val="32"/>
        </w:rPr>
      </w:pPr>
    </w:p>
    <w:p w14:paraId="01E0521E">
      <w:pPr>
        <w:pStyle w:val="2"/>
        <w:jc w:val="both"/>
        <w:rPr>
          <w:rFonts w:hint="eastAsia"/>
        </w:rPr>
      </w:pPr>
    </w:p>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84C23">
    <w:pPr>
      <w:pStyle w:val="4"/>
      <w:framePr w:wrap="around" w:vAnchor="text" w:hAnchor="margin" w:xAlign="right" w:y="1"/>
      <w:rPr>
        <w:rStyle w:val="11"/>
        <w:rFonts w:ascii="仿宋_GB2312"/>
        <w:sz w:val="28"/>
      </w:rPr>
    </w:pPr>
    <w:r>
      <w:rPr>
        <w:rStyle w:val="11"/>
        <w:rFonts w:hint="eastAsia" w:ascii="仿宋_GB2312"/>
        <w:sz w:val="28"/>
      </w:rPr>
      <w:t>-</w:t>
    </w:r>
    <w:r>
      <w:rPr>
        <w:rFonts w:hint="eastAsia" w:ascii="仿宋_GB2312"/>
        <w:sz w:val="28"/>
        <w:szCs w:val="28"/>
      </w:rPr>
      <w:fldChar w:fldCharType="begin"/>
    </w:r>
    <w:r>
      <w:rPr>
        <w:rStyle w:val="11"/>
        <w:rFonts w:hint="eastAsia" w:ascii="仿宋_GB2312"/>
        <w:sz w:val="28"/>
        <w:szCs w:val="28"/>
      </w:rPr>
      <w:instrText xml:space="preserve"> PAGE </w:instrText>
    </w:r>
    <w:r>
      <w:rPr>
        <w:rFonts w:hint="eastAsia" w:ascii="仿宋_GB2312"/>
        <w:sz w:val="28"/>
        <w:szCs w:val="28"/>
      </w:rPr>
      <w:fldChar w:fldCharType="separate"/>
    </w:r>
    <w:r>
      <w:rPr>
        <w:rStyle w:val="11"/>
        <w:rFonts w:ascii="仿宋_GB2312"/>
        <w:sz w:val="28"/>
        <w:szCs w:val="28"/>
      </w:rPr>
      <w:t>50</w:t>
    </w:r>
    <w:r>
      <w:rPr>
        <w:rFonts w:hint="eastAsia" w:ascii="仿宋_GB2312"/>
        <w:sz w:val="28"/>
        <w:szCs w:val="28"/>
      </w:rPr>
      <w:fldChar w:fldCharType="end"/>
    </w:r>
    <w:r>
      <w:rPr>
        <w:rStyle w:val="11"/>
        <w:rFonts w:hint="eastAsia" w:ascii="仿宋_GB2312"/>
        <w:sz w:val="28"/>
        <w:szCs w:val="28"/>
      </w:rPr>
      <w:t>-</w:t>
    </w:r>
  </w:p>
  <w:p w14:paraId="27CC9F0D">
    <w:pPr>
      <w:pStyle w:val="4"/>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6F7A9">
    <w:pPr>
      <w:pStyle w:val="4"/>
      <w:framePr w:wrap="around" w:vAnchor="text" w:hAnchor="margin" w:xAlign="right" w:y="1"/>
      <w:rPr>
        <w:rStyle w:val="11"/>
      </w:rPr>
    </w:pPr>
    <w:r>
      <w:fldChar w:fldCharType="begin"/>
    </w:r>
    <w:r>
      <w:rPr>
        <w:rStyle w:val="11"/>
      </w:rPr>
      <w:instrText xml:space="preserve">PAGE  </w:instrText>
    </w:r>
    <w:r>
      <w:fldChar w:fldCharType="separate"/>
    </w:r>
    <w:r>
      <w:rPr>
        <w:rStyle w:val="11"/>
      </w:rPr>
      <w:t>1</w:t>
    </w:r>
    <w:r>
      <w:fldChar w:fldCharType="end"/>
    </w:r>
  </w:p>
  <w:p w14:paraId="68FB5FC2">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313"/>
  <w:drawingGridVerticalSpacing w:val="569"/>
  <w:displayHorizontalDrawingGridEvery w:val="1"/>
  <w:displayVerticalDrawingGridEvery w:val="1"/>
  <w:noPunctuationKerning w:val="1"/>
  <w:characterSpacingControl w:val="compressPunctuation"/>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ZTFjYjI3ZDExOTMxM2Y0Y2FhNDQ5OTg1NWZmYjAifQ=="/>
  </w:docVars>
  <w:rsids>
    <w:rsidRoot w:val="00172A27"/>
    <w:rsid w:val="00007CAB"/>
    <w:rsid w:val="00007F53"/>
    <w:rsid w:val="0001202C"/>
    <w:rsid w:val="000217E6"/>
    <w:rsid w:val="000223C6"/>
    <w:rsid w:val="00024795"/>
    <w:rsid w:val="00024B05"/>
    <w:rsid w:val="00026B4F"/>
    <w:rsid w:val="00033489"/>
    <w:rsid w:val="00035AC6"/>
    <w:rsid w:val="000412BB"/>
    <w:rsid w:val="00046B65"/>
    <w:rsid w:val="00055FBD"/>
    <w:rsid w:val="000618F5"/>
    <w:rsid w:val="00061C67"/>
    <w:rsid w:val="00062D67"/>
    <w:rsid w:val="000646BF"/>
    <w:rsid w:val="00067C61"/>
    <w:rsid w:val="00076DFE"/>
    <w:rsid w:val="00085DE8"/>
    <w:rsid w:val="00091BFC"/>
    <w:rsid w:val="00094E4D"/>
    <w:rsid w:val="000A1494"/>
    <w:rsid w:val="000A51EF"/>
    <w:rsid w:val="000A7AB6"/>
    <w:rsid w:val="000B4329"/>
    <w:rsid w:val="000B53BD"/>
    <w:rsid w:val="000B5C36"/>
    <w:rsid w:val="000C6876"/>
    <w:rsid w:val="000D066A"/>
    <w:rsid w:val="000D3459"/>
    <w:rsid w:val="000E0598"/>
    <w:rsid w:val="000E0A36"/>
    <w:rsid w:val="000E6047"/>
    <w:rsid w:val="000E6C24"/>
    <w:rsid w:val="000F6748"/>
    <w:rsid w:val="000F787A"/>
    <w:rsid w:val="00105BA4"/>
    <w:rsid w:val="00105EFB"/>
    <w:rsid w:val="00111777"/>
    <w:rsid w:val="00111D90"/>
    <w:rsid w:val="00112AF4"/>
    <w:rsid w:val="001133DC"/>
    <w:rsid w:val="00114EA8"/>
    <w:rsid w:val="00120290"/>
    <w:rsid w:val="001214CF"/>
    <w:rsid w:val="00126ADB"/>
    <w:rsid w:val="00134307"/>
    <w:rsid w:val="00134FC3"/>
    <w:rsid w:val="00136ABF"/>
    <w:rsid w:val="00140D29"/>
    <w:rsid w:val="0014138E"/>
    <w:rsid w:val="0014166B"/>
    <w:rsid w:val="0014773B"/>
    <w:rsid w:val="001514CB"/>
    <w:rsid w:val="00156013"/>
    <w:rsid w:val="00161301"/>
    <w:rsid w:val="00171095"/>
    <w:rsid w:val="00173146"/>
    <w:rsid w:val="0018606D"/>
    <w:rsid w:val="001A3555"/>
    <w:rsid w:val="001A4987"/>
    <w:rsid w:val="001B7894"/>
    <w:rsid w:val="001C0AFA"/>
    <w:rsid w:val="001C4EC9"/>
    <w:rsid w:val="001C5AF2"/>
    <w:rsid w:val="001C74A7"/>
    <w:rsid w:val="001D36A0"/>
    <w:rsid w:val="001D3779"/>
    <w:rsid w:val="001D7DC1"/>
    <w:rsid w:val="001E4EE1"/>
    <w:rsid w:val="001F5D31"/>
    <w:rsid w:val="001F6ACD"/>
    <w:rsid w:val="001F6DDD"/>
    <w:rsid w:val="002028F1"/>
    <w:rsid w:val="002039C8"/>
    <w:rsid w:val="00213D49"/>
    <w:rsid w:val="002215BA"/>
    <w:rsid w:val="0022189D"/>
    <w:rsid w:val="00221929"/>
    <w:rsid w:val="00222101"/>
    <w:rsid w:val="002231DA"/>
    <w:rsid w:val="00223236"/>
    <w:rsid w:val="00234AB7"/>
    <w:rsid w:val="002361DC"/>
    <w:rsid w:val="00236C78"/>
    <w:rsid w:val="002370D4"/>
    <w:rsid w:val="002371EA"/>
    <w:rsid w:val="00242678"/>
    <w:rsid w:val="00242DA4"/>
    <w:rsid w:val="00244066"/>
    <w:rsid w:val="002478A7"/>
    <w:rsid w:val="00247D26"/>
    <w:rsid w:val="00250F29"/>
    <w:rsid w:val="00251545"/>
    <w:rsid w:val="002522F5"/>
    <w:rsid w:val="00260BCD"/>
    <w:rsid w:val="002636D0"/>
    <w:rsid w:val="00263B6F"/>
    <w:rsid w:val="002647AB"/>
    <w:rsid w:val="00266C66"/>
    <w:rsid w:val="00273C29"/>
    <w:rsid w:val="002741C2"/>
    <w:rsid w:val="00276ABD"/>
    <w:rsid w:val="00292278"/>
    <w:rsid w:val="002A4352"/>
    <w:rsid w:val="002A66C3"/>
    <w:rsid w:val="002A7568"/>
    <w:rsid w:val="002A7702"/>
    <w:rsid w:val="002B2B12"/>
    <w:rsid w:val="002B4B26"/>
    <w:rsid w:val="002B5CF7"/>
    <w:rsid w:val="002B5E93"/>
    <w:rsid w:val="002C0059"/>
    <w:rsid w:val="002C1E06"/>
    <w:rsid w:val="002C3E5F"/>
    <w:rsid w:val="002C54B1"/>
    <w:rsid w:val="002C59FB"/>
    <w:rsid w:val="002C7C11"/>
    <w:rsid w:val="002D12CA"/>
    <w:rsid w:val="002D33C1"/>
    <w:rsid w:val="002E2D02"/>
    <w:rsid w:val="002E468E"/>
    <w:rsid w:val="002F220B"/>
    <w:rsid w:val="002F49D3"/>
    <w:rsid w:val="002F6D0F"/>
    <w:rsid w:val="00301D9F"/>
    <w:rsid w:val="00302FD4"/>
    <w:rsid w:val="003033F7"/>
    <w:rsid w:val="003041BD"/>
    <w:rsid w:val="00310B3E"/>
    <w:rsid w:val="003111C7"/>
    <w:rsid w:val="003151F1"/>
    <w:rsid w:val="00315336"/>
    <w:rsid w:val="00321DF9"/>
    <w:rsid w:val="00321FD3"/>
    <w:rsid w:val="0033036C"/>
    <w:rsid w:val="00337480"/>
    <w:rsid w:val="00341E06"/>
    <w:rsid w:val="00343A85"/>
    <w:rsid w:val="00343B78"/>
    <w:rsid w:val="00347220"/>
    <w:rsid w:val="00352854"/>
    <w:rsid w:val="00354EE1"/>
    <w:rsid w:val="00355121"/>
    <w:rsid w:val="00356313"/>
    <w:rsid w:val="00356881"/>
    <w:rsid w:val="00361010"/>
    <w:rsid w:val="0036457F"/>
    <w:rsid w:val="00364CEB"/>
    <w:rsid w:val="003700A1"/>
    <w:rsid w:val="00381D7D"/>
    <w:rsid w:val="00382B7C"/>
    <w:rsid w:val="00384352"/>
    <w:rsid w:val="00390275"/>
    <w:rsid w:val="00392922"/>
    <w:rsid w:val="0039439B"/>
    <w:rsid w:val="003968F7"/>
    <w:rsid w:val="003A1AC7"/>
    <w:rsid w:val="003B746B"/>
    <w:rsid w:val="003C1BA2"/>
    <w:rsid w:val="003C1DAF"/>
    <w:rsid w:val="003D505D"/>
    <w:rsid w:val="003D6DA5"/>
    <w:rsid w:val="003E1A6C"/>
    <w:rsid w:val="003E1F6A"/>
    <w:rsid w:val="003E6A48"/>
    <w:rsid w:val="003F0FB5"/>
    <w:rsid w:val="003F6681"/>
    <w:rsid w:val="004011E8"/>
    <w:rsid w:val="00406E83"/>
    <w:rsid w:val="004118F8"/>
    <w:rsid w:val="00415DC3"/>
    <w:rsid w:val="0041748D"/>
    <w:rsid w:val="00420F3B"/>
    <w:rsid w:val="004248D2"/>
    <w:rsid w:val="004275D6"/>
    <w:rsid w:val="0043062C"/>
    <w:rsid w:val="00434763"/>
    <w:rsid w:val="00435ACD"/>
    <w:rsid w:val="00435C45"/>
    <w:rsid w:val="00451991"/>
    <w:rsid w:val="00456CB7"/>
    <w:rsid w:val="004679E9"/>
    <w:rsid w:val="00470E42"/>
    <w:rsid w:val="00471239"/>
    <w:rsid w:val="00472658"/>
    <w:rsid w:val="00473ABC"/>
    <w:rsid w:val="00480204"/>
    <w:rsid w:val="00487316"/>
    <w:rsid w:val="00487F6C"/>
    <w:rsid w:val="004940DE"/>
    <w:rsid w:val="004947E3"/>
    <w:rsid w:val="004A3D4D"/>
    <w:rsid w:val="004B3598"/>
    <w:rsid w:val="004B7422"/>
    <w:rsid w:val="004C28F9"/>
    <w:rsid w:val="004C5C25"/>
    <w:rsid w:val="004C640E"/>
    <w:rsid w:val="004D0A64"/>
    <w:rsid w:val="004D2875"/>
    <w:rsid w:val="004D354A"/>
    <w:rsid w:val="004D7A7A"/>
    <w:rsid w:val="004E5096"/>
    <w:rsid w:val="004E7B45"/>
    <w:rsid w:val="004F5DC7"/>
    <w:rsid w:val="00500806"/>
    <w:rsid w:val="00501AB0"/>
    <w:rsid w:val="00502CDE"/>
    <w:rsid w:val="005032C3"/>
    <w:rsid w:val="005100F0"/>
    <w:rsid w:val="00512596"/>
    <w:rsid w:val="005132AA"/>
    <w:rsid w:val="005140A0"/>
    <w:rsid w:val="00521E9E"/>
    <w:rsid w:val="00526F80"/>
    <w:rsid w:val="00527719"/>
    <w:rsid w:val="00527FB1"/>
    <w:rsid w:val="005309B7"/>
    <w:rsid w:val="005363F6"/>
    <w:rsid w:val="0053674F"/>
    <w:rsid w:val="0054357A"/>
    <w:rsid w:val="00547A3E"/>
    <w:rsid w:val="005557A1"/>
    <w:rsid w:val="00556DA0"/>
    <w:rsid w:val="00560D45"/>
    <w:rsid w:val="0056550E"/>
    <w:rsid w:val="0057054B"/>
    <w:rsid w:val="00570584"/>
    <w:rsid w:val="0057538F"/>
    <w:rsid w:val="00576F6C"/>
    <w:rsid w:val="005817CE"/>
    <w:rsid w:val="00590364"/>
    <w:rsid w:val="005906E5"/>
    <w:rsid w:val="005917C6"/>
    <w:rsid w:val="00591CA2"/>
    <w:rsid w:val="00592AD9"/>
    <w:rsid w:val="005A4CEE"/>
    <w:rsid w:val="005A61E1"/>
    <w:rsid w:val="005A6F99"/>
    <w:rsid w:val="005B073C"/>
    <w:rsid w:val="005B4491"/>
    <w:rsid w:val="005B7312"/>
    <w:rsid w:val="005C0655"/>
    <w:rsid w:val="005C7003"/>
    <w:rsid w:val="005D137A"/>
    <w:rsid w:val="005D4DA5"/>
    <w:rsid w:val="005D7391"/>
    <w:rsid w:val="005E3D16"/>
    <w:rsid w:val="005E3D67"/>
    <w:rsid w:val="005F21C2"/>
    <w:rsid w:val="005F45F5"/>
    <w:rsid w:val="005F4CB1"/>
    <w:rsid w:val="00600FB6"/>
    <w:rsid w:val="00601BD3"/>
    <w:rsid w:val="00602648"/>
    <w:rsid w:val="006060D7"/>
    <w:rsid w:val="006129D0"/>
    <w:rsid w:val="00614054"/>
    <w:rsid w:val="0061485A"/>
    <w:rsid w:val="006176B7"/>
    <w:rsid w:val="006256B0"/>
    <w:rsid w:val="00625FF5"/>
    <w:rsid w:val="0062770E"/>
    <w:rsid w:val="006311F8"/>
    <w:rsid w:val="00641450"/>
    <w:rsid w:val="0064256A"/>
    <w:rsid w:val="006454C1"/>
    <w:rsid w:val="00645DD0"/>
    <w:rsid w:val="006629B7"/>
    <w:rsid w:val="006645A4"/>
    <w:rsid w:val="0067018D"/>
    <w:rsid w:val="00672E53"/>
    <w:rsid w:val="00691B32"/>
    <w:rsid w:val="006930BA"/>
    <w:rsid w:val="00693354"/>
    <w:rsid w:val="006A65BB"/>
    <w:rsid w:val="006C1837"/>
    <w:rsid w:val="006C5A1E"/>
    <w:rsid w:val="006C7AD8"/>
    <w:rsid w:val="006D7347"/>
    <w:rsid w:val="006E5645"/>
    <w:rsid w:val="006F074D"/>
    <w:rsid w:val="006F1614"/>
    <w:rsid w:val="006F381B"/>
    <w:rsid w:val="006F4BF2"/>
    <w:rsid w:val="006F5B5C"/>
    <w:rsid w:val="007021E1"/>
    <w:rsid w:val="0070718B"/>
    <w:rsid w:val="00711FA0"/>
    <w:rsid w:val="007172EB"/>
    <w:rsid w:val="007211B0"/>
    <w:rsid w:val="007270DB"/>
    <w:rsid w:val="0073091F"/>
    <w:rsid w:val="00731666"/>
    <w:rsid w:val="00736B19"/>
    <w:rsid w:val="00741930"/>
    <w:rsid w:val="00741BAB"/>
    <w:rsid w:val="007472C0"/>
    <w:rsid w:val="0074779F"/>
    <w:rsid w:val="00747E33"/>
    <w:rsid w:val="00747E76"/>
    <w:rsid w:val="00753AC3"/>
    <w:rsid w:val="007554F7"/>
    <w:rsid w:val="00760F11"/>
    <w:rsid w:val="007669BA"/>
    <w:rsid w:val="0077243A"/>
    <w:rsid w:val="00775C05"/>
    <w:rsid w:val="00776A37"/>
    <w:rsid w:val="00777E68"/>
    <w:rsid w:val="0078442E"/>
    <w:rsid w:val="00786257"/>
    <w:rsid w:val="00787780"/>
    <w:rsid w:val="00797048"/>
    <w:rsid w:val="00797AF5"/>
    <w:rsid w:val="007A1865"/>
    <w:rsid w:val="007A2997"/>
    <w:rsid w:val="007A34D0"/>
    <w:rsid w:val="007A3F30"/>
    <w:rsid w:val="007B2C83"/>
    <w:rsid w:val="007B4650"/>
    <w:rsid w:val="007C5DE9"/>
    <w:rsid w:val="007C63F0"/>
    <w:rsid w:val="007D02C3"/>
    <w:rsid w:val="007F144E"/>
    <w:rsid w:val="007F1E7D"/>
    <w:rsid w:val="007F3A23"/>
    <w:rsid w:val="007F667C"/>
    <w:rsid w:val="008076E2"/>
    <w:rsid w:val="00810659"/>
    <w:rsid w:val="00811B92"/>
    <w:rsid w:val="00816244"/>
    <w:rsid w:val="0081786D"/>
    <w:rsid w:val="00820F0B"/>
    <w:rsid w:val="00831936"/>
    <w:rsid w:val="008338D0"/>
    <w:rsid w:val="00834BDD"/>
    <w:rsid w:val="00836B82"/>
    <w:rsid w:val="0083728B"/>
    <w:rsid w:val="00843AF7"/>
    <w:rsid w:val="00844B1D"/>
    <w:rsid w:val="00844DA4"/>
    <w:rsid w:val="00845AFB"/>
    <w:rsid w:val="00846E9D"/>
    <w:rsid w:val="00854155"/>
    <w:rsid w:val="00857A86"/>
    <w:rsid w:val="00860EE8"/>
    <w:rsid w:val="00862BDF"/>
    <w:rsid w:val="00864E5F"/>
    <w:rsid w:val="00866E18"/>
    <w:rsid w:val="008702BF"/>
    <w:rsid w:val="00872013"/>
    <w:rsid w:val="00872770"/>
    <w:rsid w:val="00874FF5"/>
    <w:rsid w:val="0088664E"/>
    <w:rsid w:val="00887266"/>
    <w:rsid w:val="00894016"/>
    <w:rsid w:val="008A20F0"/>
    <w:rsid w:val="008A2A87"/>
    <w:rsid w:val="008A7EA8"/>
    <w:rsid w:val="008B0F90"/>
    <w:rsid w:val="008B1DB6"/>
    <w:rsid w:val="008B2184"/>
    <w:rsid w:val="008B2795"/>
    <w:rsid w:val="008B3C62"/>
    <w:rsid w:val="008D0195"/>
    <w:rsid w:val="008D25FD"/>
    <w:rsid w:val="008D5067"/>
    <w:rsid w:val="008E3755"/>
    <w:rsid w:val="008F74E4"/>
    <w:rsid w:val="00901A3B"/>
    <w:rsid w:val="009038F2"/>
    <w:rsid w:val="00907509"/>
    <w:rsid w:val="0091224B"/>
    <w:rsid w:val="00912781"/>
    <w:rsid w:val="00916E37"/>
    <w:rsid w:val="00917040"/>
    <w:rsid w:val="0092215B"/>
    <w:rsid w:val="009315EA"/>
    <w:rsid w:val="00933F38"/>
    <w:rsid w:val="00934597"/>
    <w:rsid w:val="00943DD8"/>
    <w:rsid w:val="009470B2"/>
    <w:rsid w:val="0095084D"/>
    <w:rsid w:val="00953828"/>
    <w:rsid w:val="009556B1"/>
    <w:rsid w:val="00961396"/>
    <w:rsid w:val="009642BA"/>
    <w:rsid w:val="00964ABD"/>
    <w:rsid w:val="009702FD"/>
    <w:rsid w:val="00974FEC"/>
    <w:rsid w:val="009757C4"/>
    <w:rsid w:val="00982D89"/>
    <w:rsid w:val="00983299"/>
    <w:rsid w:val="009934BE"/>
    <w:rsid w:val="00994607"/>
    <w:rsid w:val="009A204F"/>
    <w:rsid w:val="009A5DBE"/>
    <w:rsid w:val="009A6713"/>
    <w:rsid w:val="009B2D42"/>
    <w:rsid w:val="009C0491"/>
    <w:rsid w:val="009C0DAF"/>
    <w:rsid w:val="009C2717"/>
    <w:rsid w:val="009C74FF"/>
    <w:rsid w:val="009D0223"/>
    <w:rsid w:val="009D2BE8"/>
    <w:rsid w:val="009D5445"/>
    <w:rsid w:val="009D59FD"/>
    <w:rsid w:val="009E0B35"/>
    <w:rsid w:val="009E25AF"/>
    <w:rsid w:val="009E3FC2"/>
    <w:rsid w:val="009F08A3"/>
    <w:rsid w:val="009F6F2B"/>
    <w:rsid w:val="00A00858"/>
    <w:rsid w:val="00A02DE3"/>
    <w:rsid w:val="00A03702"/>
    <w:rsid w:val="00A05D2F"/>
    <w:rsid w:val="00A124D9"/>
    <w:rsid w:val="00A13765"/>
    <w:rsid w:val="00A16C0B"/>
    <w:rsid w:val="00A16C31"/>
    <w:rsid w:val="00A17D46"/>
    <w:rsid w:val="00A20417"/>
    <w:rsid w:val="00A21D92"/>
    <w:rsid w:val="00A23227"/>
    <w:rsid w:val="00A239D2"/>
    <w:rsid w:val="00A277EB"/>
    <w:rsid w:val="00A31050"/>
    <w:rsid w:val="00A326EC"/>
    <w:rsid w:val="00A34AB2"/>
    <w:rsid w:val="00A41E3D"/>
    <w:rsid w:val="00A508F3"/>
    <w:rsid w:val="00A54466"/>
    <w:rsid w:val="00A61016"/>
    <w:rsid w:val="00A66DF5"/>
    <w:rsid w:val="00A677CC"/>
    <w:rsid w:val="00A71B59"/>
    <w:rsid w:val="00A73AC3"/>
    <w:rsid w:val="00A76D03"/>
    <w:rsid w:val="00A825D1"/>
    <w:rsid w:val="00A85EA6"/>
    <w:rsid w:val="00A86564"/>
    <w:rsid w:val="00A8768C"/>
    <w:rsid w:val="00A9074F"/>
    <w:rsid w:val="00A93304"/>
    <w:rsid w:val="00A93C3F"/>
    <w:rsid w:val="00A978ED"/>
    <w:rsid w:val="00AA478D"/>
    <w:rsid w:val="00AA65BB"/>
    <w:rsid w:val="00AB1271"/>
    <w:rsid w:val="00AB2C05"/>
    <w:rsid w:val="00AB79DF"/>
    <w:rsid w:val="00AC2024"/>
    <w:rsid w:val="00AC2ABC"/>
    <w:rsid w:val="00AC2E25"/>
    <w:rsid w:val="00AC43D3"/>
    <w:rsid w:val="00AC7D9C"/>
    <w:rsid w:val="00AD4CA4"/>
    <w:rsid w:val="00AD57BB"/>
    <w:rsid w:val="00AE39C4"/>
    <w:rsid w:val="00AF6122"/>
    <w:rsid w:val="00B061F5"/>
    <w:rsid w:val="00B07BDC"/>
    <w:rsid w:val="00B10434"/>
    <w:rsid w:val="00B14E40"/>
    <w:rsid w:val="00B203FD"/>
    <w:rsid w:val="00B21512"/>
    <w:rsid w:val="00B22236"/>
    <w:rsid w:val="00B226BE"/>
    <w:rsid w:val="00B26488"/>
    <w:rsid w:val="00B27209"/>
    <w:rsid w:val="00B30E7F"/>
    <w:rsid w:val="00B3615E"/>
    <w:rsid w:val="00B40DEE"/>
    <w:rsid w:val="00B45BF9"/>
    <w:rsid w:val="00B45FF5"/>
    <w:rsid w:val="00B4688C"/>
    <w:rsid w:val="00B479B2"/>
    <w:rsid w:val="00B533D5"/>
    <w:rsid w:val="00B55771"/>
    <w:rsid w:val="00B67DAB"/>
    <w:rsid w:val="00B73557"/>
    <w:rsid w:val="00B75F99"/>
    <w:rsid w:val="00B77B0D"/>
    <w:rsid w:val="00B8032E"/>
    <w:rsid w:val="00B81279"/>
    <w:rsid w:val="00B85C02"/>
    <w:rsid w:val="00B95DBD"/>
    <w:rsid w:val="00BA0B79"/>
    <w:rsid w:val="00BA0E08"/>
    <w:rsid w:val="00BA2CC6"/>
    <w:rsid w:val="00BA41E8"/>
    <w:rsid w:val="00BA58C3"/>
    <w:rsid w:val="00BB0EF3"/>
    <w:rsid w:val="00BB2FE4"/>
    <w:rsid w:val="00BC6F43"/>
    <w:rsid w:val="00BD4C9C"/>
    <w:rsid w:val="00BD4EF8"/>
    <w:rsid w:val="00BD6D69"/>
    <w:rsid w:val="00BE16EC"/>
    <w:rsid w:val="00BE2BD6"/>
    <w:rsid w:val="00BE4188"/>
    <w:rsid w:val="00BE6E01"/>
    <w:rsid w:val="00BF057F"/>
    <w:rsid w:val="00BF58FE"/>
    <w:rsid w:val="00BF7747"/>
    <w:rsid w:val="00C01E3C"/>
    <w:rsid w:val="00C05039"/>
    <w:rsid w:val="00C06BFF"/>
    <w:rsid w:val="00C0717F"/>
    <w:rsid w:val="00C2059A"/>
    <w:rsid w:val="00C2277B"/>
    <w:rsid w:val="00C2312B"/>
    <w:rsid w:val="00C24394"/>
    <w:rsid w:val="00C251ED"/>
    <w:rsid w:val="00C256D2"/>
    <w:rsid w:val="00C27145"/>
    <w:rsid w:val="00C32EF3"/>
    <w:rsid w:val="00C34464"/>
    <w:rsid w:val="00C406BE"/>
    <w:rsid w:val="00C43AEF"/>
    <w:rsid w:val="00C44841"/>
    <w:rsid w:val="00C44A68"/>
    <w:rsid w:val="00C5213D"/>
    <w:rsid w:val="00C541A1"/>
    <w:rsid w:val="00C54CDF"/>
    <w:rsid w:val="00C54DBC"/>
    <w:rsid w:val="00C54F6F"/>
    <w:rsid w:val="00C55BA5"/>
    <w:rsid w:val="00C5797B"/>
    <w:rsid w:val="00C610CA"/>
    <w:rsid w:val="00C64E89"/>
    <w:rsid w:val="00C6629A"/>
    <w:rsid w:val="00C66C71"/>
    <w:rsid w:val="00C671FE"/>
    <w:rsid w:val="00C7277B"/>
    <w:rsid w:val="00C73CE7"/>
    <w:rsid w:val="00C75ADA"/>
    <w:rsid w:val="00C75CC2"/>
    <w:rsid w:val="00C762E8"/>
    <w:rsid w:val="00C77DE2"/>
    <w:rsid w:val="00C83B60"/>
    <w:rsid w:val="00C86F11"/>
    <w:rsid w:val="00C9341E"/>
    <w:rsid w:val="00C9433E"/>
    <w:rsid w:val="00CB41FF"/>
    <w:rsid w:val="00CB4740"/>
    <w:rsid w:val="00CB7DA4"/>
    <w:rsid w:val="00CC0A79"/>
    <w:rsid w:val="00CC3AE1"/>
    <w:rsid w:val="00CC4A14"/>
    <w:rsid w:val="00CC5DDE"/>
    <w:rsid w:val="00CC7D05"/>
    <w:rsid w:val="00CD1386"/>
    <w:rsid w:val="00CE0752"/>
    <w:rsid w:val="00CE0B8F"/>
    <w:rsid w:val="00CE0E8F"/>
    <w:rsid w:val="00CE7E37"/>
    <w:rsid w:val="00CF5474"/>
    <w:rsid w:val="00CF579F"/>
    <w:rsid w:val="00D056DB"/>
    <w:rsid w:val="00D05DC0"/>
    <w:rsid w:val="00D1232A"/>
    <w:rsid w:val="00D14812"/>
    <w:rsid w:val="00D17262"/>
    <w:rsid w:val="00D2288B"/>
    <w:rsid w:val="00D2601A"/>
    <w:rsid w:val="00D2790A"/>
    <w:rsid w:val="00D421C8"/>
    <w:rsid w:val="00D424D8"/>
    <w:rsid w:val="00D47CC7"/>
    <w:rsid w:val="00D51AE3"/>
    <w:rsid w:val="00D52E12"/>
    <w:rsid w:val="00D5372E"/>
    <w:rsid w:val="00D5756E"/>
    <w:rsid w:val="00D66266"/>
    <w:rsid w:val="00D720E7"/>
    <w:rsid w:val="00D72250"/>
    <w:rsid w:val="00D72B7F"/>
    <w:rsid w:val="00D747ED"/>
    <w:rsid w:val="00D76AA3"/>
    <w:rsid w:val="00D82431"/>
    <w:rsid w:val="00DA7F62"/>
    <w:rsid w:val="00DB189F"/>
    <w:rsid w:val="00DB46A2"/>
    <w:rsid w:val="00DB68AE"/>
    <w:rsid w:val="00DB7340"/>
    <w:rsid w:val="00DB7376"/>
    <w:rsid w:val="00DB7B62"/>
    <w:rsid w:val="00DC391E"/>
    <w:rsid w:val="00DC6771"/>
    <w:rsid w:val="00DD3AFD"/>
    <w:rsid w:val="00DD42E2"/>
    <w:rsid w:val="00DD68C5"/>
    <w:rsid w:val="00DD775E"/>
    <w:rsid w:val="00DE6159"/>
    <w:rsid w:val="00DE6A50"/>
    <w:rsid w:val="00DF156B"/>
    <w:rsid w:val="00DF2702"/>
    <w:rsid w:val="00DF30AE"/>
    <w:rsid w:val="00E01744"/>
    <w:rsid w:val="00E036DB"/>
    <w:rsid w:val="00E12924"/>
    <w:rsid w:val="00E201E7"/>
    <w:rsid w:val="00E202B3"/>
    <w:rsid w:val="00E23EE7"/>
    <w:rsid w:val="00E27AEB"/>
    <w:rsid w:val="00E30102"/>
    <w:rsid w:val="00E32E67"/>
    <w:rsid w:val="00E33EA6"/>
    <w:rsid w:val="00E367B6"/>
    <w:rsid w:val="00E37703"/>
    <w:rsid w:val="00E41868"/>
    <w:rsid w:val="00E428C3"/>
    <w:rsid w:val="00E4355A"/>
    <w:rsid w:val="00E44992"/>
    <w:rsid w:val="00E515ED"/>
    <w:rsid w:val="00E54E1E"/>
    <w:rsid w:val="00E551F0"/>
    <w:rsid w:val="00E552A3"/>
    <w:rsid w:val="00E5593A"/>
    <w:rsid w:val="00E55E45"/>
    <w:rsid w:val="00E577D9"/>
    <w:rsid w:val="00E6145F"/>
    <w:rsid w:val="00E72BCB"/>
    <w:rsid w:val="00E73176"/>
    <w:rsid w:val="00EA02D7"/>
    <w:rsid w:val="00EA1AA5"/>
    <w:rsid w:val="00EA370A"/>
    <w:rsid w:val="00EA58AD"/>
    <w:rsid w:val="00EA5C3B"/>
    <w:rsid w:val="00EB2A07"/>
    <w:rsid w:val="00EB3053"/>
    <w:rsid w:val="00EB4A01"/>
    <w:rsid w:val="00EB5555"/>
    <w:rsid w:val="00EB557F"/>
    <w:rsid w:val="00EB6D61"/>
    <w:rsid w:val="00EB7A14"/>
    <w:rsid w:val="00EC1363"/>
    <w:rsid w:val="00ED1E3C"/>
    <w:rsid w:val="00ED3E06"/>
    <w:rsid w:val="00EE0020"/>
    <w:rsid w:val="00EE72F6"/>
    <w:rsid w:val="00EF3B3E"/>
    <w:rsid w:val="00EF4B63"/>
    <w:rsid w:val="00EF4B7F"/>
    <w:rsid w:val="00EF5617"/>
    <w:rsid w:val="00EF7FC7"/>
    <w:rsid w:val="00F00DB1"/>
    <w:rsid w:val="00F02139"/>
    <w:rsid w:val="00F12AC4"/>
    <w:rsid w:val="00F12BD9"/>
    <w:rsid w:val="00F13A12"/>
    <w:rsid w:val="00F1523B"/>
    <w:rsid w:val="00F25727"/>
    <w:rsid w:val="00F25C57"/>
    <w:rsid w:val="00F31AF5"/>
    <w:rsid w:val="00F31FE3"/>
    <w:rsid w:val="00F32974"/>
    <w:rsid w:val="00F36309"/>
    <w:rsid w:val="00F50D7E"/>
    <w:rsid w:val="00F51412"/>
    <w:rsid w:val="00F51CB8"/>
    <w:rsid w:val="00F541A1"/>
    <w:rsid w:val="00F54DF4"/>
    <w:rsid w:val="00F550DD"/>
    <w:rsid w:val="00F6040D"/>
    <w:rsid w:val="00F6358F"/>
    <w:rsid w:val="00F73F1A"/>
    <w:rsid w:val="00F77498"/>
    <w:rsid w:val="00F77C9D"/>
    <w:rsid w:val="00F869C1"/>
    <w:rsid w:val="00FA2319"/>
    <w:rsid w:val="00FA7B06"/>
    <w:rsid w:val="00FB0251"/>
    <w:rsid w:val="00FB3EE8"/>
    <w:rsid w:val="00FB3F7C"/>
    <w:rsid w:val="00FB62CF"/>
    <w:rsid w:val="00FC2853"/>
    <w:rsid w:val="00FC78CD"/>
    <w:rsid w:val="00FD4EB0"/>
    <w:rsid w:val="00FD6A94"/>
    <w:rsid w:val="00FE1814"/>
    <w:rsid w:val="00FE7737"/>
    <w:rsid w:val="00FF5E8D"/>
    <w:rsid w:val="00FF6ACD"/>
    <w:rsid w:val="01735DA2"/>
    <w:rsid w:val="018D6A3B"/>
    <w:rsid w:val="01AF0223"/>
    <w:rsid w:val="01FC5479"/>
    <w:rsid w:val="020470A2"/>
    <w:rsid w:val="02662F8E"/>
    <w:rsid w:val="02F446D9"/>
    <w:rsid w:val="03031D34"/>
    <w:rsid w:val="032F118C"/>
    <w:rsid w:val="036A1701"/>
    <w:rsid w:val="037F5610"/>
    <w:rsid w:val="03AC558F"/>
    <w:rsid w:val="03CD24C5"/>
    <w:rsid w:val="048C1429"/>
    <w:rsid w:val="04C41932"/>
    <w:rsid w:val="04C563EE"/>
    <w:rsid w:val="04CB6713"/>
    <w:rsid w:val="04D740EA"/>
    <w:rsid w:val="04FC1B01"/>
    <w:rsid w:val="050644EF"/>
    <w:rsid w:val="05640107"/>
    <w:rsid w:val="057E23CB"/>
    <w:rsid w:val="058028FD"/>
    <w:rsid w:val="05962D64"/>
    <w:rsid w:val="05973710"/>
    <w:rsid w:val="05AA638E"/>
    <w:rsid w:val="06277CEB"/>
    <w:rsid w:val="062D447B"/>
    <w:rsid w:val="06427E28"/>
    <w:rsid w:val="069617D1"/>
    <w:rsid w:val="069778EC"/>
    <w:rsid w:val="06A51684"/>
    <w:rsid w:val="06D87F7C"/>
    <w:rsid w:val="07DD656C"/>
    <w:rsid w:val="07FC008A"/>
    <w:rsid w:val="08434438"/>
    <w:rsid w:val="097970E4"/>
    <w:rsid w:val="09DB740D"/>
    <w:rsid w:val="0A186CBD"/>
    <w:rsid w:val="0A344C8A"/>
    <w:rsid w:val="0A625628"/>
    <w:rsid w:val="0AD84E6E"/>
    <w:rsid w:val="0AE33E6F"/>
    <w:rsid w:val="0B0D5E11"/>
    <w:rsid w:val="0C286334"/>
    <w:rsid w:val="0C3F7926"/>
    <w:rsid w:val="0C9421CF"/>
    <w:rsid w:val="0C99262E"/>
    <w:rsid w:val="0D25744A"/>
    <w:rsid w:val="0D501516"/>
    <w:rsid w:val="0D8E3CBA"/>
    <w:rsid w:val="0E4D3EC7"/>
    <w:rsid w:val="0EEB27C0"/>
    <w:rsid w:val="0F2F1F22"/>
    <w:rsid w:val="0F3D1675"/>
    <w:rsid w:val="0F6B66D0"/>
    <w:rsid w:val="0F904DDC"/>
    <w:rsid w:val="0FAE2A12"/>
    <w:rsid w:val="0FB53B62"/>
    <w:rsid w:val="102F2F28"/>
    <w:rsid w:val="11441F10"/>
    <w:rsid w:val="11577FA5"/>
    <w:rsid w:val="11943190"/>
    <w:rsid w:val="11AF0379"/>
    <w:rsid w:val="120A6FE9"/>
    <w:rsid w:val="12B57350"/>
    <w:rsid w:val="12EF7268"/>
    <w:rsid w:val="134F75B9"/>
    <w:rsid w:val="13974CC7"/>
    <w:rsid w:val="13A45AAA"/>
    <w:rsid w:val="13AF3EFF"/>
    <w:rsid w:val="13F62541"/>
    <w:rsid w:val="13FE041F"/>
    <w:rsid w:val="1402167D"/>
    <w:rsid w:val="143141DF"/>
    <w:rsid w:val="14AC19D4"/>
    <w:rsid w:val="14B03B02"/>
    <w:rsid w:val="150A2C22"/>
    <w:rsid w:val="151C0235"/>
    <w:rsid w:val="15763522"/>
    <w:rsid w:val="15B97529"/>
    <w:rsid w:val="15E90DA2"/>
    <w:rsid w:val="15EF68BB"/>
    <w:rsid w:val="161A15EA"/>
    <w:rsid w:val="163102AF"/>
    <w:rsid w:val="16BF3E04"/>
    <w:rsid w:val="16CA24C3"/>
    <w:rsid w:val="170F06E0"/>
    <w:rsid w:val="1741472D"/>
    <w:rsid w:val="178F0BF6"/>
    <w:rsid w:val="17AC4E12"/>
    <w:rsid w:val="17E50469"/>
    <w:rsid w:val="180811E7"/>
    <w:rsid w:val="18733B97"/>
    <w:rsid w:val="18D36A6C"/>
    <w:rsid w:val="19062B2E"/>
    <w:rsid w:val="195101D3"/>
    <w:rsid w:val="19D329F1"/>
    <w:rsid w:val="1A6C68D0"/>
    <w:rsid w:val="1A840191"/>
    <w:rsid w:val="1A9B5E0D"/>
    <w:rsid w:val="1B211ABA"/>
    <w:rsid w:val="1B373A1F"/>
    <w:rsid w:val="1BE86C51"/>
    <w:rsid w:val="1BEA3304"/>
    <w:rsid w:val="1C064AEF"/>
    <w:rsid w:val="1C8328DB"/>
    <w:rsid w:val="1C945883"/>
    <w:rsid w:val="1CAF37C7"/>
    <w:rsid w:val="1CF67275"/>
    <w:rsid w:val="1CF94AE5"/>
    <w:rsid w:val="1E16425B"/>
    <w:rsid w:val="1E301185"/>
    <w:rsid w:val="1E3D6F95"/>
    <w:rsid w:val="1E77299F"/>
    <w:rsid w:val="1EA32A89"/>
    <w:rsid w:val="1EAE7F4C"/>
    <w:rsid w:val="1EFE52E4"/>
    <w:rsid w:val="1F497106"/>
    <w:rsid w:val="1F765E61"/>
    <w:rsid w:val="1FB632AB"/>
    <w:rsid w:val="20CE5E07"/>
    <w:rsid w:val="20D047CD"/>
    <w:rsid w:val="20D16BD6"/>
    <w:rsid w:val="212D7667"/>
    <w:rsid w:val="21320A0C"/>
    <w:rsid w:val="21596500"/>
    <w:rsid w:val="217331A3"/>
    <w:rsid w:val="21A916CE"/>
    <w:rsid w:val="21B44D47"/>
    <w:rsid w:val="226B5FA3"/>
    <w:rsid w:val="22847CED"/>
    <w:rsid w:val="22F14349"/>
    <w:rsid w:val="22FF23F2"/>
    <w:rsid w:val="23BB1880"/>
    <w:rsid w:val="24AC24F9"/>
    <w:rsid w:val="24D142EB"/>
    <w:rsid w:val="25054DA3"/>
    <w:rsid w:val="251C059D"/>
    <w:rsid w:val="259A3439"/>
    <w:rsid w:val="25AA7270"/>
    <w:rsid w:val="25AC2D77"/>
    <w:rsid w:val="25BA1CDF"/>
    <w:rsid w:val="26107387"/>
    <w:rsid w:val="262B342F"/>
    <w:rsid w:val="269270C3"/>
    <w:rsid w:val="26C7206F"/>
    <w:rsid w:val="26DB04BF"/>
    <w:rsid w:val="26E207E3"/>
    <w:rsid w:val="26FC2E66"/>
    <w:rsid w:val="27960D02"/>
    <w:rsid w:val="27D44A08"/>
    <w:rsid w:val="28026729"/>
    <w:rsid w:val="283106F7"/>
    <w:rsid w:val="288805CC"/>
    <w:rsid w:val="289D1BC0"/>
    <w:rsid w:val="28C353D1"/>
    <w:rsid w:val="28E911D2"/>
    <w:rsid w:val="28EF4019"/>
    <w:rsid w:val="28F54A8B"/>
    <w:rsid w:val="29B57C40"/>
    <w:rsid w:val="2A9C1949"/>
    <w:rsid w:val="2B082296"/>
    <w:rsid w:val="2B2B17B3"/>
    <w:rsid w:val="2B6023F9"/>
    <w:rsid w:val="2C2646E8"/>
    <w:rsid w:val="2C572ACC"/>
    <w:rsid w:val="2C591AFD"/>
    <w:rsid w:val="2C754E45"/>
    <w:rsid w:val="2C9121A0"/>
    <w:rsid w:val="2CE00C6B"/>
    <w:rsid w:val="2D0558F8"/>
    <w:rsid w:val="2D150497"/>
    <w:rsid w:val="2D366AA8"/>
    <w:rsid w:val="2D674EEC"/>
    <w:rsid w:val="2D855697"/>
    <w:rsid w:val="2D9B0C52"/>
    <w:rsid w:val="2DC101FE"/>
    <w:rsid w:val="2E0F140F"/>
    <w:rsid w:val="2E483DE0"/>
    <w:rsid w:val="2EAC39F0"/>
    <w:rsid w:val="2F406E53"/>
    <w:rsid w:val="2F9900EE"/>
    <w:rsid w:val="2FE40D78"/>
    <w:rsid w:val="301A42E3"/>
    <w:rsid w:val="30247E23"/>
    <w:rsid w:val="306731C7"/>
    <w:rsid w:val="30927610"/>
    <w:rsid w:val="30EC1923"/>
    <w:rsid w:val="31183F43"/>
    <w:rsid w:val="31647AC5"/>
    <w:rsid w:val="31710A09"/>
    <w:rsid w:val="317625C2"/>
    <w:rsid w:val="321A0F39"/>
    <w:rsid w:val="327A4D1A"/>
    <w:rsid w:val="32C26F69"/>
    <w:rsid w:val="33530F97"/>
    <w:rsid w:val="33704DE7"/>
    <w:rsid w:val="33710884"/>
    <w:rsid w:val="33904A9E"/>
    <w:rsid w:val="33AD6D7C"/>
    <w:rsid w:val="347A2CB6"/>
    <w:rsid w:val="34B27CBE"/>
    <w:rsid w:val="353027E9"/>
    <w:rsid w:val="353B5DF8"/>
    <w:rsid w:val="35451FBD"/>
    <w:rsid w:val="35E061DA"/>
    <w:rsid w:val="363E3967"/>
    <w:rsid w:val="365C63D1"/>
    <w:rsid w:val="36BD3696"/>
    <w:rsid w:val="36E80841"/>
    <w:rsid w:val="36F909D9"/>
    <w:rsid w:val="372613F6"/>
    <w:rsid w:val="374D3D5F"/>
    <w:rsid w:val="379225FF"/>
    <w:rsid w:val="37D206DE"/>
    <w:rsid w:val="37F52655"/>
    <w:rsid w:val="382A650A"/>
    <w:rsid w:val="388E78D0"/>
    <w:rsid w:val="38926FF9"/>
    <w:rsid w:val="38B1463C"/>
    <w:rsid w:val="38CF7544"/>
    <w:rsid w:val="38E538D0"/>
    <w:rsid w:val="38EB5892"/>
    <w:rsid w:val="39166122"/>
    <w:rsid w:val="392F0E52"/>
    <w:rsid w:val="397C45EF"/>
    <w:rsid w:val="39FE0A16"/>
    <w:rsid w:val="3A025824"/>
    <w:rsid w:val="3A1871C2"/>
    <w:rsid w:val="3A572246"/>
    <w:rsid w:val="3A5A0B83"/>
    <w:rsid w:val="3A814868"/>
    <w:rsid w:val="3A9B1AED"/>
    <w:rsid w:val="3AE80E0E"/>
    <w:rsid w:val="3B9D0646"/>
    <w:rsid w:val="3B9D0BF6"/>
    <w:rsid w:val="3BA702D8"/>
    <w:rsid w:val="3C080C7D"/>
    <w:rsid w:val="3C0C00C1"/>
    <w:rsid w:val="3C447915"/>
    <w:rsid w:val="3C4736F3"/>
    <w:rsid w:val="3C66585F"/>
    <w:rsid w:val="3C803331"/>
    <w:rsid w:val="3C8B37B4"/>
    <w:rsid w:val="3D3C3BAB"/>
    <w:rsid w:val="3D643784"/>
    <w:rsid w:val="3DA52830"/>
    <w:rsid w:val="3DBA7F9C"/>
    <w:rsid w:val="3E6B58E4"/>
    <w:rsid w:val="3E7C0103"/>
    <w:rsid w:val="3E9A01AE"/>
    <w:rsid w:val="3EC00426"/>
    <w:rsid w:val="3ECE5BB1"/>
    <w:rsid w:val="3F080EF8"/>
    <w:rsid w:val="3F6D0E09"/>
    <w:rsid w:val="3F943D06"/>
    <w:rsid w:val="3FA63EB8"/>
    <w:rsid w:val="40B04939"/>
    <w:rsid w:val="414F6C9A"/>
    <w:rsid w:val="4159008E"/>
    <w:rsid w:val="416B005E"/>
    <w:rsid w:val="41B500C6"/>
    <w:rsid w:val="41DC5F52"/>
    <w:rsid w:val="42A71379"/>
    <w:rsid w:val="42DB6BCE"/>
    <w:rsid w:val="431A2371"/>
    <w:rsid w:val="4371561D"/>
    <w:rsid w:val="43E26C03"/>
    <w:rsid w:val="43F77D7C"/>
    <w:rsid w:val="43FE1DAA"/>
    <w:rsid w:val="443A225E"/>
    <w:rsid w:val="451C463E"/>
    <w:rsid w:val="4566436F"/>
    <w:rsid w:val="45783803"/>
    <w:rsid w:val="464210EF"/>
    <w:rsid w:val="46AE4710"/>
    <w:rsid w:val="46BC2BE0"/>
    <w:rsid w:val="46DE16E6"/>
    <w:rsid w:val="46F4342A"/>
    <w:rsid w:val="471269E3"/>
    <w:rsid w:val="472D13C4"/>
    <w:rsid w:val="474306D8"/>
    <w:rsid w:val="47682A1B"/>
    <w:rsid w:val="47D728D8"/>
    <w:rsid w:val="48354AC9"/>
    <w:rsid w:val="48720F4A"/>
    <w:rsid w:val="48825AD8"/>
    <w:rsid w:val="4887656A"/>
    <w:rsid w:val="48FA43CE"/>
    <w:rsid w:val="490D070B"/>
    <w:rsid w:val="490E3B23"/>
    <w:rsid w:val="49A13C1D"/>
    <w:rsid w:val="49A1619B"/>
    <w:rsid w:val="49C26AFB"/>
    <w:rsid w:val="49FF3464"/>
    <w:rsid w:val="4A2710A3"/>
    <w:rsid w:val="4A6F414D"/>
    <w:rsid w:val="4A9816CD"/>
    <w:rsid w:val="4AB2325F"/>
    <w:rsid w:val="4AB73EEE"/>
    <w:rsid w:val="4ABF7B76"/>
    <w:rsid w:val="4AE17ABA"/>
    <w:rsid w:val="4B0F33F1"/>
    <w:rsid w:val="4B197048"/>
    <w:rsid w:val="4B4D6079"/>
    <w:rsid w:val="4B985075"/>
    <w:rsid w:val="4BAF3CBE"/>
    <w:rsid w:val="4BFB573F"/>
    <w:rsid w:val="4C2F61EB"/>
    <w:rsid w:val="4C8D32F1"/>
    <w:rsid w:val="4D23233C"/>
    <w:rsid w:val="4D403002"/>
    <w:rsid w:val="4D6528FF"/>
    <w:rsid w:val="4D72597F"/>
    <w:rsid w:val="4DF76E98"/>
    <w:rsid w:val="4E1777F1"/>
    <w:rsid w:val="4E43720D"/>
    <w:rsid w:val="4E991FAA"/>
    <w:rsid w:val="4ED36FD8"/>
    <w:rsid w:val="4EDC42B9"/>
    <w:rsid w:val="4EDC6DB3"/>
    <w:rsid w:val="4F9C6B30"/>
    <w:rsid w:val="50572FFB"/>
    <w:rsid w:val="50B5421B"/>
    <w:rsid w:val="51724461"/>
    <w:rsid w:val="517B3F47"/>
    <w:rsid w:val="525D7324"/>
    <w:rsid w:val="52606CB4"/>
    <w:rsid w:val="527741E6"/>
    <w:rsid w:val="527C26D4"/>
    <w:rsid w:val="528F76AD"/>
    <w:rsid w:val="52965CAB"/>
    <w:rsid w:val="5297601F"/>
    <w:rsid w:val="52AB135C"/>
    <w:rsid w:val="52BE3653"/>
    <w:rsid w:val="530F2C68"/>
    <w:rsid w:val="533F73BA"/>
    <w:rsid w:val="53816B17"/>
    <w:rsid w:val="53A30CFA"/>
    <w:rsid w:val="53A65D90"/>
    <w:rsid w:val="53C92BCA"/>
    <w:rsid w:val="541E61C1"/>
    <w:rsid w:val="5437714B"/>
    <w:rsid w:val="544F7A48"/>
    <w:rsid w:val="5491716D"/>
    <w:rsid w:val="54B12D02"/>
    <w:rsid w:val="54E927F1"/>
    <w:rsid w:val="553C2D4B"/>
    <w:rsid w:val="557C7821"/>
    <w:rsid w:val="55C35CEE"/>
    <w:rsid w:val="55D452C6"/>
    <w:rsid w:val="55F569BB"/>
    <w:rsid w:val="56621059"/>
    <w:rsid w:val="568C79B1"/>
    <w:rsid w:val="57063C7B"/>
    <w:rsid w:val="57261D4E"/>
    <w:rsid w:val="574526DB"/>
    <w:rsid w:val="57556065"/>
    <w:rsid w:val="57593AEA"/>
    <w:rsid w:val="57AA77D8"/>
    <w:rsid w:val="57DB53EB"/>
    <w:rsid w:val="580F624C"/>
    <w:rsid w:val="58473994"/>
    <w:rsid w:val="585F45EF"/>
    <w:rsid w:val="58890CE5"/>
    <w:rsid w:val="588C747E"/>
    <w:rsid w:val="58901A0E"/>
    <w:rsid w:val="58D66304"/>
    <w:rsid w:val="58E66C42"/>
    <w:rsid w:val="59A341F3"/>
    <w:rsid w:val="5A115376"/>
    <w:rsid w:val="5AF059A6"/>
    <w:rsid w:val="5AF2705B"/>
    <w:rsid w:val="5C852632"/>
    <w:rsid w:val="5CAD21A3"/>
    <w:rsid w:val="5DE55039"/>
    <w:rsid w:val="5E664A71"/>
    <w:rsid w:val="5ECA2F7A"/>
    <w:rsid w:val="5F4C21C0"/>
    <w:rsid w:val="5F85706F"/>
    <w:rsid w:val="5FDB54AC"/>
    <w:rsid w:val="5FF83F67"/>
    <w:rsid w:val="5FFA5271"/>
    <w:rsid w:val="60325328"/>
    <w:rsid w:val="605A11DB"/>
    <w:rsid w:val="60622983"/>
    <w:rsid w:val="6091004E"/>
    <w:rsid w:val="60A92DCD"/>
    <w:rsid w:val="60B40102"/>
    <w:rsid w:val="60B47D57"/>
    <w:rsid w:val="60F06DC8"/>
    <w:rsid w:val="61031365"/>
    <w:rsid w:val="610331CE"/>
    <w:rsid w:val="610F56D3"/>
    <w:rsid w:val="612B48C4"/>
    <w:rsid w:val="613B08F2"/>
    <w:rsid w:val="614B13EF"/>
    <w:rsid w:val="6173365F"/>
    <w:rsid w:val="61DB4A59"/>
    <w:rsid w:val="61DD0604"/>
    <w:rsid w:val="62390595"/>
    <w:rsid w:val="62603C65"/>
    <w:rsid w:val="62726493"/>
    <w:rsid w:val="62B01A26"/>
    <w:rsid w:val="62B32BBD"/>
    <w:rsid w:val="62FB02D2"/>
    <w:rsid w:val="636E3262"/>
    <w:rsid w:val="63A616EE"/>
    <w:rsid w:val="63FF19AC"/>
    <w:rsid w:val="64AD2F5E"/>
    <w:rsid w:val="64B33A8D"/>
    <w:rsid w:val="64E17DAC"/>
    <w:rsid w:val="65074CC8"/>
    <w:rsid w:val="652C4E40"/>
    <w:rsid w:val="655766CD"/>
    <w:rsid w:val="659006BC"/>
    <w:rsid w:val="65B427BF"/>
    <w:rsid w:val="65F52DC2"/>
    <w:rsid w:val="66773E88"/>
    <w:rsid w:val="6687281B"/>
    <w:rsid w:val="66A73DB0"/>
    <w:rsid w:val="66B011D0"/>
    <w:rsid w:val="66BC6E35"/>
    <w:rsid w:val="66D07B67"/>
    <w:rsid w:val="67157A05"/>
    <w:rsid w:val="675B7CFF"/>
    <w:rsid w:val="676522E8"/>
    <w:rsid w:val="676F5A0B"/>
    <w:rsid w:val="6795335F"/>
    <w:rsid w:val="67EC4A85"/>
    <w:rsid w:val="68294213"/>
    <w:rsid w:val="68793F63"/>
    <w:rsid w:val="688153A0"/>
    <w:rsid w:val="68F60279"/>
    <w:rsid w:val="69FF0A80"/>
    <w:rsid w:val="6AB41369"/>
    <w:rsid w:val="6AE03074"/>
    <w:rsid w:val="6B80246D"/>
    <w:rsid w:val="6B8B625B"/>
    <w:rsid w:val="6B95581E"/>
    <w:rsid w:val="6BAC02C1"/>
    <w:rsid w:val="6BDC1403"/>
    <w:rsid w:val="6C0C0F8B"/>
    <w:rsid w:val="6C2B7460"/>
    <w:rsid w:val="6C62612E"/>
    <w:rsid w:val="6CB3185D"/>
    <w:rsid w:val="6CE448A1"/>
    <w:rsid w:val="6D1D5FE5"/>
    <w:rsid w:val="6D2C5837"/>
    <w:rsid w:val="6D305FAD"/>
    <w:rsid w:val="6D5C7C80"/>
    <w:rsid w:val="6D912518"/>
    <w:rsid w:val="6D9167C7"/>
    <w:rsid w:val="6E125AE1"/>
    <w:rsid w:val="6E3840D1"/>
    <w:rsid w:val="6E3B6C77"/>
    <w:rsid w:val="6E5421AF"/>
    <w:rsid w:val="6E5667A2"/>
    <w:rsid w:val="6F8B25D8"/>
    <w:rsid w:val="6FA93B47"/>
    <w:rsid w:val="707C6C50"/>
    <w:rsid w:val="71061D79"/>
    <w:rsid w:val="71203D53"/>
    <w:rsid w:val="71606008"/>
    <w:rsid w:val="717B7C72"/>
    <w:rsid w:val="719162F8"/>
    <w:rsid w:val="71BA7104"/>
    <w:rsid w:val="72350773"/>
    <w:rsid w:val="726B0D83"/>
    <w:rsid w:val="72A67565"/>
    <w:rsid w:val="72CE24AC"/>
    <w:rsid w:val="72F44BD8"/>
    <w:rsid w:val="731B4F30"/>
    <w:rsid w:val="73344590"/>
    <w:rsid w:val="734E4871"/>
    <w:rsid w:val="73667125"/>
    <w:rsid w:val="738061FF"/>
    <w:rsid w:val="73F80770"/>
    <w:rsid w:val="7402301C"/>
    <w:rsid w:val="740742C5"/>
    <w:rsid w:val="746554E6"/>
    <w:rsid w:val="74AA5AA4"/>
    <w:rsid w:val="74CF1DC8"/>
    <w:rsid w:val="756A0CFF"/>
    <w:rsid w:val="75793DA4"/>
    <w:rsid w:val="758C0B1D"/>
    <w:rsid w:val="75A621CB"/>
    <w:rsid w:val="761F7357"/>
    <w:rsid w:val="76405F47"/>
    <w:rsid w:val="77372834"/>
    <w:rsid w:val="778F3CF8"/>
    <w:rsid w:val="77BF4814"/>
    <w:rsid w:val="77EF65E4"/>
    <w:rsid w:val="77F674E2"/>
    <w:rsid w:val="784754C9"/>
    <w:rsid w:val="7882434F"/>
    <w:rsid w:val="789371DD"/>
    <w:rsid w:val="78A33B0F"/>
    <w:rsid w:val="78B1150C"/>
    <w:rsid w:val="78B57CDC"/>
    <w:rsid w:val="790B569F"/>
    <w:rsid w:val="79CD3C62"/>
    <w:rsid w:val="79CF54C3"/>
    <w:rsid w:val="79EE3CC6"/>
    <w:rsid w:val="79FA76E1"/>
    <w:rsid w:val="7A014C0C"/>
    <w:rsid w:val="7ACC7553"/>
    <w:rsid w:val="7B0455AA"/>
    <w:rsid w:val="7B1773DD"/>
    <w:rsid w:val="7B85158D"/>
    <w:rsid w:val="7B923902"/>
    <w:rsid w:val="7B974D3C"/>
    <w:rsid w:val="7BBC12E9"/>
    <w:rsid w:val="7BCE4CF4"/>
    <w:rsid w:val="7BF43F4E"/>
    <w:rsid w:val="7C0674A8"/>
    <w:rsid w:val="7C9D6223"/>
    <w:rsid w:val="7CE562F3"/>
    <w:rsid w:val="7D10199B"/>
    <w:rsid w:val="7D41088E"/>
    <w:rsid w:val="7D781589"/>
    <w:rsid w:val="7DC037B5"/>
    <w:rsid w:val="7DD74C37"/>
    <w:rsid w:val="7DFE7585"/>
    <w:rsid w:val="7E087C15"/>
    <w:rsid w:val="7E3E7745"/>
    <w:rsid w:val="7E4642C3"/>
    <w:rsid w:val="7E741271"/>
    <w:rsid w:val="7E8B7880"/>
    <w:rsid w:val="7EFB616A"/>
    <w:rsid w:val="7F0E58CD"/>
    <w:rsid w:val="7F32332A"/>
    <w:rsid w:val="7F8B6497"/>
    <w:rsid w:val="7F9F57B2"/>
    <w:rsid w:val="7FAC31AB"/>
    <w:rsid w:val="7FB072E6"/>
    <w:rsid w:val="7FC51F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Balloon Text"/>
    <w:basedOn w:val="1"/>
    <w:semiHidden/>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page number"/>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1124</Words>
  <Characters>1179</Characters>
  <Lines>168</Lines>
  <Paragraphs>47</Paragraphs>
  <TotalTime>17</TotalTime>
  <ScaleCrop>false</ScaleCrop>
  <LinksUpToDate>false</LinksUpToDate>
  <CharactersWithSpaces>1262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2018-08-07T07:03:00Z</dcterms:created>
  <dc:creator>杨丽</dc:creator>
  <cp:lastModifiedBy>波罗蜜冬瓜</cp:lastModifiedBy>
  <cp:lastPrinted>2023-08-03T09:28:00Z</cp:lastPrinted>
  <dcterms:modified xsi:type="dcterms:W3CDTF">2025-09-09T10:06:23Z</dcterms:modified>
  <dc:title>财〔2002〕号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A9F17F36BEE941A2B320AF1AB6EF8F3D_13</vt:lpwstr>
  </property>
  <property fmtid="{D5CDD505-2E9C-101B-9397-08002B2CF9AE}" pid="4" name="KSOTemplateDocerSaveRecord">
    <vt:lpwstr>eyJoZGlkIjoiYmU3MDRlNzJkNzhiYzk5YTQ4MDllZmRiYmU0Y2U3ZjIiLCJ1c2VySWQiOiIzNDg3NDgzMjUifQ==</vt:lpwstr>
  </property>
</Properties>
</file>