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402AD">
      <w:pPr>
        <w:pStyle w:val="4"/>
        <w:widowControl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36"/>
          <w:szCs w:val="36"/>
        </w:rPr>
        <w:t>淮南市谢家集区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人民政府谢家集街道办事处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202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  <w:lang w:val="en-US" w:eastAsia="zh-CN"/>
        </w:rPr>
        <w:t>3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年</w:t>
      </w:r>
      <w:r>
        <w:rPr>
          <w:rFonts w:hint="eastAsia" w:ascii="宋体" w:hAnsi="宋体" w:cs="宋体"/>
          <w:b/>
          <w:color w:val="000000"/>
          <w:sz w:val="36"/>
          <w:szCs w:val="36"/>
        </w:rPr>
        <w:t>度一般公共预算财政拨款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“三公</w:t>
      </w:r>
      <w:r>
        <w:rPr>
          <w:rFonts w:hint="eastAsia" w:ascii="宋体" w:hAnsi="宋体" w:cs="宋体"/>
          <w:b/>
          <w:color w:val="000000"/>
          <w:sz w:val="36"/>
          <w:szCs w:val="36"/>
        </w:rPr>
        <w:t>”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经费</w:t>
      </w:r>
      <w:r>
        <w:rPr>
          <w:rFonts w:hint="eastAsia" w:ascii="宋体" w:hAnsi="宋体" w:cs="宋体"/>
          <w:b/>
          <w:color w:val="000000"/>
          <w:sz w:val="36"/>
          <w:szCs w:val="36"/>
        </w:rPr>
        <w:t>支出决算情况说明</w:t>
      </w:r>
    </w:p>
    <w:p w14:paraId="637E6D40">
      <w:pPr>
        <w:pStyle w:val="4"/>
        <w:widowControl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</w:p>
    <w:p w14:paraId="6AD1D644">
      <w:pPr>
        <w:pStyle w:val="4"/>
        <w:widowControl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一、202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年度一般公共预算财政拨款“三公”经费支出决算表</w:t>
      </w:r>
    </w:p>
    <w:p w14:paraId="1B7D2FA9">
      <w:pPr>
        <w:pStyle w:val="4"/>
        <w:widowControl/>
        <w:jc w:val="righ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单位：万元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9"/>
        <w:gridCol w:w="2157"/>
        <w:gridCol w:w="2220"/>
      </w:tblGrid>
      <w:tr w14:paraId="7A36D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9360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项  目</w:t>
            </w:r>
          </w:p>
        </w:tc>
        <w:tc>
          <w:tcPr>
            <w:tcW w:w="21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054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预 算 数</w:t>
            </w:r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149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决 算 数</w:t>
            </w:r>
          </w:p>
        </w:tc>
      </w:tr>
      <w:tr w14:paraId="629CA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1578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合  计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9B59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E4CE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</w:p>
        </w:tc>
      </w:tr>
      <w:tr w14:paraId="1ADE6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FB075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因公出国（境）费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8F95BA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6B3D72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02319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33E7C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公务接待费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907009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4622B7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40E3F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82067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公务用车购置及运行维护费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57BD38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67BDDC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6ABF2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79145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其中：公务用车运行维护费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AFA394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709ED76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 w14:paraId="0984B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65932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      公务用车购置费 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792E30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44D480">
            <w:pPr>
              <w:pStyle w:val="4"/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</w:tbl>
    <w:p w14:paraId="1D0D5A6A">
      <w:pPr>
        <w:pStyle w:val="4"/>
        <w:widowControl/>
        <w:ind w:firstLine="640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                                  </w:t>
      </w:r>
    </w:p>
    <w:p w14:paraId="4447EA1E">
      <w:pPr>
        <w:pStyle w:val="4"/>
        <w:adjustRightInd w:val="0"/>
        <w:snapToGrid w:val="0"/>
        <w:spacing w:line="560" w:lineRule="exac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二、202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年度一般公共预算财政拨款“三公”经费支出情况说明</w:t>
      </w:r>
    </w:p>
    <w:p w14:paraId="0D7B4234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b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（一）一般公共预算财政拨款“三公”经费支出决算总体情况说明。</w:t>
      </w:r>
    </w:p>
    <w:p w14:paraId="5D86A442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人民政府谢家集街道办事处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</w:t>
      </w:r>
    </w:p>
    <w:p w14:paraId="4EFA24ED">
      <w:pPr>
        <w:pStyle w:val="4"/>
        <w:adjustRightInd w:val="0"/>
        <w:snapToGrid w:val="0"/>
        <w:spacing w:line="560" w:lineRule="exact"/>
        <w:ind w:firstLine="64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（二）一般公共预算财政拨款“三公”经费支出决算具体情况说明。</w:t>
      </w:r>
    </w:p>
    <w:p w14:paraId="2ACD95AF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人民政府谢家集街道办事处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经费支出决算中，因公出国（境）费支出决算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%;公务接待费支出决算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%；公务用车购置及运行维护费支出决算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%。具体情况如下：</w:t>
      </w:r>
    </w:p>
    <w:p w14:paraId="13A35F69">
      <w:pPr>
        <w:pStyle w:val="4"/>
        <w:adjustRightInd w:val="0"/>
        <w:snapToGrid w:val="0"/>
        <w:spacing w:line="560" w:lineRule="exact"/>
        <w:ind w:firstLine="628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1.因公出国（境）费支出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年度预算相比，减少（增加）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万元，下降（增长）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人民政府谢家集街道办事处</w:t>
      </w:r>
      <w:r>
        <w:rPr>
          <w:rFonts w:ascii="仿宋_GB2312" w:eastAsia="仿宋_GB2312" w:cs="仿宋_GB2312"/>
          <w:color w:val="000000"/>
          <w:sz w:val="32"/>
          <w:szCs w:val="32"/>
        </w:rPr>
        <w:t>因公出国（境）团组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次，累计出国（境）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人次。该项经费根据市外办批准的因公临时出国（境）计划，按照规定标准安排。经费使用严格按照《淮南市市直党政机关因公临时出国经费管理办法》（淮财行政〔2014〕65号）等相关规定执行。</w:t>
      </w:r>
    </w:p>
    <w:p w14:paraId="2029D003">
      <w:pPr>
        <w:pStyle w:val="4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2.公务接待费支出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万元,与202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年度预算相比，减少（增加）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万元，下降（增长）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年淮南市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谢家集区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人民政府谢家集街道办事处</w:t>
      </w:r>
      <w:r>
        <w:rPr>
          <w:rFonts w:ascii="仿宋_GB2312" w:eastAsia="仿宋_GB2312" w:cs="仿宋_GB2312"/>
          <w:color w:val="000000"/>
          <w:sz w:val="32"/>
          <w:szCs w:val="32"/>
        </w:rPr>
        <w:t>国内公务接待共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批次（其中外事接待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批次），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人次（其中外事接待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人次）。经费使用贯彻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中央八项规定</w:t>
      </w:r>
      <w:r>
        <w:rPr>
          <w:rFonts w:ascii="仿宋_GB2312" w:eastAsia="仿宋_GB2312" w:cs="仿宋_GB2312"/>
          <w:color w:val="000000"/>
          <w:sz w:val="32"/>
          <w:szCs w:val="32"/>
        </w:rPr>
        <w:t>、《党政机关厉行节约反对浪费条例》、市委市政府有关具体要求，严格执行《淮南市市直机关公务接待费管理暂行办法》（淮财行政〔2014〕581号）相关规定。</w:t>
      </w:r>
    </w:p>
    <w:p w14:paraId="0B1EF62E">
      <w:pPr>
        <w:ind w:firstLine="643" w:firstLineChars="20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3.公务用车购置及运行维护费支出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年度预算相比，减少（增加）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万元，下降（增长）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%。其中，公务用车购置费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年度预算相比，减少（增加）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万元，下降（增长）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%，202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年购置公务用车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辆。202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年没有安排公务用车购置费。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zZTY3MGI1YjhkMmUzYTQ4YjhjOWY4YTZjNGQ1ZDQifQ=="/>
  </w:docVars>
  <w:rsids>
    <w:rsidRoot w:val="43DF13C9"/>
    <w:rsid w:val="004F0192"/>
    <w:rsid w:val="07AF572D"/>
    <w:rsid w:val="22425DC7"/>
    <w:rsid w:val="43DF13C9"/>
    <w:rsid w:val="467C034E"/>
    <w:rsid w:val="5756214A"/>
    <w:rsid w:val="7331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hint="default" w:ascii="Calibri" w:hAnsi="Calibri" w:cs="Calibri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862</Words>
  <Characters>922</Characters>
  <Lines>0</Lines>
  <Paragraphs>0</Paragraphs>
  <TotalTime>1</TotalTime>
  <ScaleCrop>false</ScaleCrop>
  <LinksUpToDate>false</LinksUpToDate>
  <CharactersWithSpaces>999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2022-08-23T02:34:00Z</dcterms:created>
  <dc:creator>山</dc:creator>
  <cp:lastModifiedBy>波罗蜜冬瓜</cp:lastModifiedBy>
  <dcterms:modified xsi:type="dcterms:W3CDTF">2025-09-09T09:54:02Z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B90F1576FA2944ED8D739DC158292412_13</vt:lpwstr>
  </property>
  <property fmtid="{D5CDD505-2E9C-101B-9397-08002B2CF9AE}" pid="4" name="KSOTemplateDocerSaveRecord">
    <vt:lpwstr>eyJoZGlkIjoiYmU3MDRlNzJkNzhiYzk5YTQ4MDllZmRiYmU0Y2U3ZjIiLCJ1c2VySWQiOiIzNDg3NDgzMjUifQ==</vt:lpwstr>
  </property>
</Properties>
</file>