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E5089">
      <w:pPr>
        <w:keepNext w:val="0"/>
        <w:keepLines w:val="0"/>
        <w:pageBreakBefore w:val="0"/>
        <w:kinsoku/>
        <w:overflowPunct/>
        <w:topLinePunct w:val="0"/>
        <w:autoSpaceDE/>
        <w:autoSpaceDN/>
        <w:bidi w:val="0"/>
        <w:spacing w:line="560" w:lineRule="exact"/>
        <w:rPr>
          <w:rFonts w:hint="eastAsia" w:ascii="TimesNewRoman" w:hAnsi="TimesNewRoman" w:eastAsia="黑体" w:cs="TimesNewRoman"/>
          <w:szCs w:val="32"/>
          <w:lang w:val="en-US" w:eastAsia="zh-CN"/>
        </w:rPr>
      </w:pPr>
    </w:p>
    <w:p w14:paraId="1E886209">
      <w:pPr>
        <w:keepNext w:val="0"/>
        <w:keepLines w:val="0"/>
        <w:pageBreakBefore w:val="0"/>
        <w:kinsoku/>
        <w:overflowPunct/>
        <w:topLinePunct w:val="0"/>
        <w:autoSpaceDE/>
        <w:autoSpaceDN/>
        <w:bidi w:val="0"/>
        <w:spacing w:line="560" w:lineRule="exact"/>
        <w:rPr>
          <w:rFonts w:hint="eastAsia" w:ascii="TimesNewRoman" w:hAnsi="TimesNewRoman" w:eastAsia="黑体" w:cs="TimesNewRoman"/>
          <w:szCs w:val="32"/>
          <w:lang w:val="en-US" w:eastAsia="zh-CN"/>
        </w:rPr>
      </w:pPr>
    </w:p>
    <w:p w14:paraId="3554CE66">
      <w:pPr>
        <w:keepNext w:val="0"/>
        <w:keepLines w:val="0"/>
        <w:pageBreakBefore w:val="0"/>
        <w:kinsoku/>
        <w:overflowPunct/>
        <w:topLinePunct w:val="0"/>
        <w:autoSpaceDE/>
        <w:autoSpaceDN/>
        <w:bidi w:val="0"/>
        <w:spacing w:line="560" w:lineRule="exact"/>
        <w:jc w:val="center"/>
        <w:rPr>
          <w:rFonts w:hint="default" w:ascii="TimesNewRoman" w:hAnsi="TimesNewRoman" w:eastAsia="华文中宋" w:cs="TimesNewRoman"/>
          <w:b/>
          <w:sz w:val="44"/>
          <w:szCs w:val="44"/>
        </w:rPr>
      </w:pPr>
      <w:r>
        <w:rPr>
          <w:rFonts w:hint="eastAsia" w:ascii="TimesNewRoman" w:hAnsi="TimesNewRoman" w:eastAsia="华文中宋" w:cs="TimesNewRoman"/>
          <w:b/>
          <w:color w:val="000000"/>
          <w:sz w:val="44"/>
          <w:szCs w:val="44"/>
          <w:lang w:eastAsia="zh-CN"/>
        </w:rPr>
        <w:t>淮南市</w:t>
      </w:r>
      <w:r>
        <w:rPr>
          <w:rFonts w:hint="eastAsia" w:ascii="TimesNewRoman" w:hAnsi="TimesNewRoman" w:eastAsia="华文中宋" w:cs="TimesNewRoman"/>
          <w:b/>
          <w:color w:val="000000"/>
          <w:sz w:val="44"/>
          <w:szCs w:val="44"/>
          <w:lang w:val="en-US" w:eastAsia="zh-CN"/>
        </w:rPr>
        <w:t>谢家集区</w:t>
      </w:r>
      <w:r>
        <w:rPr>
          <w:rFonts w:hint="eastAsia" w:ascii="TimesNewRoman" w:hAnsi="TimesNewRoman" w:eastAsia="华文中宋" w:cs="TimesNewRoman"/>
          <w:b/>
          <w:sz w:val="44"/>
          <w:szCs w:val="44"/>
          <w:lang w:eastAsia="zh-CN"/>
        </w:rPr>
        <w:t>科技局</w:t>
      </w:r>
      <w:r>
        <w:rPr>
          <w:rFonts w:hint="default" w:ascii="Times New Roman" w:hAnsi="Times New Roman" w:eastAsia="华文中宋" w:cs="Times New Roman"/>
          <w:b/>
          <w:sz w:val="44"/>
          <w:szCs w:val="44"/>
          <w:lang w:eastAsia="zh-CN"/>
        </w:rPr>
        <w:t>2025</w:t>
      </w:r>
      <w:r>
        <w:rPr>
          <w:rFonts w:hint="default" w:ascii="TimesNewRoman" w:hAnsi="TimesNewRoman" w:eastAsia="华文中宋" w:cs="TimesNewRoman"/>
          <w:b/>
          <w:sz w:val="44"/>
          <w:szCs w:val="44"/>
        </w:rPr>
        <w:t>年部预算</w:t>
      </w:r>
    </w:p>
    <w:p w14:paraId="47A06586">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480230F6">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6F4CE621">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7EF6B436">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183B25E3">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334BA926">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3C21D7BF">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62C4F24F">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357BD6B3">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2F6184CD">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7F6A0AB5">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2D54F3CC">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4FABD1BD">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bookmarkStart w:id="0" w:name="_GoBack"/>
      <w:bookmarkEnd w:id="0"/>
    </w:p>
    <w:p w14:paraId="19CC5A43">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44977821">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1961346D">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62A85B0C">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4FF96264">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方正楷体_GBK" w:cs="TimesNewRoman"/>
          <w:bCs/>
          <w:sz w:val="44"/>
          <w:szCs w:val="44"/>
        </w:rPr>
      </w:pPr>
      <w:r>
        <w:rPr>
          <w:rFonts w:hint="eastAsia" w:ascii="TimesNewRoman" w:hAnsi="TimesNewRoman" w:eastAsia="方正楷体_GBK" w:cs="TimesNewRoman"/>
          <w:bCs/>
          <w:sz w:val="44"/>
          <w:szCs w:val="44"/>
          <w:lang w:eastAsia="zh-CN"/>
        </w:rPr>
        <w:t>2025</w:t>
      </w:r>
      <w:r>
        <w:rPr>
          <w:rFonts w:hint="default" w:ascii="TimesNewRoman" w:hAnsi="TimesNewRoman" w:eastAsia="方正楷体_GBK" w:cs="TimesNewRoman"/>
          <w:bCs/>
          <w:sz w:val="44"/>
          <w:szCs w:val="44"/>
        </w:rPr>
        <w:t>年</w:t>
      </w:r>
      <w:r>
        <w:rPr>
          <w:rFonts w:hint="eastAsia" w:ascii="TimesNewRoman" w:hAnsi="TimesNewRoman" w:eastAsia="方正楷体_GBK" w:cs="TimesNewRoman"/>
          <w:bCs/>
          <w:sz w:val="44"/>
          <w:szCs w:val="44"/>
          <w:lang w:val="en-US" w:eastAsia="zh-CN"/>
        </w:rPr>
        <w:t>2</w:t>
      </w:r>
      <w:r>
        <w:rPr>
          <w:rFonts w:hint="default" w:ascii="TimesNewRoman" w:hAnsi="TimesNewRoman" w:eastAsia="方正楷体_GBK" w:cs="TimesNewRoman"/>
          <w:bCs/>
          <w:sz w:val="44"/>
          <w:szCs w:val="44"/>
        </w:rPr>
        <w:t>月</w:t>
      </w:r>
    </w:p>
    <w:p w14:paraId="1B06B8C3">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6AAF8E9D">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7D57ECE4">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5FDFB1A2">
      <w:pPr>
        <w:pStyle w:val="8"/>
        <w:keepNext w:val="0"/>
        <w:keepLines w:val="0"/>
        <w:pageBreakBefore w:val="0"/>
        <w:kinsoku/>
        <w:overflowPunct/>
        <w:topLinePunct w:val="0"/>
        <w:autoSpaceDE/>
        <w:autoSpaceDN/>
        <w:bidi w:val="0"/>
        <w:adjustRightInd w:val="0"/>
        <w:snapToGrid w:val="0"/>
        <w:spacing w:line="560" w:lineRule="exact"/>
        <w:jc w:val="both"/>
        <w:rPr>
          <w:rFonts w:hint="default" w:ascii="TimesNewRoman" w:hAnsi="TimesNewRoman" w:eastAsia="黑体" w:cs="TimesNewRoman"/>
          <w:bCs/>
          <w:sz w:val="36"/>
          <w:szCs w:val="36"/>
        </w:rPr>
      </w:pPr>
    </w:p>
    <w:p w14:paraId="5C9796E4">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44"/>
          <w:szCs w:val="44"/>
        </w:rPr>
      </w:pPr>
    </w:p>
    <w:p w14:paraId="6E422F43">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44"/>
          <w:szCs w:val="44"/>
        </w:rPr>
      </w:pPr>
      <w:r>
        <w:rPr>
          <w:rFonts w:hint="default" w:ascii="TimesNewRoman" w:hAnsi="TimesNewRoman" w:eastAsia="黑体" w:cs="TimesNewRoman"/>
          <w:bCs/>
          <w:sz w:val="44"/>
          <w:szCs w:val="44"/>
        </w:rPr>
        <w:t xml:space="preserve">目 </w:t>
      </w:r>
      <w:r>
        <w:rPr>
          <w:rFonts w:hint="eastAsia" w:ascii="TimesNewRoman" w:hAnsi="TimesNewRoman" w:eastAsia="黑体" w:cs="TimesNewRoman"/>
          <w:bCs/>
          <w:sz w:val="44"/>
          <w:szCs w:val="44"/>
          <w:lang w:val="en-US" w:eastAsia="zh-CN"/>
        </w:rPr>
        <w:t xml:space="preserve"> </w:t>
      </w:r>
      <w:r>
        <w:rPr>
          <w:rFonts w:hint="default" w:ascii="TimesNewRoman" w:hAnsi="TimesNewRoman" w:eastAsia="黑体" w:cs="TimesNewRoman"/>
          <w:bCs/>
          <w:sz w:val="44"/>
          <w:szCs w:val="44"/>
        </w:rPr>
        <w:t>录</w:t>
      </w:r>
    </w:p>
    <w:p w14:paraId="22E24284">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724E96A8">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第一部分 部门概况</w:t>
      </w:r>
    </w:p>
    <w:p w14:paraId="727630B7">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1.主要职责</w:t>
      </w:r>
    </w:p>
    <w:p w14:paraId="360FC6A2">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2.部门预算构成</w:t>
      </w:r>
    </w:p>
    <w:p w14:paraId="5D4FF958">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3.</w:t>
      </w:r>
      <w:r>
        <w:rPr>
          <w:rFonts w:hint="eastAsia" w:ascii="TimesNewRoman" w:hAnsi="TimesNewRoman" w:eastAsia="仿宋_GB2312" w:cs="TimesNewRoman"/>
          <w:bCs/>
          <w:sz w:val="32"/>
          <w:szCs w:val="32"/>
          <w:lang w:eastAsia="zh-CN"/>
        </w:rPr>
        <w:t>2025</w:t>
      </w:r>
      <w:r>
        <w:rPr>
          <w:rFonts w:hint="default" w:ascii="TimesNewRoman" w:hAnsi="TimesNewRoman" w:eastAsia="仿宋_GB2312" w:cs="TimesNewRoman"/>
          <w:bCs/>
          <w:sz w:val="32"/>
          <w:szCs w:val="32"/>
        </w:rPr>
        <w:t>年度主要工作任务</w:t>
      </w:r>
    </w:p>
    <w:p w14:paraId="60F3E734">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方正黑体_GBK" w:cs="TimesNewRoman"/>
          <w:b w:val="0"/>
          <w:bCs/>
          <w:sz w:val="32"/>
          <w:szCs w:val="32"/>
        </w:rPr>
      </w:pPr>
      <w:r>
        <w:rPr>
          <w:rFonts w:hint="default" w:ascii="TimesNewRoman" w:hAnsi="TimesNewRoman" w:eastAsia="方正黑体_GBK" w:cs="TimesNewRoman"/>
          <w:b w:val="0"/>
          <w:bCs/>
          <w:sz w:val="32"/>
          <w:szCs w:val="32"/>
        </w:rPr>
        <w:t xml:space="preserve">第二部分 </w:t>
      </w:r>
      <w:r>
        <w:rPr>
          <w:rFonts w:hint="eastAsia" w:ascii="TimesNewRoman" w:hAnsi="TimesNewRoman" w:eastAsia="方正黑体_GBK" w:cs="TimesNewRoman"/>
          <w:b w:val="0"/>
          <w:bCs/>
          <w:sz w:val="32"/>
          <w:szCs w:val="32"/>
          <w:lang w:eastAsia="zh-CN"/>
        </w:rPr>
        <w:t>2025</w:t>
      </w:r>
      <w:r>
        <w:rPr>
          <w:rFonts w:hint="default" w:ascii="TimesNewRoman" w:hAnsi="TimesNewRoman" w:eastAsia="方正黑体_GBK" w:cs="TimesNewRoman"/>
          <w:b w:val="0"/>
          <w:bCs/>
          <w:sz w:val="32"/>
          <w:szCs w:val="32"/>
        </w:rPr>
        <w:t>年部门预算表</w:t>
      </w:r>
    </w:p>
    <w:p w14:paraId="7DA838B6">
      <w:pPr>
        <w:pStyle w:val="8"/>
        <w:keepNext w:val="0"/>
        <w:keepLines w:val="0"/>
        <w:pageBreakBefore w:val="0"/>
        <w:kinsoku/>
        <w:overflowPunct/>
        <w:topLinePunct w:val="0"/>
        <w:autoSpaceDE/>
        <w:autoSpaceDN/>
        <w:bidi w:val="0"/>
        <w:adjustRightInd w:val="0"/>
        <w:snapToGrid w:val="0"/>
        <w:spacing w:line="560" w:lineRule="exact"/>
        <w:ind w:firstLine="640" w:firstLineChars="200"/>
        <w:outlineLvl w:val="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w:t>
      </w:r>
      <w:r>
        <w:rPr>
          <w:rFonts w:hint="eastAsia" w:ascii="TimesNewRoman" w:hAnsi="TimesNewRoman" w:eastAsia="仿宋_GB2312" w:cs="TimesNewRoman"/>
          <w:bCs/>
          <w:sz w:val="32"/>
          <w:szCs w:val="32"/>
          <w:lang w:eastAsia="zh-CN"/>
        </w:rPr>
        <w:t>淮南市谢家集区科技局2025</w:t>
      </w:r>
      <w:r>
        <w:rPr>
          <w:rFonts w:hint="default" w:ascii="TimesNewRoman" w:hAnsi="TimesNewRoman" w:eastAsia="仿宋_GB2312" w:cs="TimesNewRoman"/>
          <w:bCs/>
          <w:sz w:val="32"/>
          <w:szCs w:val="32"/>
        </w:rPr>
        <w:t>年收支总表</w:t>
      </w:r>
    </w:p>
    <w:p w14:paraId="6C8697EF">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2.</w:t>
      </w:r>
      <w:r>
        <w:rPr>
          <w:rFonts w:hint="eastAsia" w:ascii="TimesNewRoman" w:hAnsi="TimesNewRoman" w:eastAsia="仿宋_GB2312" w:cs="TimesNewRoman"/>
          <w:bCs/>
          <w:sz w:val="32"/>
          <w:szCs w:val="32"/>
          <w:lang w:eastAsia="zh-CN"/>
        </w:rPr>
        <w:t>淮南市</w:t>
      </w:r>
      <w:r>
        <w:rPr>
          <w:rFonts w:hint="eastAsia" w:ascii="TimesNewRoman" w:hAnsi="TimesNewRoman" w:eastAsia="仿宋_GB2312" w:cs="TimesNewRoman"/>
          <w:bCs/>
          <w:sz w:val="32"/>
          <w:szCs w:val="32"/>
          <w:lang w:eastAsia="zh-CN"/>
        </w:rPr>
        <w:t>谢家集区科技局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年收入总表</w:t>
      </w:r>
    </w:p>
    <w:p w14:paraId="0A6565DE">
      <w:pPr>
        <w:pStyle w:val="8"/>
        <w:keepNext w:val="0"/>
        <w:keepLines w:val="0"/>
        <w:pageBreakBefore w:val="0"/>
        <w:kinsoku/>
        <w:overflowPunct/>
        <w:topLinePunct w:val="0"/>
        <w:autoSpaceDE/>
        <w:autoSpaceDN/>
        <w:bidi w:val="0"/>
        <w:adjustRightInd w:val="0"/>
        <w:snapToGrid w:val="0"/>
        <w:spacing w:line="560" w:lineRule="exact"/>
        <w:ind w:firstLine="640" w:firstLineChars="200"/>
        <w:outlineLvl w:val="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3.</w:t>
      </w:r>
      <w:r>
        <w:rPr>
          <w:rFonts w:hint="eastAsia" w:ascii="TimesNewRoman" w:hAnsi="TimesNewRoman" w:eastAsia="仿宋_GB2312" w:cs="TimesNewRoman"/>
          <w:bCs/>
          <w:sz w:val="32"/>
          <w:szCs w:val="32"/>
          <w:lang w:eastAsia="zh-CN"/>
        </w:rPr>
        <w:t>淮南市</w:t>
      </w:r>
      <w:r>
        <w:rPr>
          <w:rFonts w:hint="eastAsia" w:ascii="TimesNewRoman" w:hAnsi="TimesNewRoman" w:eastAsia="仿宋_GB2312" w:cs="TimesNewRoman"/>
          <w:bCs/>
          <w:sz w:val="32"/>
          <w:szCs w:val="32"/>
          <w:lang w:eastAsia="zh-CN"/>
        </w:rPr>
        <w:t>谢家集区科技局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年支出总表</w:t>
      </w:r>
    </w:p>
    <w:p w14:paraId="28EB96C9">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4.</w:t>
      </w:r>
      <w:r>
        <w:rPr>
          <w:rFonts w:hint="eastAsia" w:ascii="TimesNewRoman" w:hAnsi="TimesNewRoman" w:eastAsia="仿宋_GB2312" w:cs="TimesNewRoman"/>
          <w:bCs/>
          <w:sz w:val="32"/>
          <w:szCs w:val="32"/>
          <w:lang w:eastAsia="zh-CN"/>
        </w:rPr>
        <w:t>淮南市</w:t>
      </w:r>
      <w:r>
        <w:rPr>
          <w:rFonts w:hint="eastAsia" w:ascii="TimesNewRoman" w:hAnsi="TimesNewRoman" w:eastAsia="仿宋_GB2312" w:cs="TimesNewRoman"/>
          <w:bCs/>
          <w:sz w:val="32"/>
          <w:szCs w:val="32"/>
          <w:lang w:eastAsia="zh-CN"/>
        </w:rPr>
        <w:t>谢家集区科技局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年财政拨款收支总表</w:t>
      </w:r>
    </w:p>
    <w:p w14:paraId="43535851">
      <w:pPr>
        <w:pStyle w:val="8"/>
        <w:keepNext w:val="0"/>
        <w:keepLines w:val="0"/>
        <w:pageBreakBefore w:val="0"/>
        <w:kinsoku/>
        <w:overflowPunct/>
        <w:topLinePunct w:val="0"/>
        <w:autoSpaceDE/>
        <w:autoSpaceDN/>
        <w:bidi w:val="0"/>
        <w:adjustRightInd w:val="0"/>
        <w:snapToGrid w:val="0"/>
        <w:spacing w:line="560" w:lineRule="exact"/>
        <w:ind w:firstLine="640" w:firstLineChars="200"/>
        <w:outlineLvl w:val="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5.</w:t>
      </w:r>
      <w:r>
        <w:rPr>
          <w:rFonts w:hint="eastAsia" w:ascii="TimesNewRoman" w:hAnsi="TimesNewRoman" w:eastAsia="仿宋_GB2312" w:cs="TimesNewRoman"/>
          <w:bCs/>
          <w:sz w:val="32"/>
          <w:szCs w:val="32"/>
          <w:lang w:eastAsia="zh-CN"/>
        </w:rPr>
        <w:t>淮南市</w:t>
      </w:r>
      <w:r>
        <w:rPr>
          <w:rFonts w:hint="eastAsia" w:ascii="TimesNewRoman" w:hAnsi="TimesNewRoman" w:eastAsia="仿宋_GB2312" w:cs="TimesNewRoman"/>
          <w:bCs/>
          <w:sz w:val="32"/>
          <w:szCs w:val="32"/>
          <w:lang w:eastAsia="zh-CN"/>
        </w:rPr>
        <w:t>谢家集区科技局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年一般公共预算支出表</w:t>
      </w:r>
    </w:p>
    <w:p w14:paraId="3697AC81">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6.</w:t>
      </w:r>
      <w:r>
        <w:rPr>
          <w:rFonts w:hint="eastAsia" w:ascii="TimesNewRoman" w:hAnsi="TimesNewRoman" w:eastAsia="仿宋_GB2312" w:cs="TimesNewRoman"/>
          <w:bCs/>
          <w:sz w:val="32"/>
          <w:szCs w:val="32"/>
          <w:lang w:eastAsia="zh-CN"/>
        </w:rPr>
        <w:t>淮南市</w:t>
      </w:r>
      <w:r>
        <w:rPr>
          <w:rFonts w:hint="eastAsia" w:ascii="TimesNewRoman" w:hAnsi="TimesNewRoman" w:eastAsia="仿宋_GB2312" w:cs="TimesNewRoman"/>
          <w:bCs/>
          <w:sz w:val="32"/>
          <w:szCs w:val="32"/>
          <w:lang w:eastAsia="zh-CN"/>
        </w:rPr>
        <w:t>谢家集区科技局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年一般公共预算基本支出表</w:t>
      </w:r>
    </w:p>
    <w:p w14:paraId="26AD67F7">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7.</w:t>
      </w:r>
      <w:r>
        <w:rPr>
          <w:rFonts w:hint="eastAsia" w:ascii="TimesNewRoman" w:hAnsi="TimesNewRoman" w:eastAsia="仿宋_GB2312" w:cs="TimesNewRoman"/>
          <w:bCs/>
          <w:sz w:val="32"/>
          <w:szCs w:val="32"/>
          <w:lang w:eastAsia="zh-CN"/>
        </w:rPr>
        <w:t>淮南市</w:t>
      </w:r>
      <w:r>
        <w:rPr>
          <w:rFonts w:hint="eastAsia" w:ascii="TimesNewRoman" w:hAnsi="TimesNewRoman" w:eastAsia="仿宋_GB2312" w:cs="TimesNewRoman"/>
          <w:bCs/>
          <w:sz w:val="32"/>
          <w:szCs w:val="32"/>
          <w:lang w:eastAsia="zh-CN"/>
        </w:rPr>
        <w:t>谢家集区科技局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年政府性基金预算支出表</w:t>
      </w:r>
    </w:p>
    <w:p w14:paraId="09ED9FD0">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8.</w:t>
      </w:r>
      <w:r>
        <w:rPr>
          <w:rFonts w:hint="eastAsia" w:ascii="TimesNewRoman" w:hAnsi="TimesNewRoman" w:eastAsia="仿宋_GB2312" w:cs="TimesNewRoman"/>
          <w:bCs/>
          <w:sz w:val="32"/>
          <w:szCs w:val="32"/>
          <w:lang w:eastAsia="zh-CN"/>
        </w:rPr>
        <w:t>淮南市</w:t>
      </w:r>
      <w:r>
        <w:rPr>
          <w:rFonts w:hint="eastAsia" w:ascii="TimesNewRoman" w:hAnsi="TimesNewRoman" w:eastAsia="仿宋_GB2312" w:cs="TimesNewRoman"/>
          <w:bCs/>
          <w:sz w:val="32"/>
          <w:szCs w:val="32"/>
          <w:lang w:eastAsia="zh-CN"/>
        </w:rPr>
        <w:t>谢家集区科技局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年国有资本经营预算支出表</w:t>
      </w:r>
    </w:p>
    <w:p w14:paraId="3D43070D">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9.</w:t>
      </w:r>
      <w:r>
        <w:rPr>
          <w:rFonts w:hint="eastAsia" w:ascii="TimesNewRoman" w:hAnsi="TimesNewRoman" w:eastAsia="仿宋_GB2312" w:cs="TimesNewRoman"/>
          <w:bCs/>
          <w:sz w:val="32"/>
          <w:szCs w:val="32"/>
          <w:lang w:eastAsia="zh-CN"/>
        </w:rPr>
        <w:t>淮南市</w:t>
      </w:r>
      <w:r>
        <w:rPr>
          <w:rFonts w:hint="eastAsia" w:ascii="TimesNewRoman" w:hAnsi="TimesNewRoman" w:eastAsia="仿宋_GB2312" w:cs="TimesNewRoman"/>
          <w:bCs/>
          <w:sz w:val="32"/>
          <w:szCs w:val="32"/>
          <w:lang w:eastAsia="zh-CN"/>
        </w:rPr>
        <w:t>谢家集区科技局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年项目支出表</w:t>
      </w:r>
    </w:p>
    <w:p w14:paraId="20B4ACB8">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10.</w:t>
      </w:r>
      <w:r>
        <w:rPr>
          <w:rFonts w:hint="eastAsia" w:ascii="TimesNewRoman" w:hAnsi="TimesNewRoman" w:eastAsia="仿宋_GB2312" w:cs="TimesNewRoman"/>
          <w:bCs/>
          <w:sz w:val="32"/>
          <w:szCs w:val="32"/>
          <w:lang w:eastAsia="zh-CN"/>
        </w:rPr>
        <w:t>淮南市</w:t>
      </w:r>
      <w:r>
        <w:rPr>
          <w:rFonts w:hint="eastAsia" w:ascii="TimesNewRoman" w:hAnsi="TimesNewRoman" w:eastAsia="仿宋_GB2312" w:cs="TimesNewRoman"/>
          <w:bCs/>
          <w:sz w:val="32"/>
          <w:szCs w:val="32"/>
          <w:lang w:eastAsia="zh-CN"/>
        </w:rPr>
        <w:t>谢家集区科技局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年政府采购支出表</w:t>
      </w:r>
    </w:p>
    <w:p w14:paraId="0D33A4E1">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11.</w:t>
      </w:r>
      <w:r>
        <w:rPr>
          <w:rFonts w:hint="eastAsia" w:ascii="TimesNewRoman" w:hAnsi="TimesNewRoman" w:eastAsia="仿宋_GB2312" w:cs="TimesNewRoman"/>
          <w:bCs/>
          <w:sz w:val="32"/>
          <w:szCs w:val="32"/>
          <w:lang w:eastAsia="zh-CN"/>
        </w:rPr>
        <w:t>淮南市</w:t>
      </w:r>
      <w:r>
        <w:rPr>
          <w:rFonts w:hint="eastAsia" w:ascii="TimesNewRoman" w:hAnsi="TimesNewRoman" w:eastAsia="仿宋_GB2312" w:cs="TimesNewRoman"/>
          <w:bCs/>
          <w:sz w:val="32"/>
          <w:szCs w:val="32"/>
          <w:lang w:eastAsia="zh-CN"/>
        </w:rPr>
        <w:t>谢家集区科技局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年政府购买服务支出表</w:t>
      </w:r>
    </w:p>
    <w:p w14:paraId="5A648853">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方正黑体_GBK" w:cs="TimesNewRoman"/>
          <w:b w:val="0"/>
          <w:bCs/>
          <w:sz w:val="32"/>
          <w:szCs w:val="32"/>
        </w:rPr>
      </w:pPr>
      <w:r>
        <w:rPr>
          <w:rFonts w:hint="default" w:ascii="TimesNewRoman" w:hAnsi="TimesNewRoman" w:eastAsia="方正黑体_GBK" w:cs="TimesNewRoman"/>
          <w:b w:val="0"/>
          <w:bCs/>
          <w:sz w:val="32"/>
          <w:szCs w:val="32"/>
        </w:rPr>
        <w:t xml:space="preserve">第三部分 </w:t>
      </w:r>
      <w:r>
        <w:rPr>
          <w:rFonts w:hint="eastAsia" w:ascii="TimesNewRoman" w:hAnsi="TimesNewRoman" w:eastAsia="方正黑体_GBK" w:cs="TimesNewRoman"/>
          <w:b w:val="0"/>
          <w:bCs/>
          <w:sz w:val="32"/>
          <w:szCs w:val="32"/>
          <w:lang w:val="en" w:eastAsia="zh-CN"/>
        </w:rPr>
        <w:t>2025</w:t>
      </w:r>
      <w:r>
        <w:rPr>
          <w:rFonts w:hint="default" w:ascii="TimesNewRoman" w:hAnsi="TimesNewRoman" w:eastAsia="方正黑体_GBK" w:cs="TimesNewRoman"/>
          <w:b w:val="0"/>
          <w:bCs/>
          <w:sz w:val="32"/>
          <w:szCs w:val="32"/>
        </w:rPr>
        <w:t>年</w:t>
      </w:r>
      <w:r>
        <w:rPr>
          <w:rFonts w:hint="eastAsia" w:ascii="TimesNewRoman" w:hAnsi="TimesNewRoman" w:eastAsia="方正黑体_GBK" w:cs="TimesNewRoman"/>
          <w:b w:val="0"/>
          <w:bCs/>
          <w:sz w:val="32"/>
          <w:szCs w:val="32"/>
          <w:lang w:eastAsia="zh-CN"/>
        </w:rPr>
        <w:t>谢家集区科技局</w:t>
      </w:r>
      <w:r>
        <w:rPr>
          <w:rFonts w:hint="default" w:ascii="TimesNewRoman" w:hAnsi="TimesNewRoman" w:eastAsia="方正黑体_GBK" w:cs="TimesNewRoman"/>
          <w:b w:val="0"/>
          <w:bCs/>
          <w:sz w:val="32"/>
          <w:szCs w:val="32"/>
        </w:rPr>
        <w:t>预算情况说明</w:t>
      </w:r>
    </w:p>
    <w:p w14:paraId="297FC454">
      <w:pPr>
        <w:pStyle w:val="8"/>
        <w:keepNext w:val="0"/>
        <w:keepLines w:val="0"/>
        <w:pageBreakBefore w:val="0"/>
        <w:kinsoku/>
        <w:overflowPunct/>
        <w:topLinePunct w:val="0"/>
        <w:autoSpaceDE/>
        <w:autoSpaceDN/>
        <w:bidi w:val="0"/>
        <w:adjustRightInd w:val="0"/>
        <w:snapToGrid w:val="0"/>
        <w:spacing w:line="560" w:lineRule="exact"/>
        <w:ind w:firstLine="640" w:firstLineChars="200"/>
        <w:outlineLvl w:val="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年收支总表的说明</w:t>
      </w:r>
    </w:p>
    <w:p w14:paraId="124E67F1">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2.关于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年收入总表的说明</w:t>
      </w:r>
    </w:p>
    <w:p w14:paraId="1EEC5D0A">
      <w:pPr>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cs="TimesNewRoman"/>
          <w:bCs/>
          <w:kern w:val="0"/>
          <w:szCs w:val="32"/>
        </w:rPr>
      </w:pPr>
      <w:r>
        <w:rPr>
          <w:rFonts w:hint="default" w:ascii="TimesNewRoman" w:hAnsi="TimesNewRoman" w:cs="TimesNewRoman"/>
          <w:bCs/>
          <w:kern w:val="0"/>
          <w:szCs w:val="32"/>
        </w:rPr>
        <w:t>3.关于</w:t>
      </w:r>
      <w:r>
        <w:rPr>
          <w:rFonts w:hint="eastAsia" w:ascii="TimesNewRoman" w:hAnsi="TimesNewRoman" w:cs="TimesNewRoman"/>
          <w:bCs/>
          <w:kern w:val="0"/>
          <w:szCs w:val="32"/>
          <w:lang w:val="en" w:eastAsia="zh-CN"/>
        </w:rPr>
        <w:t>2025</w:t>
      </w:r>
      <w:r>
        <w:rPr>
          <w:rFonts w:hint="default" w:ascii="TimesNewRoman" w:hAnsi="TimesNewRoman" w:cs="TimesNewRoman"/>
          <w:bCs/>
          <w:kern w:val="0"/>
          <w:szCs w:val="32"/>
        </w:rPr>
        <w:t>年支出总表的说明</w:t>
      </w:r>
    </w:p>
    <w:p w14:paraId="3B2C8F90">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4.关于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年财政拨款收支总表的说明</w:t>
      </w:r>
    </w:p>
    <w:p w14:paraId="41813111">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5.关于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年一般公共预算支出表的说明</w:t>
      </w:r>
    </w:p>
    <w:p w14:paraId="26EB8944">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6.关于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年一般公共预算基本支出表的说明</w:t>
      </w:r>
    </w:p>
    <w:p w14:paraId="4BC5279C">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7.关于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年政府性基金预算支出表的说明</w:t>
      </w:r>
    </w:p>
    <w:p w14:paraId="0D298FD1">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8.关于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年国有资本经营预算支出表的说明</w:t>
      </w:r>
    </w:p>
    <w:p w14:paraId="12531C76">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9.关于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年项目支出表的说明</w:t>
      </w:r>
    </w:p>
    <w:p w14:paraId="49BDF415">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10.关于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年政府采购支出表的说明</w:t>
      </w:r>
    </w:p>
    <w:p w14:paraId="4E11A0FD">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11.关于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年政府购买服务支出表的说明</w:t>
      </w:r>
    </w:p>
    <w:p w14:paraId="65B2AA01">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lang w:val="en"/>
        </w:rPr>
        <w:t>1</w:t>
      </w:r>
      <w:r>
        <w:rPr>
          <w:rFonts w:hint="eastAsia" w:ascii="TimesNewRoman" w:hAnsi="TimesNewRoman" w:eastAsia="仿宋_GB2312" w:cs="TimesNewRoman"/>
          <w:bCs/>
          <w:sz w:val="32"/>
          <w:szCs w:val="32"/>
          <w:lang w:val="en-US" w:eastAsia="zh-CN"/>
        </w:rPr>
        <w:t>2</w:t>
      </w:r>
      <w:r>
        <w:rPr>
          <w:rFonts w:hint="default" w:ascii="TimesNewRoman" w:hAnsi="TimesNewRoman" w:eastAsia="仿宋_GB2312" w:cs="TimesNewRoman"/>
          <w:bCs/>
          <w:sz w:val="32"/>
          <w:szCs w:val="32"/>
          <w:lang w:val="en"/>
        </w:rPr>
        <w:t>.</w:t>
      </w:r>
      <w:r>
        <w:rPr>
          <w:rFonts w:hint="default" w:ascii="TimesNewRoman" w:hAnsi="TimesNewRoman" w:eastAsia="仿宋_GB2312" w:cs="TimesNewRoman"/>
          <w:bCs/>
          <w:sz w:val="32"/>
          <w:szCs w:val="32"/>
        </w:rPr>
        <w:t>其他重要事项情况说明</w:t>
      </w:r>
    </w:p>
    <w:p w14:paraId="737E2595">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方正黑体_GBK" w:cs="TimesNewRoman"/>
          <w:b w:val="0"/>
          <w:bCs/>
          <w:sz w:val="32"/>
          <w:szCs w:val="32"/>
        </w:rPr>
      </w:pPr>
      <w:r>
        <w:rPr>
          <w:rFonts w:hint="default" w:ascii="TimesNewRoman" w:hAnsi="TimesNewRoman" w:eastAsia="方正黑体_GBK" w:cs="TimesNewRoman"/>
          <w:b w:val="0"/>
          <w:bCs/>
          <w:sz w:val="32"/>
          <w:szCs w:val="32"/>
        </w:rPr>
        <w:t>第四部分 名词解释</w:t>
      </w:r>
    </w:p>
    <w:p w14:paraId="39DA5BAF">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4D8A6803">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2A3F540F">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4DEF8A6E">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2F2D30FA">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19B19942">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63C81872">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0B3F44F2">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2FE6E5DA">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48877DB8">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r>
        <w:rPr>
          <w:rFonts w:hint="default" w:ascii="TimesNewRoman" w:hAnsi="TimesNewRoman" w:eastAsia="黑体" w:cs="TimesNewRoman"/>
          <w:bCs/>
          <w:sz w:val="36"/>
          <w:szCs w:val="36"/>
        </w:rPr>
        <w:t>第一部分 部门概况</w:t>
      </w:r>
    </w:p>
    <w:p w14:paraId="48B190CC">
      <w:pPr>
        <w:pStyle w:val="8"/>
        <w:keepNext w:val="0"/>
        <w:keepLines w:val="0"/>
        <w:pageBreakBefore w:val="0"/>
        <w:kinsoku/>
        <w:overflowPunct/>
        <w:topLinePunct w:val="0"/>
        <w:autoSpaceDE/>
        <w:autoSpaceDN/>
        <w:bidi w:val="0"/>
        <w:adjustRightInd w:val="0"/>
        <w:snapToGrid w:val="0"/>
        <w:spacing w:line="560" w:lineRule="exact"/>
        <w:ind w:firstLine="627" w:firstLineChars="196"/>
        <w:rPr>
          <w:rFonts w:hint="default" w:ascii="TimesNewRoman" w:hAnsi="TimesNewRoman" w:eastAsia="黑体" w:cs="TimesNewRoman"/>
          <w:bCs/>
          <w:sz w:val="32"/>
          <w:szCs w:val="32"/>
        </w:rPr>
      </w:pPr>
    </w:p>
    <w:p w14:paraId="502D2621">
      <w:pPr>
        <w:pStyle w:val="8"/>
        <w:keepNext w:val="0"/>
        <w:keepLines w:val="0"/>
        <w:pageBreakBefore w:val="0"/>
        <w:kinsoku/>
        <w:overflowPunct/>
        <w:topLinePunct w:val="0"/>
        <w:autoSpaceDE/>
        <w:autoSpaceDN/>
        <w:bidi w:val="0"/>
        <w:adjustRightInd w:val="0"/>
        <w:snapToGrid w:val="0"/>
        <w:spacing w:line="560" w:lineRule="exact"/>
        <w:ind w:firstLine="627" w:firstLineChars="196"/>
        <w:rPr>
          <w:rFonts w:hint="default" w:ascii="TimesNewRoman" w:hAnsi="TimesNewRoman" w:cs="TimesNewRoman"/>
        </w:rPr>
      </w:pPr>
      <w:r>
        <w:rPr>
          <w:rFonts w:hint="default" w:ascii="TimesNewRoman" w:hAnsi="TimesNewRoman" w:eastAsia="黑体" w:cs="TimesNewRoman"/>
          <w:bCs/>
          <w:sz w:val="32"/>
          <w:szCs w:val="32"/>
        </w:rPr>
        <w:t>一、主要职责</w:t>
      </w:r>
    </w:p>
    <w:p w14:paraId="5D923C72">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一）贯彻执行党和国家科学技术发展以及促进经济与社会发展的方针、政策和法律、法规；组织制订全区科技发展和科技促进经济、社会发展的战略及具体政策和措施；研究确定全区科技发展的布局和优先领域；推动全区科技创新体系建设，提高全区科技创新能力。</w:t>
      </w:r>
    </w:p>
    <w:p w14:paraId="05840428">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（二）组织编制全区科学技术发展的中、长期规划和年度计划。</w:t>
      </w:r>
    </w:p>
    <w:p w14:paraId="580AD0A9">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（三）负责全区年度科技计划项目的编制、实施和管理。</w:t>
      </w:r>
    </w:p>
    <w:p w14:paraId="4DC4BDB7">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（四）研究提出全区科技体制改革、措施并组织实施，指导部门、乡（镇）的科技体制改革工作。推动建立适应社会主义市场经济和科技自身发展规律的科技创新体制和科技创新机制。</w:t>
      </w:r>
    </w:p>
    <w:p w14:paraId="3D06AC57">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（五）研究制订全区多渠道增加科技投入和科技资源合理配置的政策措施；管理科技三项费用、科学事业费、科技奖励基金和科技型中、小企业技术创新资金。</w:t>
      </w:r>
    </w:p>
    <w:p w14:paraId="0FB96A55">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六）加强重大共性技术、先进适用技术的研究开发和推广应用，推进科学成果转化，用信息化带动工业化，用高新技术改造传统产业，提高科技持续创新能力，促进全区高新技术企业、技术创新示范企业和科技型中、小企业规范运行。</w:t>
      </w:r>
    </w:p>
    <w:p w14:paraId="7DCCAA6D">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（七）实施农业科技发展纲要，加速农业和农村的现代化；负责全区星火计划制定并推广实施；推进农业科技革命，指导农业科技示范园区建设。</w:t>
      </w:r>
    </w:p>
    <w:p w14:paraId="6F23BD7E">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（八）参与研究制定充分发挥科技人员积极性，创造科技人才成长良好环境的相关政策，参与科技特派员管理。</w:t>
      </w:r>
    </w:p>
    <w:p w14:paraId="6D6F190D">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（九）管理全区科技成果、科技奖励、科技保密、技术市场和知识产权（除商标权外）的工作。促进科技资源、招标、评估等社会中介组织的发展，推动科技服务体系的建立。</w:t>
      </w:r>
    </w:p>
    <w:p w14:paraId="600CD74D">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（十）归口管理全区民营科技工作，负责民营科研机构、科技企业的核定及统计工作。</w:t>
      </w:r>
    </w:p>
    <w:p w14:paraId="2D1CAD79">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（十一）负责组织协调我区与高校、科研院所开展科技合作交流工作；归口管理科技外事工作。</w:t>
      </w:r>
    </w:p>
    <w:p w14:paraId="70B3F8BD">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（十二）管理全区软科学研究和科技信息工作，负责科技宣传、科学普及、科技统计，指导科技档案工作。</w:t>
      </w:r>
    </w:p>
    <w:p w14:paraId="5C2014D4">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（十三）负责组织实施国家、省、市级可持续发展实验区的工作，协调涉及人员、环境、资源、防震减灾等到社会发展事业的科技工作。</w:t>
      </w:r>
    </w:p>
    <w:p w14:paraId="5BF0B3FC">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（十四）指导协调各部门和各乡（镇）的科技管理工作。组织协调有关部门开展科技兴农，科技兴企、科技兴贸、科技扶贫等工作，组织开展乡（镇）科技进步考核。</w:t>
      </w:r>
    </w:p>
    <w:p w14:paraId="2B6D102A">
      <w:pPr>
        <w:widowControl w:val="0"/>
        <w:adjustRightInd w:val="0"/>
        <w:snapToGrid w:val="0"/>
        <w:spacing w:before="0" w:beforeAutospacing="0" w:after="0" w:afterAutospacing="0" w:line="360" w:lineRule="auto"/>
        <w:ind w:firstLine="627" w:firstLineChars="196"/>
        <w:jc w:val="both"/>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（十五）承办区委、区政交办的其它事项。</w:t>
      </w:r>
    </w:p>
    <w:p w14:paraId="168B357E">
      <w:pPr>
        <w:pStyle w:val="8"/>
        <w:keepNext w:val="0"/>
        <w:keepLines w:val="0"/>
        <w:pageBreakBefore w:val="0"/>
        <w:widowControl/>
        <w:numPr>
          <w:ilvl w:val="0"/>
          <w:numId w:val="1"/>
        </w:numPr>
        <w:kinsoku/>
        <w:overflowPunct/>
        <w:topLinePunct w:val="0"/>
        <w:autoSpaceDE/>
        <w:autoSpaceDN/>
        <w:bidi w:val="0"/>
        <w:adjustRightInd w:val="0"/>
        <w:snapToGrid w:val="0"/>
        <w:spacing w:line="560" w:lineRule="exact"/>
        <w:ind w:firstLine="627" w:firstLineChars="196"/>
        <w:rPr>
          <w:rFonts w:hint="default" w:ascii="TimesNewRoman" w:hAnsi="TimesNewRoman" w:eastAsia="黑体" w:cs="TimesNewRoman"/>
          <w:bCs/>
          <w:sz w:val="32"/>
          <w:szCs w:val="32"/>
        </w:rPr>
      </w:pPr>
      <w:r>
        <w:rPr>
          <w:rFonts w:hint="default" w:ascii="TimesNewRoman" w:hAnsi="TimesNewRoman" w:eastAsia="黑体" w:cs="TimesNewRoman"/>
          <w:bCs/>
          <w:sz w:val="32"/>
          <w:szCs w:val="32"/>
        </w:rPr>
        <w:t>部门预算构成</w:t>
      </w:r>
    </w:p>
    <w:p w14:paraId="0A3A60DB">
      <w:pPr>
        <w:pStyle w:val="8"/>
        <w:keepNext w:val="0"/>
        <w:keepLines w:val="0"/>
        <w:pageBreakBefore w:val="0"/>
        <w:kinsoku/>
        <w:overflowPunct/>
        <w:topLinePunct w:val="0"/>
        <w:autoSpaceDE/>
        <w:autoSpaceDN/>
        <w:bidi w:val="0"/>
        <w:adjustRightInd w:val="0"/>
        <w:snapToGrid w:val="0"/>
        <w:spacing w:line="560" w:lineRule="exact"/>
        <w:ind w:firstLine="480" w:firstLineChars="150"/>
        <w:outlineLvl w:val="0"/>
        <w:rPr>
          <w:rFonts w:hint="default" w:ascii="TimesNewRoman" w:hAnsi="TimesNewRoman" w:eastAsia="楷体_GB2312" w:cs="TimesNewRoman"/>
          <w:sz w:val="32"/>
          <w:szCs w:val="32"/>
        </w:rPr>
      </w:pPr>
      <w:r>
        <w:rPr>
          <w:rFonts w:hint="default" w:ascii="TimesNewRoman" w:hAnsi="TimesNewRoman" w:eastAsia="仿宋_GB2312" w:cs="TimesNewRoman"/>
          <w:sz w:val="32"/>
          <w:szCs w:val="32"/>
        </w:rPr>
        <w:t>从预算单位构成看，</w:t>
      </w:r>
      <w:r>
        <w:rPr>
          <w:rFonts w:hint="eastAsia" w:ascii="TimesNewRoman" w:hAnsi="TimesNewRoman" w:eastAsia="仿宋_GB2312" w:cs="TimesNewRoman"/>
          <w:bCs/>
          <w:sz w:val="32"/>
          <w:szCs w:val="32"/>
          <w:lang w:eastAsia="zh-CN"/>
        </w:rPr>
        <w:t>淮南市谢家集区</w:t>
      </w:r>
      <w:r>
        <w:rPr>
          <w:rFonts w:hint="eastAsia" w:ascii="TimesNewRoman" w:hAnsi="TimesNewRoman" w:eastAsia="仿宋_GB2312" w:cs="TimesNewRoman"/>
          <w:bCs/>
          <w:sz w:val="32"/>
          <w:szCs w:val="32"/>
          <w:lang w:val="en-US" w:eastAsia="zh-CN"/>
        </w:rPr>
        <w:t>科技局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年度部门预算仅包括</w:t>
      </w:r>
      <w:r>
        <w:rPr>
          <w:rFonts w:hint="eastAsia" w:ascii="TimesNewRoman" w:hAnsi="TimesNewRoman" w:eastAsia="仿宋_GB2312" w:cs="TimesNewRoman"/>
          <w:sz w:val="32"/>
          <w:szCs w:val="32"/>
          <w:lang w:eastAsia="zh-CN"/>
        </w:rPr>
        <w:t>委</w:t>
      </w:r>
      <w:r>
        <w:rPr>
          <w:rFonts w:hint="default" w:ascii="TimesNewRoman" w:hAnsi="TimesNewRoman" w:eastAsia="仿宋_GB2312" w:cs="TimesNewRoman"/>
          <w:sz w:val="32"/>
          <w:szCs w:val="32"/>
        </w:rPr>
        <w:t>（局）本级预算，无其他下属单位预算。</w:t>
      </w:r>
    </w:p>
    <w:p w14:paraId="71D258A3">
      <w:pPr>
        <w:pStyle w:val="8"/>
        <w:keepNext w:val="0"/>
        <w:keepLines w:val="0"/>
        <w:pageBreakBefore w:val="0"/>
        <w:kinsoku/>
        <w:overflowPunct/>
        <w:topLinePunct w:val="0"/>
        <w:autoSpaceDE/>
        <w:autoSpaceDN/>
        <w:bidi w:val="0"/>
        <w:adjustRightInd w:val="0"/>
        <w:snapToGrid w:val="0"/>
        <w:spacing w:line="560" w:lineRule="exact"/>
        <w:ind w:firstLine="480" w:firstLineChars="150"/>
        <w:outlineLvl w:val="0"/>
        <w:rPr>
          <w:rFonts w:hint="default" w:ascii="TimesNewRoman" w:hAnsi="TimesNewRoman" w:eastAsia="仿宋_GB2312" w:cs="TimesNewRoman"/>
          <w:bCs/>
          <w:sz w:val="32"/>
          <w:szCs w:val="32"/>
        </w:rPr>
      </w:pPr>
      <w:r>
        <w:rPr>
          <w:rFonts w:hint="eastAsia" w:ascii="TimesNewRoman" w:hAnsi="TimesNewRoman" w:eastAsia="仿宋_GB2312" w:cs="TimesNewRoman"/>
          <w:bCs/>
          <w:sz w:val="32"/>
          <w:szCs w:val="32"/>
          <w:lang w:eastAsia="zh-CN"/>
        </w:rPr>
        <w:t>淮南市谢家集区科技局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年度单位预算仅包括单位本级预算，无其他下属单位预算。</w:t>
      </w:r>
    </w:p>
    <w:p w14:paraId="1D586E67">
      <w:pPr>
        <w:pStyle w:val="8"/>
        <w:keepNext w:val="0"/>
        <w:keepLines w:val="0"/>
        <w:pageBreakBefore w:val="0"/>
        <w:kinsoku/>
        <w:overflowPunct/>
        <w:topLinePunct w:val="0"/>
        <w:autoSpaceDE/>
        <w:autoSpaceDN/>
        <w:bidi w:val="0"/>
        <w:adjustRightInd w:val="0"/>
        <w:snapToGrid w:val="0"/>
        <w:spacing w:line="560" w:lineRule="exact"/>
        <w:ind w:firstLine="480" w:firstLineChars="150"/>
        <w:outlineLvl w:val="0"/>
        <w:rPr>
          <w:rFonts w:hint="default" w:ascii="TimesNewRoman" w:hAnsi="TimesNewRoman" w:eastAsia="黑体" w:cs="TimesNewRoman"/>
          <w:bCs/>
          <w:sz w:val="32"/>
          <w:szCs w:val="32"/>
        </w:rPr>
      </w:pPr>
      <w:r>
        <w:rPr>
          <w:rFonts w:hint="default" w:ascii="TimesNewRoman" w:hAnsi="TimesNewRoman" w:eastAsia="黑体" w:cs="TimesNewRoman"/>
          <w:bCs/>
          <w:sz w:val="32"/>
          <w:szCs w:val="32"/>
        </w:rPr>
        <w:t>三、</w:t>
      </w:r>
      <w:r>
        <w:rPr>
          <w:rFonts w:hint="eastAsia" w:ascii="TimesNewRoman" w:hAnsi="TimesNewRoman" w:eastAsia="黑体" w:cs="TimesNewRoman"/>
          <w:bCs/>
          <w:sz w:val="32"/>
          <w:szCs w:val="32"/>
          <w:lang w:val="en" w:eastAsia="zh-CN"/>
        </w:rPr>
        <w:t>2025</w:t>
      </w:r>
      <w:r>
        <w:rPr>
          <w:rFonts w:hint="default" w:ascii="TimesNewRoman" w:hAnsi="TimesNewRoman" w:eastAsia="黑体" w:cs="TimesNewRoman"/>
          <w:bCs/>
          <w:sz w:val="32"/>
          <w:szCs w:val="32"/>
        </w:rPr>
        <w:t>年度主要工作任务</w:t>
      </w:r>
    </w:p>
    <w:p w14:paraId="343248E3">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Times New Roman"/>
          <w:b w:val="0"/>
          <w:bCs w:val="0"/>
          <w:color w:val="auto"/>
          <w:w w:val="100"/>
          <w:sz w:val="32"/>
          <w:szCs w:val="32"/>
          <w:lang w:val="en-US" w:eastAsia="zh-CN"/>
        </w:rPr>
      </w:pPr>
      <w:r>
        <w:rPr>
          <w:rFonts w:hint="eastAsia" w:ascii="Times New Roman" w:hAnsi="Times New Roman" w:eastAsia="仿宋_GB2312" w:cs="Times New Roman"/>
          <w:b w:val="0"/>
          <w:bCs w:val="0"/>
          <w:color w:val="auto"/>
          <w:w w:val="100"/>
          <w:sz w:val="32"/>
          <w:szCs w:val="32"/>
          <w:lang w:val="en-US" w:eastAsia="zh-CN"/>
        </w:rPr>
        <w:t>梯度培育高新技术企业，健全高企培育库，争取2025年申报高新技术企业10家以上。</w:t>
      </w:r>
    </w:p>
    <w:p w14:paraId="6B5C1640">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b w:val="0"/>
          <w:bCs w:val="0"/>
          <w:color w:val="auto"/>
          <w:w w:val="100"/>
          <w:sz w:val="32"/>
          <w:szCs w:val="32"/>
          <w:lang w:val="en-US" w:eastAsia="zh-CN"/>
        </w:rPr>
      </w:pPr>
      <w:r>
        <w:rPr>
          <w:rFonts w:hint="eastAsia" w:ascii="Times New Roman" w:hAnsi="Times New Roman" w:eastAsia="仿宋_GB2312" w:cs="Times New Roman"/>
          <w:b w:val="0"/>
          <w:bCs w:val="0"/>
          <w:color w:val="auto"/>
          <w:w w:val="100"/>
          <w:sz w:val="32"/>
          <w:szCs w:val="32"/>
          <w:lang w:val="en-US" w:eastAsia="zh-CN"/>
        </w:rPr>
        <w:t>坚持培早，培小，2025年入库科技型中小企业35家以上。</w:t>
      </w:r>
    </w:p>
    <w:p w14:paraId="3596D933">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b w:val="0"/>
          <w:bCs w:val="0"/>
          <w:color w:val="auto"/>
          <w:w w:val="100"/>
          <w:sz w:val="32"/>
          <w:szCs w:val="32"/>
          <w:lang w:val="en-US" w:eastAsia="zh-CN"/>
        </w:rPr>
      </w:pPr>
      <w:r>
        <w:rPr>
          <w:rFonts w:hint="eastAsia" w:ascii="Times New Roman" w:hAnsi="Times New Roman" w:eastAsia="仿宋_GB2312" w:cs="Times New Roman"/>
          <w:b w:val="0"/>
          <w:bCs w:val="0"/>
          <w:color w:val="auto"/>
          <w:w w:val="100"/>
          <w:sz w:val="32"/>
          <w:szCs w:val="32"/>
          <w:lang w:val="en-US" w:eastAsia="zh-CN"/>
        </w:rPr>
        <w:t>加大部门协调联动，提前做好高新代码布局，确保2025年高新技术产业增加值增速持续良性增涨。</w:t>
      </w:r>
    </w:p>
    <w:p w14:paraId="54EA1DD4">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b w:val="0"/>
          <w:bCs w:val="0"/>
          <w:color w:val="auto"/>
          <w:w w:val="100"/>
          <w:sz w:val="32"/>
          <w:szCs w:val="32"/>
          <w:lang w:val="en-US" w:eastAsia="zh-CN"/>
        </w:rPr>
      </w:pPr>
      <w:r>
        <w:rPr>
          <w:rFonts w:hint="eastAsia" w:ascii="Times New Roman" w:hAnsi="Times New Roman" w:eastAsia="仿宋_GB2312" w:cs="Times New Roman"/>
          <w:b w:val="0"/>
          <w:bCs w:val="0"/>
          <w:color w:val="auto"/>
          <w:w w:val="100"/>
          <w:sz w:val="32"/>
          <w:szCs w:val="32"/>
          <w:lang w:val="en-US" w:eastAsia="zh-CN"/>
        </w:rPr>
        <w:t>加强人才团队建设，2025年争取申报“双创之星”人才团队2家以上。</w:t>
      </w:r>
    </w:p>
    <w:p w14:paraId="25C0A736">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b w:val="0"/>
          <w:bCs w:val="0"/>
          <w:color w:val="auto"/>
          <w:w w:val="100"/>
          <w:sz w:val="32"/>
          <w:szCs w:val="32"/>
          <w:lang w:val="en-US" w:eastAsia="zh-CN"/>
        </w:rPr>
      </w:pPr>
      <w:r>
        <w:rPr>
          <w:rFonts w:hint="eastAsia" w:ascii="Times New Roman" w:hAnsi="Times New Roman" w:eastAsia="仿宋_GB2312" w:cs="Times New Roman"/>
          <w:b w:val="0"/>
          <w:bCs w:val="0"/>
          <w:color w:val="auto"/>
          <w:w w:val="100"/>
          <w:sz w:val="32"/>
          <w:szCs w:val="32"/>
          <w:lang w:val="en-US" w:eastAsia="zh-CN"/>
        </w:rPr>
        <w:t>争取上级支持，提前联动企业谋划科研项目，2025年争取申报省、市科技项目5项以上。</w:t>
      </w:r>
    </w:p>
    <w:p w14:paraId="5C2E00C5">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b w:val="0"/>
          <w:bCs w:val="0"/>
          <w:color w:val="auto"/>
          <w:w w:val="100"/>
          <w:sz w:val="32"/>
          <w:szCs w:val="32"/>
          <w:lang w:val="en-US" w:eastAsia="zh-CN"/>
        </w:rPr>
      </w:pPr>
      <w:r>
        <w:rPr>
          <w:rFonts w:hint="eastAsia" w:ascii="Times New Roman" w:hAnsi="Times New Roman" w:eastAsia="仿宋_GB2312" w:cs="Times New Roman"/>
          <w:b w:val="0"/>
          <w:bCs w:val="0"/>
          <w:color w:val="auto"/>
          <w:w w:val="100"/>
          <w:sz w:val="32"/>
          <w:szCs w:val="32"/>
          <w:lang w:val="en-US" w:eastAsia="zh-CN"/>
        </w:rPr>
        <w:t>全面提升研发机构建设水平，申报省、市级研发平台3家以上。</w:t>
      </w:r>
    </w:p>
    <w:p w14:paraId="0EA76E5D">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b w:val="0"/>
          <w:bCs w:val="0"/>
          <w:color w:val="auto"/>
          <w:w w:val="100"/>
          <w:sz w:val="32"/>
          <w:szCs w:val="32"/>
          <w:lang w:val="en-US" w:eastAsia="zh-CN"/>
        </w:rPr>
      </w:pPr>
      <w:r>
        <w:rPr>
          <w:rFonts w:hint="eastAsia" w:ascii="Times New Roman" w:hAnsi="Times New Roman" w:eastAsia="仿宋_GB2312" w:cs="Times New Roman"/>
          <w:b w:val="0"/>
          <w:bCs w:val="0"/>
          <w:color w:val="auto"/>
          <w:w w:val="100"/>
          <w:sz w:val="32"/>
          <w:szCs w:val="32"/>
          <w:lang w:val="en-US" w:eastAsia="zh-CN"/>
        </w:rPr>
        <w:t>加大淮南师范学院对接力度，提升</w:t>
      </w:r>
      <w:r>
        <w:rPr>
          <w:rFonts w:hint="default" w:ascii="Times New Roman" w:hAnsi="Times New Roman" w:eastAsia="仿宋_GB2312" w:cs="Times New Roman"/>
          <w:b w:val="0"/>
          <w:bCs w:val="0"/>
          <w:color w:val="auto"/>
          <w:w w:val="100"/>
          <w:sz w:val="32"/>
          <w:szCs w:val="32"/>
          <w:lang w:val="en-US" w:eastAsia="zh-CN"/>
        </w:rPr>
        <w:t>淮南师范学院谢家集区产学研基地</w:t>
      </w:r>
      <w:r>
        <w:rPr>
          <w:rFonts w:hint="eastAsia" w:ascii="Times New Roman" w:hAnsi="Times New Roman" w:eastAsia="仿宋_GB2312" w:cs="Times New Roman"/>
          <w:b w:val="0"/>
          <w:bCs w:val="0"/>
          <w:color w:val="auto"/>
          <w:w w:val="100"/>
          <w:sz w:val="32"/>
          <w:szCs w:val="32"/>
          <w:lang w:val="en-US" w:eastAsia="zh-CN"/>
        </w:rPr>
        <w:t>建设水平。</w:t>
      </w:r>
    </w:p>
    <w:p w14:paraId="4CCCA891">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b w:val="0"/>
          <w:bCs w:val="0"/>
          <w:color w:val="auto"/>
          <w:w w:val="100"/>
          <w:sz w:val="32"/>
          <w:szCs w:val="32"/>
          <w:lang w:val="en-US" w:eastAsia="zh-CN"/>
        </w:rPr>
      </w:pPr>
      <w:r>
        <w:rPr>
          <w:rFonts w:hint="eastAsia" w:ascii="Times New Roman" w:hAnsi="Times New Roman" w:eastAsia="仿宋_GB2312" w:cs="Times New Roman"/>
          <w:b w:val="0"/>
          <w:bCs w:val="0"/>
          <w:color w:val="auto"/>
          <w:w w:val="100"/>
          <w:sz w:val="32"/>
          <w:szCs w:val="32"/>
          <w:lang w:val="en-US" w:eastAsia="zh-CN"/>
        </w:rPr>
        <w:t>对标对表，提前按照最新省级孵化器建设标准布局考核要素，争取春申科技孵化器提档升级。提前结合2025年高新技术企业申报，及时录入孵化器新增企业，确保市级考核指标毕业企业出之有据。</w:t>
      </w:r>
    </w:p>
    <w:p w14:paraId="3DAA13B1">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b w:val="0"/>
          <w:bCs w:val="0"/>
          <w:color w:val="auto"/>
          <w:w w:val="100"/>
          <w:sz w:val="32"/>
          <w:szCs w:val="32"/>
          <w:lang w:val="en-US" w:eastAsia="zh-CN"/>
        </w:rPr>
      </w:pPr>
      <w:r>
        <w:rPr>
          <w:rFonts w:hint="eastAsia" w:ascii="Times New Roman" w:hAnsi="Times New Roman" w:eastAsia="仿宋_GB2312" w:cs="Times New Roman"/>
          <w:b w:val="0"/>
          <w:bCs w:val="0"/>
          <w:color w:val="auto"/>
          <w:w w:val="100"/>
          <w:sz w:val="32"/>
          <w:szCs w:val="32"/>
          <w:lang w:val="en-US" w:eastAsia="zh-CN"/>
        </w:rPr>
        <w:t>加大科技成果转化力度，对吸纳、输出以及长三角科研院所科技合同提前摸底建册，分时分量及时录入，确保省考指标位居前列。</w:t>
      </w:r>
    </w:p>
    <w:p w14:paraId="34353AC2">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b w:val="0"/>
          <w:bCs w:val="0"/>
          <w:color w:val="auto"/>
          <w:w w:val="100"/>
          <w:sz w:val="32"/>
          <w:szCs w:val="32"/>
          <w:lang w:val="en-US" w:eastAsia="zh-CN"/>
        </w:rPr>
      </w:pPr>
      <w:r>
        <w:rPr>
          <w:rFonts w:hint="eastAsia" w:ascii="仿宋_GB2312" w:hAnsi="仿宋_GB2312" w:eastAsia="仿宋_GB2312" w:cs="仿宋_GB2312"/>
          <w:sz w:val="32"/>
          <w:szCs w:val="32"/>
          <w:lang w:val="en-US" w:eastAsia="zh-CN"/>
        </w:rPr>
        <w:t>继续充分发挥科技特派员、科技特派团的作用，争取转化“四新”科技成果6项以上，培育农业领域科技型中小企业3家以上，高新技术企业2家以上，打造农业领域创新载体1家，进一步建立和完善农业科技创新体系。</w:t>
      </w:r>
    </w:p>
    <w:p w14:paraId="5B7221CA">
      <w:pPr>
        <w:pStyle w:val="8"/>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黑体" w:cs="TimesNewRoman"/>
          <w:bCs/>
          <w:sz w:val="36"/>
          <w:szCs w:val="36"/>
        </w:rPr>
      </w:pPr>
    </w:p>
    <w:p w14:paraId="18A7422D">
      <w:pPr>
        <w:pStyle w:val="8"/>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黑体" w:cs="TimesNewRoman"/>
          <w:bCs/>
          <w:sz w:val="36"/>
          <w:szCs w:val="36"/>
        </w:rPr>
      </w:pPr>
    </w:p>
    <w:p w14:paraId="005D20B4">
      <w:pPr>
        <w:pStyle w:val="8"/>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黑体" w:cs="TimesNewRoman"/>
          <w:bCs/>
          <w:sz w:val="36"/>
          <w:szCs w:val="36"/>
        </w:rPr>
      </w:pPr>
    </w:p>
    <w:p w14:paraId="556384FA">
      <w:pPr>
        <w:pStyle w:val="8"/>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黑体" w:cs="TimesNewRoman"/>
          <w:bCs/>
          <w:sz w:val="36"/>
          <w:szCs w:val="36"/>
        </w:rPr>
      </w:pPr>
    </w:p>
    <w:p w14:paraId="24A279B3">
      <w:pPr>
        <w:pStyle w:val="8"/>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黑体" w:cs="TimesNewRoman"/>
          <w:bCs/>
          <w:sz w:val="36"/>
          <w:szCs w:val="36"/>
        </w:rPr>
      </w:pPr>
    </w:p>
    <w:p w14:paraId="6224FFA8">
      <w:pPr>
        <w:pStyle w:val="8"/>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黑体" w:cs="TimesNewRoman"/>
          <w:bCs/>
          <w:sz w:val="36"/>
          <w:szCs w:val="36"/>
        </w:rPr>
      </w:pPr>
    </w:p>
    <w:p w14:paraId="2596EED0">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r>
        <w:rPr>
          <w:rFonts w:hint="default" w:ascii="TimesNewRoman" w:hAnsi="TimesNewRoman" w:eastAsia="黑体" w:cs="TimesNewRoman"/>
          <w:bCs/>
          <w:sz w:val="36"/>
          <w:szCs w:val="36"/>
        </w:rPr>
        <w:t xml:space="preserve">第二部分 </w:t>
      </w:r>
      <w:r>
        <w:rPr>
          <w:rFonts w:hint="eastAsia" w:ascii="TimesNewRoman" w:hAnsi="TimesNewRoman" w:eastAsia="黑体" w:cs="TimesNewRoman"/>
          <w:bCs/>
          <w:sz w:val="36"/>
          <w:szCs w:val="36"/>
          <w:lang w:val="en" w:eastAsia="zh-CN"/>
        </w:rPr>
        <w:t>2025</w:t>
      </w:r>
      <w:r>
        <w:rPr>
          <w:rFonts w:hint="default" w:ascii="TimesNewRoman" w:hAnsi="TimesNewRoman" w:eastAsia="黑体" w:cs="TimesNewRoman"/>
          <w:bCs/>
          <w:sz w:val="36"/>
          <w:szCs w:val="36"/>
        </w:rPr>
        <w:t>年部门预算表</w:t>
      </w:r>
    </w:p>
    <w:p w14:paraId="70492B14">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6A3DFE09">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r>
        <w:rPr>
          <w:rFonts w:hint="default" w:ascii="TimesNewRoman" w:hAnsi="TimesNewRoman" w:cs="TimesNewRoman"/>
          <w:kern w:val="0"/>
          <w:sz w:val="20"/>
        </w:rPr>
        <w:t xml:space="preserve">                                                          </w:t>
      </w:r>
      <w:r>
        <w:rPr>
          <w:rFonts w:hint="eastAsia" w:ascii="TimesNewRoman" w:hAnsi="TimesNewRoman" w:cs="TimesNewRoman"/>
          <w:kern w:val="0"/>
          <w:sz w:val="20"/>
          <w:lang w:val="en-US" w:eastAsia="zh-CN"/>
        </w:rPr>
        <w:t xml:space="preserve"> </w:t>
      </w:r>
      <w:r>
        <w:rPr>
          <w:rFonts w:hint="default" w:ascii="TimesNewRoman" w:hAnsi="TimesNewRoman" w:cs="TimesNewRoman"/>
          <w:kern w:val="0"/>
          <w:sz w:val="20"/>
        </w:rPr>
        <w:t xml:space="preserve">  </w:t>
      </w:r>
      <w:r>
        <w:rPr>
          <w:rFonts w:hint="eastAsia" w:ascii="TimesNewRoman" w:hAnsi="TimesNewRoman" w:cs="TimesNewRoman"/>
          <w:kern w:val="0"/>
          <w:sz w:val="20"/>
          <w:lang w:eastAsia="zh-CN"/>
        </w:rPr>
        <w:t>谢家集区科技局</w:t>
      </w:r>
      <w:r>
        <w:rPr>
          <w:rFonts w:hint="default" w:ascii="TimesNewRoman" w:hAnsi="TimesNewRoman" w:cs="TimesNewRoman"/>
          <w:kern w:val="0"/>
          <w:sz w:val="20"/>
        </w:rPr>
        <w:t>公开表1</w:t>
      </w:r>
    </w:p>
    <w:p w14:paraId="4268E650">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textAlignment w:val="auto"/>
        <w:rPr>
          <w:rFonts w:hint="default" w:ascii="TimesNewRoman" w:hAnsi="TimesNewRoman" w:eastAsia="华文中宋" w:cs="TimesNewRoman"/>
          <w:b/>
          <w:bCs/>
          <w:kern w:val="0"/>
          <w:szCs w:val="32"/>
        </w:rPr>
      </w:pPr>
      <w:r>
        <w:rPr>
          <w:rFonts w:hint="default" w:ascii="TimesNewRoman" w:hAnsi="TimesNewRoman" w:eastAsia="华文中宋" w:cs="TimesNewRoman"/>
          <w:b/>
          <w:bCs/>
          <w:kern w:val="0"/>
          <w:szCs w:val="32"/>
        </w:rPr>
        <w:t xml:space="preserve">     </w:t>
      </w:r>
      <w:r>
        <w:rPr>
          <w:rFonts w:hint="eastAsia" w:ascii="TimesNewRoman" w:hAnsi="TimesNewRoman" w:eastAsia="华文中宋" w:cs="TimesNewRoman"/>
          <w:b/>
          <w:bCs/>
          <w:kern w:val="0"/>
          <w:szCs w:val="32"/>
          <w:lang w:eastAsia="zh-CN"/>
        </w:rPr>
        <w:t>淮南市谢家集区科技局</w:t>
      </w:r>
      <w:r>
        <w:rPr>
          <w:rFonts w:hint="eastAsia" w:ascii="TimesNewRoman" w:hAnsi="TimesNewRoman" w:eastAsia="华文中宋" w:cs="TimesNewRoman"/>
          <w:b/>
          <w:bCs/>
          <w:kern w:val="0"/>
          <w:szCs w:val="32"/>
          <w:lang w:val="en" w:eastAsia="zh-CN"/>
        </w:rPr>
        <w:t>2025</w:t>
      </w:r>
      <w:r>
        <w:rPr>
          <w:rFonts w:hint="default" w:ascii="TimesNewRoman" w:hAnsi="TimesNewRoman" w:eastAsia="华文中宋" w:cs="TimesNewRoman"/>
          <w:b/>
          <w:bCs/>
          <w:kern w:val="0"/>
          <w:szCs w:val="32"/>
        </w:rPr>
        <w:t>年收支总表</w:t>
      </w:r>
    </w:p>
    <w:p w14:paraId="0F221EBE">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9"/>
        <w:tblW w:w="8460" w:type="dxa"/>
        <w:tblInd w:w="0" w:type="dxa"/>
        <w:tblLayout w:type="fixed"/>
        <w:tblCellMar>
          <w:top w:w="0" w:type="dxa"/>
          <w:left w:w="108" w:type="dxa"/>
          <w:bottom w:w="0" w:type="dxa"/>
          <w:right w:w="108" w:type="dxa"/>
        </w:tblCellMar>
      </w:tblPr>
      <w:tblGrid>
        <w:gridCol w:w="3422"/>
        <w:gridCol w:w="998"/>
        <w:gridCol w:w="3184"/>
        <w:gridCol w:w="856"/>
      </w:tblGrid>
      <w:tr w14:paraId="63041E8F">
        <w:tblPrEx>
          <w:tblCellMar>
            <w:top w:w="0" w:type="dxa"/>
            <w:left w:w="108" w:type="dxa"/>
            <w:bottom w:w="0" w:type="dxa"/>
            <w:right w:w="108" w:type="dxa"/>
          </w:tblCellMar>
        </w:tblPrEx>
        <w:trPr>
          <w:wBefore w:w="0" w:type="auto"/>
          <w:trHeight w:val="240" w:hRule="atLeast"/>
        </w:trPr>
        <w:tc>
          <w:tcPr>
            <w:tcW w:w="4420" w:type="dxa"/>
            <w:gridSpan w:val="2"/>
            <w:tcBorders>
              <w:top w:val="single" w:color="auto" w:sz="4" w:space="0"/>
              <w:left w:val="single" w:color="auto" w:sz="4" w:space="0"/>
              <w:bottom w:val="single" w:color="auto" w:sz="4" w:space="0"/>
              <w:right w:val="single" w:color="auto" w:sz="4" w:space="0"/>
            </w:tcBorders>
            <w:noWrap w:val="0"/>
            <w:vAlign w:val="center"/>
          </w:tcPr>
          <w:p w14:paraId="4C20925E">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收            入</w:t>
            </w:r>
          </w:p>
        </w:tc>
        <w:tc>
          <w:tcPr>
            <w:tcW w:w="4040" w:type="dxa"/>
            <w:gridSpan w:val="2"/>
            <w:tcBorders>
              <w:top w:val="single" w:color="auto" w:sz="4" w:space="0"/>
              <w:left w:val="nil"/>
              <w:bottom w:val="single" w:color="auto" w:sz="4" w:space="0"/>
              <w:right w:val="single" w:color="auto" w:sz="4" w:space="0"/>
            </w:tcBorders>
            <w:noWrap w:val="0"/>
            <w:vAlign w:val="center"/>
          </w:tcPr>
          <w:p w14:paraId="48E4078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支          出</w:t>
            </w:r>
          </w:p>
        </w:tc>
      </w:tr>
      <w:tr w14:paraId="6609A6F9">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25653284">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收 入 项 目</w:t>
            </w:r>
          </w:p>
        </w:tc>
        <w:tc>
          <w:tcPr>
            <w:tcW w:w="998" w:type="dxa"/>
            <w:tcBorders>
              <w:top w:val="nil"/>
              <w:left w:val="nil"/>
              <w:bottom w:val="nil"/>
              <w:right w:val="single" w:color="auto" w:sz="4" w:space="0"/>
            </w:tcBorders>
            <w:noWrap w:val="0"/>
            <w:vAlign w:val="center"/>
          </w:tcPr>
          <w:p w14:paraId="0F1CAF1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预算数</w:t>
            </w:r>
          </w:p>
        </w:tc>
        <w:tc>
          <w:tcPr>
            <w:tcW w:w="3184" w:type="dxa"/>
            <w:tcBorders>
              <w:top w:val="nil"/>
              <w:left w:val="nil"/>
              <w:bottom w:val="single" w:color="auto" w:sz="4" w:space="0"/>
              <w:right w:val="single" w:color="auto" w:sz="4" w:space="0"/>
            </w:tcBorders>
            <w:noWrap w:val="0"/>
            <w:vAlign w:val="center"/>
          </w:tcPr>
          <w:p w14:paraId="28ED179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支出功能分类科目</w:t>
            </w:r>
          </w:p>
        </w:tc>
        <w:tc>
          <w:tcPr>
            <w:tcW w:w="856" w:type="dxa"/>
            <w:tcBorders>
              <w:top w:val="nil"/>
              <w:left w:val="nil"/>
              <w:bottom w:val="nil"/>
              <w:right w:val="single" w:color="auto" w:sz="4" w:space="0"/>
            </w:tcBorders>
            <w:noWrap w:val="0"/>
            <w:vAlign w:val="center"/>
          </w:tcPr>
          <w:p w14:paraId="3802A89E">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预算数</w:t>
            </w:r>
          </w:p>
        </w:tc>
      </w:tr>
      <w:tr w14:paraId="59EC9F96">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nil"/>
            </w:tcBorders>
            <w:noWrap w:val="0"/>
            <w:vAlign w:val="center"/>
          </w:tcPr>
          <w:p w14:paraId="2771276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一、一般公共预算拨款收入</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4FCA1CD1">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92.40</w:t>
            </w:r>
          </w:p>
        </w:tc>
        <w:tc>
          <w:tcPr>
            <w:tcW w:w="3184" w:type="dxa"/>
            <w:tcBorders>
              <w:top w:val="nil"/>
              <w:left w:val="nil"/>
              <w:bottom w:val="single" w:color="auto" w:sz="4" w:space="0"/>
              <w:right w:val="nil"/>
            </w:tcBorders>
            <w:noWrap w:val="0"/>
            <w:vAlign w:val="center"/>
          </w:tcPr>
          <w:p w14:paraId="380CC3E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一、一般公共服务支出</w:t>
            </w:r>
          </w:p>
        </w:tc>
        <w:tc>
          <w:tcPr>
            <w:tcW w:w="856" w:type="dxa"/>
            <w:tcBorders>
              <w:top w:val="single" w:color="auto" w:sz="4" w:space="0"/>
              <w:left w:val="single" w:color="auto" w:sz="4" w:space="0"/>
              <w:bottom w:val="nil"/>
              <w:right w:val="single" w:color="auto" w:sz="4" w:space="0"/>
            </w:tcBorders>
            <w:noWrap w:val="0"/>
            <w:vAlign w:val="center"/>
          </w:tcPr>
          <w:p w14:paraId="231848C8">
            <w:pPr>
              <w:jc w:val="right"/>
              <w:rPr>
                <w:rFonts w:hint="default" w:ascii="TimesNewRoman" w:hAnsi="TimesNewRoman" w:cs="TimesNewRoman"/>
                <w:kern w:val="0"/>
                <w:sz w:val="20"/>
              </w:rPr>
            </w:pPr>
          </w:p>
        </w:tc>
      </w:tr>
      <w:tr w14:paraId="44B50DBC">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nil"/>
            </w:tcBorders>
            <w:noWrap w:val="0"/>
            <w:vAlign w:val="center"/>
          </w:tcPr>
          <w:p w14:paraId="3875995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其中：中央转移支付收入</w:t>
            </w:r>
          </w:p>
        </w:tc>
        <w:tc>
          <w:tcPr>
            <w:tcW w:w="998" w:type="dxa"/>
            <w:tcBorders>
              <w:top w:val="nil"/>
              <w:left w:val="single" w:color="auto" w:sz="4" w:space="0"/>
              <w:bottom w:val="single" w:color="auto" w:sz="4" w:space="0"/>
              <w:right w:val="single" w:color="auto" w:sz="4" w:space="0"/>
            </w:tcBorders>
            <w:noWrap w:val="0"/>
            <w:vAlign w:val="center"/>
          </w:tcPr>
          <w:p w14:paraId="057EC475">
            <w:pPr>
              <w:jc w:val="right"/>
              <w:rPr>
                <w:rFonts w:hint="default" w:ascii="TimesNewRoman" w:hAnsi="TimesNewRoman" w:cs="TimesNewRoman"/>
                <w:kern w:val="0"/>
                <w:sz w:val="20"/>
              </w:rPr>
            </w:pPr>
          </w:p>
        </w:tc>
        <w:tc>
          <w:tcPr>
            <w:tcW w:w="3184" w:type="dxa"/>
            <w:tcBorders>
              <w:top w:val="nil"/>
              <w:left w:val="nil"/>
              <w:bottom w:val="single" w:color="auto" w:sz="4" w:space="0"/>
              <w:right w:val="nil"/>
            </w:tcBorders>
            <w:noWrap w:val="0"/>
            <w:vAlign w:val="center"/>
          </w:tcPr>
          <w:p w14:paraId="0F94E46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二、外交支出</w:t>
            </w:r>
          </w:p>
        </w:tc>
        <w:tc>
          <w:tcPr>
            <w:tcW w:w="856" w:type="dxa"/>
            <w:tcBorders>
              <w:top w:val="single" w:color="auto" w:sz="4" w:space="0"/>
              <w:left w:val="single" w:color="auto" w:sz="4" w:space="0"/>
              <w:bottom w:val="nil"/>
              <w:right w:val="single" w:color="auto" w:sz="4" w:space="0"/>
            </w:tcBorders>
            <w:noWrap w:val="0"/>
            <w:vAlign w:val="center"/>
          </w:tcPr>
          <w:p w14:paraId="3858C9F6">
            <w:pPr>
              <w:jc w:val="right"/>
              <w:rPr>
                <w:rFonts w:hint="default" w:ascii="TimesNewRoman" w:hAnsi="TimesNewRoman" w:cs="TimesNewRoman"/>
                <w:kern w:val="0"/>
                <w:sz w:val="20"/>
              </w:rPr>
            </w:pPr>
          </w:p>
        </w:tc>
      </w:tr>
      <w:tr w14:paraId="3FEB854C">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nil"/>
            </w:tcBorders>
            <w:noWrap w:val="0"/>
            <w:vAlign w:val="center"/>
          </w:tcPr>
          <w:p w14:paraId="57524FC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single" w:color="auto" w:sz="4" w:space="0"/>
              <w:bottom w:val="single" w:color="auto" w:sz="4" w:space="0"/>
              <w:right w:val="single" w:color="auto" w:sz="4" w:space="0"/>
            </w:tcBorders>
            <w:noWrap w:val="0"/>
            <w:vAlign w:val="center"/>
          </w:tcPr>
          <w:p w14:paraId="005FE5B0">
            <w:pPr>
              <w:jc w:val="right"/>
              <w:rPr>
                <w:rFonts w:hint="default" w:ascii="TimesNewRoman" w:hAnsi="TimesNewRoman" w:cs="TimesNewRoman"/>
                <w:kern w:val="0"/>
                <w:sz w:val="20"/>
              </w:rPr>
            </w:pPr>
          </w:p>
        </w:tc>
        <w:tc>
          <w:tcPr>
            <w:tcW w:w="3184" w:type="dxa"/>
            <w:tcBorders>
              <w:top w:val="nil"/>
              <w:left w:val="nil"/>
              <w:bottom w:val="single" w:color="auto" w:sz="4" w:space="0"/>
              <w:right w:val="nil"/>
            </w:tcBorders>
            <w:noWrap w:val="0"/>
            <w:vAlign w:val="center"/>
          </w:tcPr>
          <w:p w14:paraId="6AB5063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三、国防支出</w:t>
            </w:r>
          </w:p>
        </w:tc>
        <w:tc>
          <w:tcPr>
            <w:tcW w:w="856" w:type="dxa"/>
            <w:tcBorders>
              <w:top w:val="single" w:color="auto" w:sz="4" w:space="0"/>
              <w:left w:val="single" w:color="auto" w:sz="4" w:space="0"/>
              <w:bottom w:val="nil"/>
              <w:right w:val="single" w:color="auto" w:sz="4" w:space="0"/>
            </w:tcBorders>
            <w:noWrap w:val="0"/>
            <w:vAlign w:val="center"/>
          </w:tcPr>
          <w:p w14:paraId="42B7C173">
            <w:pPr>
              <w:jc w:val="right"/>
              <w:rPr>
                <w:rFonts w:hint="default" w:ascii="TimesNewRoman" w:hAnsi="TimesNewRoman" w:cs="TimesNewRoman"/>
                <w:kern w:val="0"/>
                <w:sz w:val="20"/>
              </w:rPr>
            </w:pPr>
          </w:p>
        </w:tc>
      </w:tr>
      <w:tr w14:paraId="0A18A09E">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025313F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二、政府性基金预算拨款收入</w:t>
            </w:r>
          </w:p>
        </w:tc>
        <w:tc>
          <w:tcPr>
            <w:tcW w:w="998" w:type="dxa"/>
            <w:tcBorders>
              <w:top w:val="nil"/>
              <w:left w:val="nil"/>
              <w:bottom w:val="single" w:color="auto" w:sz="4" w:space="0"/>
              <w:right w:val="single" w:color="auto" w:sz="4" w:space="0"/>
            </w:tcBorders>
            <w:noWrap w:val="0"/>
            <w:vAlign w:val="center"/>
          </w:tcPr>
          <w:p w14:paraId="55332BFE">
            <w:pPr>
              <w:jc w:val="right"/>
              <w:rPr>
                <w:rFonts w:hint="default" w:ascii="TimesNewRoman" w:hAnsi="TimesNewRoman" w:cs="TimesNewRoman"/>
                <w:kern w:val="0"/>
                <w:sz w:val="20"/>
              </w:rPr>
            </w:pPr>
          </w:p>
        </w:tc>
        <w:tc>
          <w:tcPr>
            <w:tcW w:w="3184" w:type="dxa"/>
            <w:tcBorders>
              <w:top w:val="nil"/>
              <w:left w:val="nil"/>
              <w:bottom w:val="single" w:color="auto" w:sz="4" w:space="0"/>
              <w:right w:val="nil"/>
            </w:tcBorders>
            <w:noWrap w:val="0"/>
            <w:vAlign w:val="center"/>
          </w:tcPr>
          <w:p w14:paraId="41A0FC5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四、公共安全支出</w:t>
            </w:r>
          </w:p>
        </w:tc>
        <w:tc>
          <w:tcPr>
            <w:tcW w:w="856" w:type="dxa"/>
            <w:tcBorders>
              <w:top w:val="single" w:color="auto" w:sz="4" w:space="0"/>
              <w:left w:val="single" w:color="auto" w:sz="4" w:space="0"/>
              <w:bottom w:val="nil"/>
              <w:right w:val="single" w:color="auto" w:sz="4" w:space="0"/>
            </w:tcBorders>
            <w:noWrap w:val="0"/>
            <w:vAlign w:val="center"/>
          </w:tcPr>
          <w:p w14:paraId="06CEB3AD">
            <w:pPr>
              <w:jc w:val="right"/>
              <w:rPr>
                <w:rFonts w:hint="default" w:ascii="TimesNewRoman" w:hAnsi="TimesNewRoman" w:cs="TimesNewRoman"/>
                <w:kern w:val="0"/>
                <w:sz w:val="20"/>
              </w:rPr>
            </w:pPr>
          </w:p>
        </w:tc>
      </w:tr>
      <w:tr w14:paraId="1A79871B">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nil"/>
            </w:tcBorders>
            <w:noWrap w:val="0"/>
            <w:vAlign w:val="center"/>
          </w:tcPr>
          <w:p w14:paraId="6DE6AAF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其中：中央转移支付收入</w:t>
            </w:r>
          </w:p>
        </w:tc>
        <w:tc>
          <w:tcPr>
            <w:tcW w:w="998" w:type="dxa"/>
            <w:tcBorders>
              <w:top w:val="nil"/>
              <w:left w:val="single" w:color="auto" w:sz="4" w:space="0"/>
              <w:bottom w:val="single" w:color="auto" w:sz="4" w:space="0"/>
              <w:right w:val="single" w:color="auto" w:sz="4" w:space="0"/>
            </w:tcBorders>
            <w:noWrap w:val="0"/>
            <w:vAlign w:val="center"/>
          </w:tcPr>
          <w:p w14:paraId="4FD45FF1">
            <w:pPr>
              <w:jc w:val="right"/>
              <w:rPr>
                <w:rFonts w:hint="default" w:ascii="TimesNewRoman" w:hAnsi="TimesNewRoman" w:cs="TimesNewRoman"/>
                <w:kern w:val="0"/>
                <w:sz w:val="20"/>
              </w:rPr>
            </w:pPr>
          </w:p>
        </w:tc>
        <w:tc>
          <w:tcPr>
            <w:tcW w:w="3184" w:type="dxa"/>
            <w:tcBorders>
              <w:top w:val="nil"/>
              <w:left w:val="nil"/>
              <w:bottom w:val="single" w:color="auto" w:sz="4" w:space="0"/>
              <w:right w:val="nil"/>
            </w:tcBorders>
            <w:noWrap w:val="0"/>
            <w:vAlign w:val="center"/>
          </w:tcPr>
          <w:p w14:paraId="6021AD7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五、教育支出</w:t>
            </w:r>
          </w:p>
        </w:tc>
        <w:tc>
          <w:tcPr>
            <w:tcW w:w="856" w:type="dxa"/>
            <w:tcBorders>
              <w:top w:val="single" w:color="auto" w:sz="4" w:space="0"/>
              <w:left w:val="single" w:color="auto" w:sz="4" w:space="0"/>
              <w:bottom w:val="nil"/>
              <w:right w:val="single" w:color="auto" w:sz="4" w:space="0"/>
            </w:tcBorders>
            <w:noWrap w:val="0"/>
            <w:vAlign w:val="center"/>
          </w:tcPr>
          <w:p w14:paraId="1629BCF2">
            <w:pPr>
              <w:jc w:val="right"/>
              <w:rPr>
                <w:rFonts w:hint="default" w:ascii="TimesNewRoman" w:hAnsi="TimesNewRoman" w:cs="TimesNewRoman"/>
                <w:kern w:val="0"/>
                <w:sz w:val="20"/>
              </w:rPr>
            </w:pPr>
          </w:p>
        </w:tc>
      </w:tr>
      <w:tr w14:paraId="5B3F822A">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nil"/>
            </w:tcBorders>
            <w:noWrap w:val="0"/>
            <w:vAlign w:val="center"/>
          </w:tcPr>
          <w:p w14:paraId="53EDA0D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single" w:color="auto" w:sz="4" w:space="0"/>
              <w:bottom w:val="single" w:color="auto" w:sz="4" w:space="0"/>
              <w:right w:val="single" w:color="auto" w:sz="4" w:space="0"/>
            </w:tcBorders>
            <w:noWrap w:val="0"/>
            <w:vAlign w:val="center"/>
          </w:tcPr>
          <w:p w14:paraId="66B9BCA1">
            <w:pPr>
              <w:jc w:val="right"/>
              <w:rPr>
                <w:rFonts w:hint="default" w:ascii="TimesNewRoman" w:hAnsi="TimesNewRoman" w:cs="TimesNewRoman"/>
                <w:kern w:val="0"/>
                <w:sz w:val="20"/>
              </w:rPr>
            </w:pPr>
          </w:p>
        </w:tc>
        <w:tc>
          <w:tcPr>
            <w:tcW w:w="3184" w:type="dxa"/>
            <w:tcBorders>
              <w:top w:val="nil"/>
              <w:left w:val="nil"/>
              <w:bottom w:val="single" w:color="auto" w:sz="4" w:space="0"/>
              <w:right w:val="nil"/>
            </w:tcBorders>
            <w:noWrap w:val="0"/>
            <w:vAlign w:val="center"/>
          </w:tcPr>
          <w:p w14:paraId="20179A7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六、科学技术支出</w:t>
            </w:r>
          </w:p>
        </w:tc>
        <w:tc>
          <w:tcPr>
            <w:tcW w:w="856" w:type="dxa"/>
            <w:tcBorders>
              <w:top w:val="single" w:color="auto" w:sz="4" w:space="0"/>
              <w:left w:val="single" w:color="auto" w:sz="4" w:space="0"/>
              <w:bottom w:val="nil"/>
              <w:right w:val="single" w:color="auto" w:sz="4" w:space="0"/>
            </w:tcBorders>
            <w:noWrap w:val="0"/>
            <w:vAlign w:val="center"/>
          </w:tcPr>
          <w:p w14:paraId="49CEF7CA">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66.16</w:t>
            </w:r>
          </w:p>
        </w:tc>
      </w:tr>
      <w:tr w14:paraId="53EA4225">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742C30D5">
            <w:pPr>
              <w:keepNext w:val="0"/>
              <w:keepLines w:val="0"/>
              <w:pageBreakBefore w:val="0"/>
              <w:widowControl/>
              <w:kinsoku/>
              <w:overflowPunct/>
              <w:topLinePunct w:val="0"/>
              <w:autoSpaceDE/>
              <w:autoSpaceDN/>
              <w:bidi w:val="0"/>
              <w:spacing w:line="560" w:lineRule="exact"/>
              <w:rPr>
                <w:rFonts w:hint="default" w:ascii="TimesNewRoman" w:hAnsi="TimesNewRoman" w:cs="TimesNewRoman"/>
                <w:kern w:val="0"/>
                <w:sz w:val="18"/>
                <w:szCs w:val="18"/>
              </w:rPr>
            </w:pPr>
            <w:r>
              <w:rPr>
                <w:rFonts w:hint="default" w:ascii="TimesNewRoman" w:hAnsi="TimesNewRoman" w:cs="TimesNewRoman"/>
                <w:kern w:val="0"/>
                <w:sz w:val="20"/>
              </w:rPr>
              <w:t>三、国有资本经营预算拨款收入</w:t>
            </w:r>
          </w:p>
        </w:tc>
        <w:tc>
          <w:tcPr>
            <w:tcW w:w="998" w:type="dxa"/>
            <w:tcBorders>
              <w:top w:val="nil"/>
              <w:left w:val="nil"/>
              <w:bottom w:val="single" w:color="auto" w:sz="4" w:space="0"/>
              <w:right w:val="single" w:color="auto" w:sz="4" w:space="0"/>
            </w:tcBorders>
            <w:noWrap w:val="0"/>
            <w:vAlign w:val="center"/>
          </w:tcPr>
          <w:p w14:paraId="64F183F9">
            <w:pPr>
              <w:jc w:val="right"/>
              <w:rPr>
                <w:rFonts w:hint="default" w:ascii="TimesNewRoman" w:hAnsi="TimesNewRoman" w:cs="TimesNewRoman"/>
                <w:kern w:val="0"/>
                <w:sz w:val="20"/>
              </w:rPr>
            </w:pPr>
          </w:p>
        </w:tc>
        <w:tc>
          <w:tcPr>
            <w:tcW w:w="3184" w:type="dxa"/>
            <w:tcBorders>
              <w:top w:val="nil"/>
              <w:left w:val="nil"/>
              <w:bottom w:val="single" w:color="auto" w:sz="4" w:space="0"/>
              <w:right w:val="nil"/>
            </w:tcBorders>
            <w:noWrap w:val="0"/>
            <w:vAlign w:val="center"/>
          </w:tcPr>
          <w:p w14:paraId="17EE101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七、文化旅游体育与传媒支出</w:t>
            </w:r>
          </w:p>
        </w:tc>
        <w:tc>
          <w:tcPr>
            <w:tcW w:w="856" w:type="dxa"/>
            <w:tcBorders>
              <w:top w:val="single" w:color="auto" w:sz="4" w:space="0"/>
              <w:left w:val="single" w:color="auto" w:sz="4" w:space="0"/>
              <w:bottom w:val="nil"/>
              <w:right w:val="single" w:color="auto" w:sz="4" w:space="0"/>
            </w:tcBorders>
            <w:noWrap w:val="0"/>
            <w:vAlign w:val="center"/>
          </w:tcPr>
          <w:p w14:paraId="3CCBD64B">
            <w:pPr>
              <w:jc w:val="right"/>
              <w:rPr>
                <w:rFonts w:hint="default" w:ascii="TimesNewRoman" w:hAnsi="TimesNewRoman" w:cs="TimesNewRoman"/>
                <w:kern w:val="0"/>
                <w:sz w:val="20"/>
              </w:rPr>
            </w:pPr>
          </w:p>
        </w:tc>
      </w:tr>
      <w:tr w14:paraId="7B426D53">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nil"/>
            </w:tcBorders>
            <w:noWrap w:val="0"/>
            <w:vAlign w:val="center"/>
          </w:tcPr>
          <w:p w14:paraId="50A7455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其中：中央转移支付收入</w:t>
            </w:r>
          </w:p>
        </w:tc>
        <w:tc>
          <w:tcPr>
            <w:tcW w:w="998" w:type="dxa"/>
            <w:tcBorders>
              <w:top w:val="nil"/>
              <w:left w:val="single" w:color="auto" w:sz="4" w:space="0"/>
              <w:bottom w:val="single" w:color="auto" w:sz="4" w:space="0"/>
              <w:right w:val="single" w:color="auto" w:sz="4" w:space="0"/>
            </w:tcBorders>
            <w:noWrap w:val="0"/>
            <w:vAlign w:val="center"/>
          </w:tcPr>
          <w:p w14:paraId="5E787CD9">
            <w:pPr>
              <w:jc w:val="right"/>
              <w:rPr>
                <w:rFonts w:hint="default" w:ascii="TimesNewRoman" w:hAnsi="TimesNewRoman" w:cs="TimesNewRoman"/>
                <w:kern w:val="0"/>
                <w:sz w:val="20"/>
              </w:rPr>
            </w:pPr>
          </w:p>
        </w:tc>
        <w:tc>
          <w:tcPr>
            <w:tcW w:w="3184" w:type="dxa"/>
            <w:tcBorders>
              <w:top w:val="nil"/>
              <w:left w:val="nil"/>
              <w:bottom w:val="single" w:color="auto" w:sz="4" w:space="0"/>
              <w:right w:val="nil"/>
            </w:tcBorders>
            <w:noWrap w:val="0"/>
            <w:vAlign w:val="center"/>
          </w:tcPr>
          <w:p w14:paraId="33F5805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八、社会保障和就业支出</w:t>
            </w:r>
          </w:p>
        </w:tc>
        <w:tc>
          <w:tcPr>
            <w:tcW w:w="856" w:type="dxa"/>
            <w:tcBorders>
              <w:top w:val="single" w:color="auto" w:sz="4" w:space="0"/>
              <w:left w:val="single" w:color="auto" w:sz="4" w:space="0"/>
              <w:bottom w:val="nil"/>
              <w:right w:val="single" w:color="auto" w:sz="4" w:space="0"/>
            </w:tcBorders>
            <w:noWrap w:val="0"/>
            <w:vAlign w:val="center"/>
          </w:tcPr>
          <w:p w14:paraId="5ACA68BB">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9.91</w:t>
            </w:r>
          </w:p>
        </w:tc>
      </w:tr>
      <w:tr w14:paraId="207058A8">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nil"/>
            </w:tcBorders>
            <w:noWrap w:val="0"/>
            <w:vAlign w:val="center"/>
          </w:tcPr>
          <w:p w14:paraId="194EC6E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single" w:color="auto" w:sz="4" w:space="0"/>
              <w:bottom w:val="single" w:color="auto" w:sz="4" w:space="0"/>
              <w:right w:val="single" w:color="auto" w:sz="4" w:space="0"/>
            </w:tcBorders>
            <w:noWrap w:val="0"/>
            <w:vAlign w:val="center"/>
          </w:tcPr>
          <w:p w14:paraId="25FB32C2">
            <w:pPr>
              <w:jc w:val="right"/>
              <w:rPr>
                <w:rFonts w:hint="default" w:ascii="TimesNewRoman" w:hAnsi="TimesNewRoman" w:cs="TimesNewRoman"/>
                <w:kern w:val="0"/>
                <w:sz w:val="20"/>
              </w:rPr>
            </w:pPr>
          </w:p>
        </w:tc>
        <w:tc>
          <w:tcPr>
            <w:tcW w:w="3184" w:type="dxa"/>
            <w:tcBorders>
              <w:top w:val="nil"/>
              <w:left w:val="nil"/>
              <w:bottom w:val="single" w:color="auto" w:sz="4" w:space="0"/>
              <w:right w:val="nil"/>
            </w:tcBorders>
            <w:noWrap w:val="0"/>
            <w:vAlign w:val="center"/>
          </w:tcPr>
          <w:p w14:paraId="3CB87F3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九、卫生健康支出</w:t>
            </w:r>
          </w:p>
        </w:tc>
        <w:tc>
          <w:tcPr>
            <w:tcW w:w="856" w:type="dxa"/>
            <w:tcBorders>
              <w:top w:val="single" w:color="auto" w:sz="4" w:space="0"/>
              <w:left w:val="single" w:color="auto" w:sz="4" w:space="0"/>
              <w:bottom w:val="nil"/>
              <w:right w:val="single" w:color="auto" w:sz="4" w:space="0"/>
            </w:tcBorders>
            <w:noWrap w:val="0"/>
            <w:vAlign w:val="center"/>
          </w:tcPr>
          <w:p w14:paraId="636DB495">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4.15</w:t>
            </w:r>
          </w:p>
        </w:tc>
      </w:tr>
      <w:tr w14:paraId="3E46F9B9">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3A4B952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四、财政专户管理资金收入</w:t>
            </w:r>
          </w:p>
        </w:tc>
        <w:tc>
          <w:tcPr>
            <w:tcW w:w="998" w:type="dxa"/>
            <w:tcBorders>
              <w:top w:val="nil"/>
              <w:left w:val="nil"/>
              <w:bottom w:val="single" w:color="auto" w:sz="4" w:space="0"/>
              <w:right w:val="single" w:color="auto" w:sz="4" w:space="0"/>
            </w:tcBorders>
            <w:noWrap w:val="0"/>
            <w:vAlign w:val="center"/>
          </w:tcPr>
          <w:p w14:paraId="6BBD9050">
            <w:pPr>
              <w:jc w:val="right"/>
              <w:rPr>
                <w:rFonts w:hint="default" w:ascii="TimesNewRoman" w:hAnsi="TimesNewRoman" w:cs="TimesNewRoman"/>
                <w:kern w:val="0"/>
                <w:sz w:val="20"/>
              </w:rPr>
            </w:pPr>
          </w:p>
        </w:tc>
        <w:tc>
          <w:tcPr>
            <w:tcW w:w="3184" w:type="dxa"/>
            <w:tcBorders>
              <w:top w:val="nil"/>
              <w:left w:val="nil"/>
              <w:bottom w:val="single" w:color="auto" w:sz="4" w:space="0"/>
              <w:right w:val="nil"/>
            </w:tcBorders>
            <w:noWrap w:val="0"/>
            <w:vAlign w:val="center"/>
          </w:tcPr>
          <w:p w14:paraId="6738A6D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十、节能环保支出</w:t>
            </w:r>
          </w:p>
        </w:tc>
        <w:tc>
          <w:tcPr>
            <w:tcW w:w="856" w:type="dxa"/>
            <w:tcBorders>
              <w:top w:val="single" w:color="auto" w:sz="4" w:space="0"/>
              <w:left w:val="single" w:color="auto" w:sz="4" w:space="0"/>
              <w:bottom w:val="nil"/>
              <w:right w:val="single" w:color="auto" w:sz="4" w:space="0"/>
            </w:tcBorders>
            <w:noWrap w:val="0"/>
            <w:vAlign w:val="center"/>
          </w:tcPr>
          <w:p w14:paraId="78F3E4A7">
            <w:pPr>
              <w:jc w:val="right"/>
              <w:rPr>
                <w:rFonts w:hint="default" w:ascii="TimesNewRoman" w:hAnsi="TimesNewRoman" w:cs="TimesNewRoman"/>
                <w:kern w:val="0"/>
                <w:sz w:val="20"/>
              </w:rPr>
            </w:pPr>
          </w:p>
        </w:tc>
      </w:tr>
      <w:tr w14:paraId="4387C07F">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20D7472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nil"/>
              <w:bottom w:val="single" w:color="auto" w:sz="4" w:space="0"/>
              <w:right w:val="single" w:color="auto" w:sz="4" w:space="0"/>
            </w:tcBorders>
            <w:noWrap w:val="0"/>
            <w:vAlign w:val="center"/>
          </w:tcPr>
          <w:p w14:paraId="3AF33B4D">
            <w:pPr>
              <w:jc w:val="right"/>
              <w:rPr>
                <w:rFonts w:hint="default" w:ascii="TimesNewRoman" w:hAnsi="TimesNewRoman" w:cs="TimesNewRoman"/>
                <w:kern w:val="0"/>
                <w:sz w:val="20"/>
              </w:rPr>
            </w:pPr>
          </w:p>
        </w:tc>
        <w:tc>
          <w:tcPr>
            <w:tcW w:w="3184" w:type="dxa"/>
            <w:tcBorders>
              <w:top w:val="nil"/>
              <w:left w:val="nil"/>
              <w:bottom w:val="single" w:color="auto" w:sz="4" w:space="0"/>
              <w:right w:val="nil"/>
            </w:tcBorders>
            <w:noWrap w:val="0"/>
            <w:vAlign w:val="center"/>
          </w:tcPr>
          <w:p w14:paraId="4C380E6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十一、城乡社区支出</w:t>
            </w:r>
          </w:p>
        </w:tc>
        <w:tc>
          <w:tcPr>
            <w:tcW w:w="856" w:type="dxa"/>
            <w:tcBorders>
              <w:top w:val="single" w:color="auto" w:sz="4" w:space="0"/>
              <w:left w:val="single" w:color="auto" w:sz="4" w:space="0"/>
              <w:bottom w:val="nil"/>
              <w:right w:val="single" w:color="auto" w:sz="4" w:space="0"/>
            </w:tcBorders>
            <w:noWrap w:val="0"/>
            <w:vAlign w:val="center"/>
          </w:tcPr>
          <w:p w14:paraId="49031195">
            <w:pPr>
              <w:jc w:val="right"/>
              <w:rPr>
                <w:rFonts w:hint="default" w:ascii="TimesNewRoman" w:hAnsi="TimesNewRoman" w:cs="TimesNewRoman"/>
                <w:kern w:val="0"/>
                <w:sz w:val="20"/>
              </w:rPr>
            </w:pPr>
          </w:p>
        </w:tc>
      </w:tr>
      <w:tr w14:paraId="0DD8138D">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1F937F1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五、单位资金收入</w:t>
            </w:r>
          </w:p>
        </w:tc>
        <w:tc>
          <w:tcPr>
            <w:tcW w:w="998" w:type="dxa"/>
            <w:tcBorders>
              <w:top w:val="nil"/>
              <w:left w:val="nil"/>
              <w:bottom w:val="single" w:color="auto" w:sz="4" w:space="0"/>
              <w:right w:val="single" w:color="auto" w:sz="4" w:space="0"/>
            </w:tcBorders>
            <w:noWrap w:val="0"/>
            <w:vAlign w:val="center"/>
          </w:tcPr>
          <w:p w14:paraId="4AC12AF2">
            <w:pPr>
              <w:jc w:val="right"/>
              <w:rPr>
                <w:rFonts w:hint="default" w:ascii="TimesNewRoman" w:hAnsi="TimesNewRoman" w:cs="TimesNewRoman"/>
                <w:kern w:val="0"/>
                <w:sz w:val="20"/>
              </w:rPr>
            </w:pPr>
          </w:p>
        </w:tc>
        <w:tc>
          <w:tcPr>
            <w:tcW w:w="3184" w:type="dxa"/>
            <w:tcBorders>
              <w:top w:val="nil"/>
              <w:left w:val="nil"/>
              <w:bottom w:val="single" w:color="auto" w:sz="4" w:space="0"/>
              <w:right w:val="nil"/>
            </w:tcBorders>
            <w:noWrap w:val="0"/>
            <w:vAlign w:val="center"/>
          </w:tcPr>
          <w:p w14:paraId="5CA9CF6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十二、农林水支出</w:t>
            </w:r>
          </w:p>
        </w:tc>
        <w:tc>
          <w:tcPr>
            <w:tcW w:w="856" w:type="dxa"/>
            <w:tcBorders>
              <w:top w:val="single" w:color="auto" w:sz="4" w:space="0"/>
              <w:left w:val="single" w:color="auto" w:sz="4" w:space="0"/>
              <w:bottom w:val="nil"/>
              <w:right w:val="single" w:color="auto" w:sz="4" w:space="0"/>
            </w:tcBorders>
            <w:noWrap w:val="0"/>
            <w:vAlign w:val="center"/>
          </w:tcPr>
          <w:p w14:paraId="6E3B9AEC">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1.50</w:t>
            </w:r>
          </w:p>
        </w:tc>
      </w:tr>
      <w:tr w14:paraId="6E1C81BE">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59B9861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其中：事业收入</w:t>
            </w:r>
          </w:p>
        </w:tc>
        <w:tc>
          <w:tcPr>
            <w:tcW w:w="998" w:type="dxa"/>
            <w:tcBorders>
              <w:top w:val="nil"/>
              <w:left w:val="nil"/>
              <w:bottom w:val="single" w:color="auto" w:sz="4" w:space="0"/>
              <w:right w:val="single" w:color="auto" w:sz="4" w:space="0"/>
            </w:tcBorders>
            <w:noWrap w:val="0"/>
            <w:vAlign w:val="center"/>
          </w:tcPr>
          <w:p w14:paraId="1EA55705">
            <w:pPr>
              <w:jc w:val="right"/>
              <w:rPr>
                <w:rFonts w:hint="default" w:ascii="TimesNewRoman" w:hAnsi="TimesNewRoman" w:cs="TimesNewRoman"/>
                <w:kern w:val="0"/>
                <w:sz w:val="20"/>
              </w:rPr>
            </w:pPr>
          </w:p>
        </w:tc>
        <w:tc>
          <w:tcPr>
            <w:tcW w:w="3184" w:type="dxa"/>
            <w:tcBorders>
              <w:top w:val="nil"/>
              <w:left w:val="nil"/>
              <w:bottom w:val="single" w:color="auto" w:sz="4" w:space="0"/>
              <w:right w:val="nil"/>
            </w:tcBorders>
            <w:noWrap w:val="0"/>
            <w:vAlign w:val="center"/>
          </w:tcPr>
          <w:p w14:paraId="5AF7739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十三、交通运输支出</w:t>
            </w:r>
          </w:p>
        </w:tc>
        <w:tc>
          <w:tcPr>
            <w:tcW w:w="856" w:type="dxa"/>
            <w:tcBorders>
              <w:top w:val="single" w:color="auto" w:sz="4" w:space="0"/>
              <w:left w:val="single" w:color="auto" w:sz="4" w:space="0"/>
              <w:bottom w:val="nil"/>
              <w:right w:val="single" w:color="auto" w:sz="4" w:space="0"/>
            </w:tcBorders>
            <w:noWrap w:val="0"/>
            <w:vAlign w:val="center"/>
          </w:tcPr>
          <w:p w14:paraId="59703625">
            <w:pPr>
              <w:jc w:val="right"/>
              <w:rPr>
                <w:rFonts w:hint="default" w:ascii="TimesNewRoman" w:hAnsi="TimesNewRoman" w:cs="TimesNewRoman"/>
                <w:kern w:val="0"/>
                <w:sz w:val="20"/>
              </w:rPr>
            </w:pPr>
          </w:p>
        </w:tc>
      </w:tr>
      <w:tr w14:paraId="7BA83804">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20272CB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事业单位经营收入</w:t>
            </w:r>
          </w:p>
        </w:tc>
        <w:tc>
          <w:tcPr>
            <w:tcW w:w="998" w:type="dxa"/>
            <w:tcBorders>
              <w:top w:val="nil"/>
              <w:left w:val="nil"/>
              <w:bottom w:val="single" w:color="auto" w:sz="4" w:space="0"/>
              <w:right w:val="single" w:color="auto" w:sz="4" w:space="0"/>
            </w:tcBorders>
            <w:noWrap w:val="0"/>
            <w:vAlign w:val="center"/>
          </w:tcPr>
          <w:p w14:paraId="1D0FD57F">
            <w:pPr>
              <w:jc w:val="right"/>
              <w:rPr>
                <w:rFonts w:hint="default" w:ascii="TimesNewRoman" w:hAnsi="TimesNewRoman" w:cs="TimesNewRoman"/>
                <w:kern w:val="0"/>
                <w:sz w:val="20"/>
              </w:rPr>
            </w:pPr>
          </w:p>
        </w:tc>
        <w:tc>
          <w:tcPr>
            <w:tcW w:w="3184" w:type="dxa"/>
            <w:tcBorders>
              <w:top w:val="nil"/>
              <w:left w:val="nil"/>
              <w:bottom w:val="single" w:color="auto" w:sz="4" w:space="0"/>
              <w:right w:val="single" w:color="auto" w:sz="4" w:space="0"/>
            </w:tcBorders>
            <w:noWrap w:val="0"/>
            <w:vAlign w:val="center"/>
          </w:tcPr>
          <w:p w14:paraId="6D06B17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十四、资源勘探工业信息等支出</w:t>
            </w:r>
          </w:p>
        </w:tc>
        <w:tc>
          <w:tcPr>
            <w:tcW w:w="856" w:type="dxa"/>
            <w:tcBorders>
              <w:top w:val="single" w:color="auto" w:sz="4" w:space="0"/>
              <w:left w:val="nil"/>
              <w:bottom w:val="nil"/>
              <w:right w:val="single" w:color="auto" w:sz="4" w:space="0"/>
            </w:tcBorders>
            <w:noWrap w:val="0"/>
            <w:vAlign w:val="center"/>
          </w:tcPr>
          <w:p w14:paraId="5D2F1FEA">
            <w:pPr>
              <w:jc w:val="right"/>
              <w:rPr>
                <w:rFonts w:hint="default" w:ascii="TimesNewRoman" w:hAnsi="TimesNewRoman" w:cs="TimesNewRoman"/>
                <w:kern w:val="0"/>
                <w:sz w:val="20"/>
              </w:rPr>
            </w:pPr>
          </w:p>
        </w:tc>
      </w:tr>
      <w:tr w14:paraId="7D38DBE2">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7892274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上级补助收入</w:t>
            </w:r>
          </w:p>
        </w:tc>
        <w:tc>
          <w:tcPr>
            <w:tcW w:w="998" w:type="dxa"/>
            <w:tcBorders>
              <w:top w:val="nil"/>
              <w:left w:val="nil"/>
              <w:bottom w:val="single" w:color="auto" w:sz="4" w:space="0"/>
              <w:right w:val="single" w:color="auto" w:sz="4" w:space="0"/>
            </w:tcBorders>
            <w:noWrap w:val="0"/>
            <w:vAlign w:val="center"/>
          </w:tcPr>
          <w:p w14:paraId="09B02851">
            <w:pPr>
              <w:jc w:val="right"/>
              <w:rPr>
                <w:rFonts w:hint="default" w:ascii="TimesNewRoman" w:hAnsi="TimesNewRoman" w:cs="TimesNewRoman"/>
                <w:kern w:val="0"/>
                <w:sz w:val="20"/>
              </w:rPr>
            </w:pPr>
          </w:p>
        </w:tc>
        <w:tc>
          <w:tcPr>
            <w:tcW w:w="3184" w:type="dxa"/>
            <w:tcBorders>
              <w:top w:val="nil"/>
              <w:left w:val="nil"/>
              <w:bottom w:val="single" w:color="auto" w:sz="4" w:space="0"/>
              <w:right w:val="single" w:color="auto" w:sz="4" w:space="0"/>
            </w:tcBorders>
            <w:noWrap w:val="0"/>
            <w:vAlign w:val="center"/>
          </w:tcPr>
          <w:p w14:paraId="5B34236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十五、商业服务业等支出</w:t>
            </w:r>
          </w:p>
        </w:tc>
        <w:tc>
          <w:tcPr>
            <w:tcW w:w="856" w:type="dxa"/>
            <w:tcBorders>
              <w:top w:val="single" w:color="auto" w:sz="4" w:space="0"/>
              <w:left w:val="nil"/>
              <w:bottom w:val="single" w:color="auto" w:sz="4" w:space="0"/>
              <w:right w:val="single" w:color="auto" w:sz="4" w:space="0"/>
            </w:tcBorders>
            <w:noWrap w:val="0"/>
            <w:vAlign w:val="center"/>
          </w:tcPr>
          <w:p w14:paraId="4FE8638D">
            <w:pPr>
              <w:jc w:val="right"/>
              <w:rPr>
                <w:rFonts w:hint="default" w:ascii="TimesNewRoman" w:hAnsi="TimesNewRoman" w:cs="TimesNewRoman"/>
                <w:kern w:val="0"/>
                <w:sz w:val="20"/>
              </w:rPr>
            </w:pPr>
          </w:p>
        </w:tc>
      </w:tr>
      <w:tr w14:paraId="5A06BEC5">
        <w:tblPrEx>
          <w:tblCellMar>
            <w:top w:w="0" w:type="dxa"/>
            <w:left w:w="108" w:type="dxa"/>
            <w:bottom w:w="0" w:type="dxa"/>
            <w:right w:w="108" w:type="dxa"/>
          </w:tblCellMar>
        </w:tblPrEx>
        <w:trPr>
          <w:wBefore w:w="0" w:type="auto"/>
          <w:trHeight w:val="240" w:hRule="atLeast"/>
        </w:trPr>
        <w:tc>
          <w:tcPr>
            <w:tcW w:w="3422" w:type="dxa"/>
            <w:tcBorders>
              <w:top w:val="single" w:color="auto" w:sz="4" w:space="0"/>
              <w:left w:val="single" w:color="auto" w:sz="4" w:space="0"/>
              <w:bottom w:val="single" w:color="auto" w:sz="4" w:space="0"/>
              <w:right w:val="single" w:color="auto" w:sz="4" w:space="0"/>
            </w:tcBorders>
            <w:noWrap w:val="0"/>
            <w:vAlign w:val="center"/>
          </w:tcPr>
          <w:p w14:paraId="6CDAEB3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附属单位上缴收入</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1D54AB4D">
            <w:pPr>
              <w:jc w:val="right"/>
              <w:rPr>
                <w:rFonts w:hint="default" w:ascii="TimesNewRoman" w:hAnsi="TimesNewRoman" w:cs="TimesNewRoman"/>
                <w:kern w:val="0"/>
                <w:sz w:val="20"/>
              </w:rPr>
            </w:pPr>
          </w:p>
        </w:tc>
        <w:tc>
          <w:tcPr>
            <w:tcW w:w="3184" w:type="dxa"/>
            <w:tcBorders>
              <w:top w:val="single" w:color="auto" w:sz="4" w:space="0"/>
              <w:left w:val="single" w:color="auto" w:sz="4" w:space="0"/>
              <w:bottom w:val="single" w:color="auto" w:sz="4" w:space="0"/>
              <w:right w:val="single" w:color="auto" w:sz="4" w:space="0"/>
            </w:tcBorders>
            <w:noWrap w:val="0"/>
            <w:vAlign w:val="center"/>
          </w:tcPr>
          <w:p w14:paraId="0AACA72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十六、金融支出</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6840CDC4">
            <w:pPr>
              <w:jc w:val="right"/>
              <w:rPr>
                <w:rFonts w:hint="default" w:ascii="TimesNewRoman" w:hAnsi="TimesNewRoman" w:cs="TimesNewRoman"/>
                <w:kern w:val="0"/>
                <w:sz w:val="20"/>
              </w:rPr>
            </w:pPr>
          </w:p>
        </w:tc>
      </w:tr>
      <w:tr w14:paraId="594BF03A">
        <w:tblPrEx>
          <w:tblCellMar>
            <w:top w:w="0" w:type="dxa"/>
            <w:left w:w="108" w:type="dxa"/>
            <w:bottom w:w="0" w:type="dxa"/>
            <w:right w:w="108" w:type="dxa"/>
          </w:tblCellMar>
        </w:tblPrEx>
        <w:trPr>
          <w:wBefore w:w="0" w:type="auto"/>
          <w:trHeight w:val="240" w:hRule="atLeast"/>
        </w:trPr>
        <w:tc>
          <w:tcPr>
            <w:tcW w:w="4420" w:type="dxa"/>
            <w:gridSpan w:val="2"/>
            <w:tcBorders>
              <w:top w:val="single" w:color="auto" w:sz="4" w:space="0"/>
              <w:left w:val="single" w:color="auto" w:sz="4" w:space="0"/>
              <w:bottom w:val="single" w:color="auto" w:sz="4" w:space="0"/>
              <w:right w:val="single" w:color="auto" w:sz="4" w:space="0"/>
            </w:tcBorders>
            <w:noWrap w:val="0"/>
            <w:vAlign w:val="center"/>
          </w:tcPr>
          <w:p w14:paraId="131C1F3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kern w:val="0"/>
                <w:sz w:val="20"/>
              </w:rPr>
              <w:t>收            入</w:t>
            </w:r>
          </w:p>
        </w:tc>
        <w:tc>
          <w:tcPr>
            <w:tcW w:w="4040" w:type="dxa"/>
            <w:gridSpan w:val="2"/>
            <w:tcBorders>
              <w:top w:val="single" w:color="auto" w:sz="4" w:space="0"/>
              <w:left w:val="single" w:color="auto" w:sz="4" w:space="0"/>
              <w:bottom w:val="single" w:color="auto" w:sz="4" w:space="0"/>
              <w:right w:val="single" w:color="auto" w:sz="4" w:space="0"/>
            </w:tcBorders>
            <w:noWrap w:val="0"/>
            <w:vAlign w:val="center"/>
          </w:tcPr>
          <w:p w14:paraId="634EFF3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kern w:val="0"/>
                <w:sz w:val="20"/>
              </w:rPr>
              <w:t>支          出</w:t>
            </w:r>
          </w:p>
        </w:tc>
      </w:tr>
      <w:tr w14:paraId="683FE0C1">
        <w:tblPrEx>
          <w:tblCellMar>
            <w:top w:w="0" w:type="dxa"/>
            <w:left w:w="108" w:type="dxa"/>
            <w:bottom w:w="0" w:type="dxa"/>
            <w:right w:w="108" w:type="dxa"/>
          </w:tblCellMar>
        </w:tblPrEx>
        <w:trPr>
          <w:wBefore w:w="0" w:type="auto"/>
          <w:trHeight w:val="240" w:hRule="atLeast"/>
        </w:trPr>
        <w:tc>
          <w:tcPr>
            <w:tcW w:w="3422" w:type="dxa"/>
            <w:tcBorders>
              <w:top w:val="single" w:color="auto" w:sz="4" w:space="0"/>
              <w:left w:val="single" w:color="auto" w:sz="4" w:space="0"/>
              <w:bottom w:val="single" w:color="auto" w:sz="4" w:space="0"/>
              <w:right w:val="single" w:color="auto" w:sz="4" w:space="0"/>
            </w:tcBorders>
            <w:noWrap w:val="0"/>
            <w:vAlign w:val="center"/>
          </w:tcPr>
          <w:p w14:paraId="7B2833D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kern w:val="0"/>
                <w:sz w:val="20"/>
              </w:rPr>
              <w:t>收 入 项 目</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418A0E5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kern w:val="0"/>
                <w:sz w:val="20"/>
              </w:rPr>
              <w:t>预算数</w:t>
            </w:r>
          </w:p>
        </w:tc>
        <w:tc>
          <w:tcPr>
            <w:tcW w:w="3184" w:type="dxa"/>
            <w:tcBorders>
              <w:top w:val="single" w:color="auto" w:sz="4" w:space="0"/>
              <w:left w:val="single" w:color="auto" w:sz="4" w:space="0"/>
              <w:bottom w:val="single" w:color="auto" w:sz="4" w:space="0"/>
              <w:right w:val="single" w:color="auto" w:sz="4" w:space="0"/>
            </w:tcBorders>
            <w:noWrap w:val="0"/>
            <w:vAlign w:val="center"/>
          </w:tcPr>
          <w:p w14:paraId="34D509D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kern w:val="0"/>
                <w:sz w:val="20"/>
              </w:rPr>
              <w:t>支出功能分类科目</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17EB2679">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kern w:val="0"/>
                <w:sz w:val="20"/>
              </w:rPr>
              <w:t>预算数</w:t>
            </w:r>
          </w:p>
        </w:tc>
      </w:tr>
      <w:tr w14:paraId="606A5246">
        <w:tblPrEx>
          <w:tblCellMar>
            <w:top w:w="0" w:type="dxa"/>
            <w:left w:w="108" w:type="dxa"/>
            <w:bottom w:w="0" w:type="dxa"/>
            <w:right w:w="108" w:type="dxa"/>
          </w:tblCellMar>
        </w:tblPrEx>
        <w:trPr>
          <w:wBefore w:w="0" w:type="auto"/>
          <w:trHeight w:val="240" w:hRule="atLeast"/>
        </w:trPr>
        <w:tc>
          <w:tcPr>
            <w:tcW w:w="3422" w:type="dxa"/>
            <w:tcBorders>
              <w:top w:val="single" w:color="auto" w:sz="4" w:space="0"/>
              <w:left w:val="single" w:color="auto" w:sz="4" w:space="0"/>
              <w:bottom w:val="single" w:color="auto" w:sz="4" w:space="0"/>
              <w:right w:val="single" w:color="auto" w:sz="4" w:space="0"/>
            </w:tcBorders>
            <w:noWrap w:val="0"/>
            <w:vAlign w:val="center"/>
          </w:tcPr>
          <w:p w14:paraId="460F048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其他收入</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13702AB5">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single" w:color="auto" w:sz="4" w:space="0"/>
              <w:left w:val="single" w:color="auto" w:sz="4" w:space="0"/>
              <w:bottom w:val="single" w:color="auto" w:sz="4" w:space="0"/>
              <w:right w:val="single" w:color="auto" w:sz="4" w:space="0"/>
            </w:tcBorders>
            <w:noWrap w:val="0"/>
            <w:vAlign w:val="center"/>
          </w:tcPr>
          <w:p w14:paraId="73B141E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十七、援助其他地区支出</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409ED3B3">
            <w:pPr>
              <w:jc w:val="right"/>
              <w:rPr>
                <w:rFonts w:hint="default" w:ascii="TimesNewRoman" w:hAnsi="TimesNewRoman" w:cs="TimesNewRoman"/>
                <w:kern w:val="0"/>
                <w:sz w:val="20"/>
              </w:rPr>
            </w:pPr>
          </w:p>
        </w:tc>
      </w:tr>
      <w:tr w14:paraId="5C54A70D">
        <w:tblPrEx>
          <w:tblCellMar>
            <w:top w:w="0" w:type="dxa"/>
            <w:left w:w="108" w:type="dxa"/>
            <w:bottom w:w="0" w:type="dxa"/>
            <w:right w:w="108" w:type="dxa"/>
          </w:tblCellMar>
        </w:tblPrEx>
        <w:trPr>
          <w:wBefore w:w="0" w:type="auto"/>
          <w:trHeight w:val="240" w:hRule="atLeast"/>
        </w:trPr>
        <w:tc>
          <w:tcPr>
            <w:tcW w:w="3422" w:type="dxa"/>
            <w:tcBorders>
              <w:top w:val="single" w:color="auto" w:sz="4" w:space="0"/>
              <w:left w:val="single" w:color="auto" w:sz="4" w:space="0"/>
              <w:bottom w:val="single" w:color="auto" w:sz="4" w:space="0"/>
              <w:right w:val="single" w:color="auto" w:sz="4" w:space="0"/>
            </w:tcBorders>
            <w:noWrap w:val="0"/>
            <w:vAlign w:val="center"/>
          </w:tcPr>
          <w:p w14:paraId="5F8049F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single" w:color="auto" w:sz="4" w:space="0"/>
              <w:left w:val="nil"/>
              <w:bottom w:val="single" w:color="auto" w:sz="4" w:space="0"/>
              <w:right w:val="single" w:color="auto" w:sz="4" w:space="0"/>
            </w:tcBorders>
            <w:noWrap w:val="0"/>
            <w:vAlign w:val="center"/>
          </w:tcPr>
          <w:p w14:paraId="09B01D3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single" w:color="auto" w:sz="4" w:space="0"/>
              <w:left w:val="nil"/>
              <w:bottom w:val="single" w:color="auto" w:sz="4" w:space="0"/>
              <w:right w:val="single" w:color="auto" w:sz="4" w:space="0"/>
            </w:tcBorders>
            <w:noWrap w:val="0"/>
            <w:vAlign w:val="center"/>
          </w:tcPr>
          <w:p w14:paraId="7F2A497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十八、自然资源海洋气象等支出</w:t>
            </w:r>
          </w:p>
        </w:tc>
        <w:tc>
          <w:tcPr>
            <w:tcW w:w="856" w:type="dxa"/>
            <w:tcBorders>
              <w:top w:val="single" w:color="auto" w:sz="4" w:space="0"/>
              <w:left w:val="nil"/>
              <w:bottom w:val="nil"/>
              <w:right w:val="single" w:color="auto" w:sz="4" w:space="0"/>
            </w:tcBorders>
            <w:noWrap w:val="0"/>
            <w:vAlign w:val="center"/>
          </w:tcPr>
          <w:p w14:paraId="47C65864">
            <w:pPr>
              <w:jc w:val="right"/>
              <w:rPr>
                <w:rFonts w:hint="default" w:ascii="TimesNewRoman" w:hAnsi="TimesNewRoman" w:cs="TimesNewRoman"/>
                <w:kern w:val="0"/>
                <w:sz w:val="20"/>
              </w:rPr>
            </w:pPr>
          </w:p>
        </w:tc>
      </w:tr>
      <w:tr w14:paraId="1243DC50">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3DEEDDE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nil"/>
              <w:bottom w:val="single" w:color="auto" w:sz="4" w:space="0"/>
              <w:right w:val="single" w:color="auto" w:sz="4" w:space="0"/>
            </w:tcBorders>
            <w:noWrap w:val="0"/>
            <w:vAlign w:val="center"/>
          </w:tcPr>
          <w:p w14:paraId="61CDB72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69D5BC7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十九、住房保障支出</w:t>
            </w:r>
          </w:p>
        </w:tc>
        <w:tc>
          <w:tcPr>
            <w:tcW w:w="856" w:type="dxa"/>
            <w:tcBorders>
              <w:top w:val="single" w:color="auto" w:sz="4" w:space="0"/>
              <w:left w:val="nil"/>
              <w:bottom w:val="nil"/>
              <w:right w:val="single" w:color="auto" w:sz="4" w:space="0"/>
            </w:tcBorders>
            <w:noWrap w:val="0"/>
            <w:vAlign w:val="center"/>
          </w:tcPr>
          <w:p w14:paraId="40CE8490">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10.69</w:t>
            </w:r>
          </w:p>
        </w:tc>
      </w:tr>
      <w:tr w14:paraId="7AC8245A">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06B79FF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nil"/>
              <w:bottom w:val="single" w:color="auto" w:sz="4" w:space="0"/>
              <w:right w:val="single" w:color="auto" w:sz="4" w:space="0"/>
            </w:tcBorders>
            <w:noWrap w:val="0"/>
            <w:vAlign w:val="center"/>
          </w:tcPr>
          <w:p w14:paraId="6F238B9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323378A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二十、粮油物资储备支出</w:t>
            </w:r>
          </w:p>
        </w:tc>
        <w:tc>
          <w:tcPr>
            <w:tcW w:w="856" w:type="dxa"/>
            <w:tcBorders>
              <w:top w:val="single" w:color="auto" w:sz="4" w:space="0"/>
              <w:left w:val="nil"/>
              <w:bottom w:val="single" w:color="auto" w:sz="4" w:space="0"/>
              <w:right w:val="single" w:color="auto" w:sz="4" w:space="0"/>
            </w:tcBorders>
            <w:noWrap w:val="0"/>
            <w:vAlign w:val="center"/>
          </w:tcPr>
          <w:p w14:paraId="77607AF4">
            <w:pPr>
              <w:jc w:val="right"/>
              <w:rPr>
                <w:rFonts w:hint="default" w:ascii="TimesNewRoman" w:hAnsi="TimesNewRoman" w:cs="TimesNewRoman"/>
                <w:kern w:val="0"/>
                <w:sz w:val="20"/>
              </w:rPr>
            </w:pPr>
          </w:p>
        </w:tc>
      </w:tr>
      <w:tr w14:paraId="3E46C412">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2802A11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nil"/>
              <w:bottom w:val="single" w:color="auto" w:sz="4" w:space="0"/>
              <w:right w:val="single" w:color="auto" w:sz="4" w:space="0"/>
            </w:tcBorders>
            <w:noWrap w:val="0"/>
            <w:vAlign w:val="center"/>
          </w:tcPr>
          <w:p w14:paraId="6A8A1A9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15FA50E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二十一、灾害防治及应急管理支出</w:t>
            </w:r>
          </w:p>
        </w:tc>
        <w:tc>
          <w:tcPr>
            <w:tcW w:w="856" w:type="dxa"/>
            <w:tcBorders>
              <w:top w:val="nil"/>
              <w:left w:val="nil"/>
              <w:bottom w:val="single" w:color="auto" w:sz="4" w:space="0"/>
              <w:right w:val="single" w:color="auto" w:sz="4" w:space="0"/>
            </w:tcBorders>
            <w:noWrap w:val="0"/>
            <w:vAlign w:val="center"/>
          </w:tcPr>
          <w:p w14:paraId="4752CD74">
            <w:pPr>
              <w:jc w:val="right"/>
              <w:rPr>
                <w:rFonts w:hint="default" w:ascii="TimesNewRoman" w:hAnsi="TimesNewRoman" w:cs="TimesNewRoman"/>
                <w:kern w:val="0"/>
                <w:sz w:val="20"/>
              </w:rPr>
            </w:pPr>
          </w:p>
        </w:tc>
      </w:tr>
      <w:tr w14:paraId="23B5DB40">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7D95A56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18"/>
                <w:szCs w:val="18"/>
              </w:rPr>
            </w:pPr>
            <w:r>
              <w:rPr>
                <w:rFonts w:hint="default" w:ascii="TimesNewRoman" w:hAnsi="TimesNewRoman" w:cs="TimesNewRoman"/>
                <w:kern w:val="0"/>
                <w:sz w:val="18"/>
                <w:szCs w:val="18"/>
              </w:rPr>
              <w:t>　</w:t>
            </w:r>
          </w:p>
        </w:tc>
        <w:tc>
          <w:tcPr>
            <w:tcW w:w="998" w:type="dxa"/>
            <w:tcBorders>
              <w:top w:val="nil"/>
              <w:left w:val="nil"/>
              <w:bottom w:val="single" w:color="auto" w:sz="4" w:space="0"/>
              <w:right w:val="single" w:color="auto" w:sz="4" w:space="0"/>
            </w:tcBorders>
            <w:noWrap w:val="0"/>
            <w:vAlign w:val="center"/>
          </w:tcPr>
          <w:p w14:paraId="69A9AC8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387924E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二十二、预备费</w:t>
            </w:r>
          </w:p>
        </w:tc>
        <w:tc>
          <w:tcPr>
            <w:tcW w:w="856" w:type="dxa"/>
            <w:tcBorders>
              <w:top w:val="nil"/>
              <w:left w:val="nil"/>
              <w:bottom w:val="single" w:color="auto" w:sz="4" w:space="0"/>
              <w:right w:val="single" w:color="auto" w:sz="4" w:space="0"/>
            </w:tcBorders>
            <w:noWrap w:val="0"/>
            <w:vAlign w:val="center"/>
          </w:tcPr>
          <w:p w14:paraId="4DD818BC">
            <w:pPr>
              <w:jc w:val="right"/>
              <w:rPr>
                <w:rFonts w:hint="default" w:ascii="TimesNewRoman" w:hAnsi="TimesNewRoman" w:cs="TimesNewRoman"/>
                <w:kern w:val="0"/>
                <w:sz w:val="20"/>
              </w:rPr>
            </w:pPr>
          </w:p>
        </w:tc>
      </w:tr>
      <w:tr w14:paraId="0A118671">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724D5A4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18"/>
                <w:szCs w:val="18"/>
              </w:rPr>
            </w:pPr>
            <w:r>
              <w:rPr>
                <w:rFonts w:hint="default" w:ascii="TimesNewRoman" w:hAnsi="TimesNewRoman" w:cs="TimesNewRoman"/>
                <w:kern w:val="0"/>
                <w:sz w:val="18"/>
                <w:szCs w:val="18"/>
              </w:rPr>
              <w:t>　</w:t>
            </w:r>
          </w:p>
        </w:tc>
        <w:tc>
          <w:tcPr>
            <w:tcW w:w="998" w:type="dxa"/>
            <w:tcBorders>
              <w:top w:val="nil"/>
              <w:left w:val="nil"/>
              <w:bottom w:val="single" w:color="auto" w:sz="4" w:space="0"/>
              <w:right w:val="single" w:color="auto" w:sz="4" w:space="0"/>
            </w:tcBorders>
            <w:noWrap w:val="0"/>
            <w:vAlign w:val="center"/>
          </w:tcPr>
          <w:p w14:paraId="28FFA52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64CF239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二十三、其他支出</w:t>
            </w:r>
          </w:p>
        </w:tc>
        <w:tc>
          <w:tcPr>
            <w:tcW w:w="856" w:type="dxa"/>
            <w:tcBorders>
              <w:top w:val="nil"/>
              <w:left w:val="nil"/>
              <w:bottom w:val="single" w:color="auto" w:sz="4" w:space="0"/>
              <w:right w:val="single" w:color="auto" w:sz="4" w:space="0"/>
            </w:tcBorders>
            <w:noWrap w:val="0"/>
            <w:vAlign w:val="center"/>
          </w:tcPr>
          <w:p w14:paraId="59EE2C4A">
            <w:pPr>
              <w:jc w:val="right"/>
              <w:rPr>
                <w:rFonts w:hint="default" w:ascii="TimesNewRoman" w:hAnsi="TimesNewRoman" w:cs="TimesNewRoman"/>
                <w:kern w:val="0"/>
                <w:sz w:val="20"/>
              </w:rPr>
            </w:pPr>
          </w:p>
        </w:tc>
      </w:tr>
      <w:tr w14:paraId="79035F2B">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5E9F85D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18"/>
                <w:szCs w:val="18"/>
              </w:rPr>
            </w:pPr>
            <w:r>
              <w:rPr>
                <w:rFonts w:hint="default" w:ascii="TimesNewRoman" w:hAnsi="TimesNewRoman" w:cs="TimesNewRoman"/>
                <w:kern w:val="0"/>
                <w:sz w:val="18"/>
                <w:szCs w:val="18"/>
              </w:rPr>
              <w:t>　</w:t>
            </w:r>
          </w:p>
        </w:tc>
        <w:tc>
          <w:tcPr>
            <w:tcW w:w="998" w:type="dxa"/>
            <w:tcBorders>
              <w:top w:val="nil"/>
              <w:left w:val="nil"/>
              <w:bottom w:val="single" w:color="auto" w:sz="4" w:space="0"/>
              <w:right w:val="single" w:color="auto" w:sz="4" w:space="0"/>
            </w:tcBorders>
            <w:noWrap w:val="0"/>
            <w:vAlign w:val="center"/>
          </w:tcPr>
          <w:p w14:paraId="7B3FFBA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72DBA9E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二十四、转移性支出</w:t>
            </w:r>
          </w:p>
        </w:tc>
        <w:tc>
          <w:tcPr>
            <w:tcW w:w="856" w:type="dxa"/>
            <w:tcBorders>
              <w:top w:val="nil"/>
              <w:left w:val="nil"/>
              <w:bottom w:val="single" w:color="auto" w:sz="4" w:space="0"/>
              <w:right w:val="single" w:color="auto" w:sz="4" w:space="0"/>
            </w:tcBorders>
            <w:noWrap w:val="0"/>
            <w:vAlign w:val="center"/>
          </w:tcPr>
          <w:p w14:paraId="549DE1CE">
            <w:pPr>
              <w:jc w:val="right"/>
              <w:rPr>
                <w:rFonts w:hint="default" w:ascii="TimesNewRoman" w:hAnsi="TimesNewRoman" w:cs="TimesNewRoman"/>
                <w:kern w:val="0"/>
                <w:sz w:val="20"/>
              </w:rPr>
            </w:pPr>
          </w:p>
        </w:tc>
      </w:tr>
      <w:tr w14:paraId="244FBA55">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35AB447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nil"/>
              <w:bottom w:val="single" w:color="auto" w:sz="4" w:space="0"/>
              <w:right w:val="single" w:color="auto" w:sz="4" w:space="0"/>
            </w:tcBorders>
            <w:noWrap w:val="0"/>
            <w:vAlign w:val="center"/>
          </w:tcPr>
          <w:p w14:paraId="4145A6F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677A8EE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二十五、债务还本支出</w:t>
            </w:r>
          </w:p>
        </w:tc>
        <w:tc>
          <w:tcPr>
            <w:tcW w:w="856" w:type="dxa"/>
            <w:tcBorders>
              <w:top w:val="nil"/>
              <w:left w:val="nil"/>
              <w:bottom w:val="single" w:color="auto" w:sz="4" w:space="0"/>
              <w:right w:val="single" w:color="auto" w:sz="4" w:space="0"/>
            </w:tcBorders>
            <w:noWrap w:val="0"/>
            <w:vAlign w:val="center"/>
          </w:tcPr>
          <w:p w14:paraId="1F074588">
            <w:pPr>
              <w:jc w:val="right"/>
              <w:rPr>
                <w:rFonts w:hint="default" w:ascii="TimesNewRoman" w:hAnsi="TimesNewRoman" w:cs="TimesNewRoman"/>
                <w:kern w:val="0"/>
                <w:sz w:val="20"/>
              </w:rPr>
            </w:pPr>
          </w:p>
        </w:tc>
      </w:tr>
      <w:tr w14:paraId="512D164A">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nil"/>
            </w:tcBorders>
            <w:noWrap w:val="0"/>
            <w:vAlign w:val="center"/>
          </w:tcPr>
          <w:p w14:paraId="3ED6DC9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single" w:color="auto" w:sz="4" w:space="0"/>
              <w:bottom w:val="single" w:color="auto" w:sz="4" w:space="0"/>
              <w:right w:val="single" w:color="auto" w:sz="4" w:space="0"/>
            </w:tcBorders>
            <w:noWrap w:val="0"/>
            <w:vAlign w:val="center"/>
          </w:tcPr>
          <w:p w14:paraId="2EA49CD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12DEC70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二十六、债务付息支出</w:t>
            </w:r>
          </w:p>
        </w:tc>
        <w:tc>
          <w:tcPr>
            <w:tcW w:w="856" w:type="dxa"/>
            <w:tcBorders>
              <w:top w:val="nil"/>
              <w:left w:val="nil"/>
              <w:bottom w:val="single" w:color="auto" w:sz="4" w:space="0"/>
              <w:right w:val="single" w:color="auto" w:sz="4" w:space="0"/>
            </w:tcBorders>
            <w:noWrap w:val="0"/>
            <w:vAlign w:val="center"/>
          </w:tcPr>
          <w:p w14:paraId="6944DF6B">
            <w:pPr>
              <w:jc w:val="right"/>
              <w:rPr>
                <w:rFonts w:hint="default" w:ascii="TimesNewRoman" w:hAnsi="TimesNewRoman" w:cs="TimesNewRoman"/>
                <w:kern w:val="0"/>
                <w:sz w:val="20"/>
              </w:rPr>
            </w:pPr>
          </w:p>
        </w:tc>
      </w:tr>
      <w:tr w14:paraId="1CAAB01E">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nil"/>
            </w:tcBorders>
            <w:noWrap w:val="0"/>
            <w:vAlign w:val="center"/>
          </w:tcPr>
          <w:p w14:paraId="1CFF00C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single" w:color="auto" w:sz="4" w:space="0"/>
              <w:bottom w:val="single" w:color="auto" w:sz="4" w:space="0"/>
              <w:right w:val="single" w:color="auto" w:sz="4" w:space="0"/>
            </w:tcBorders>
            <w:noWrap w:val="0"/>
            <w:vAlign w:val="center"/>
          </w:tcPr>
          <w:p w14:paraId="736BF4B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284B6A2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二十七、债务发行费用支出</w:t>
            </w:r>
          </w:p>
        </w:tc>
        <w:tc>
          <w:tcPr>
            <w:tcW w:w="856" w:type="dxa"/>
            <w:tcBorders>
              <w:top w:val="nil"/>
              <w:left w:val="nil"/>
              <w:bottom w:val="single" w:color="auto" w:sz="4" w:space="0"/>
              <w:right w:val="single" w:color="auto" w:sz="4" w:space="0"/>
            </w:tcBorders>
            <w:noWrap w:val="0"/>
            <w:vAlign w:val="center"/>
          </w:tcPr>
          <w:p w14:paraId="01E6AA58">
            <w:pPr>
              <w:jc w:val="right"/>
              <w:rPr>
                <w:rFonts w:hint="default" w:ascii="TimesNewRoman" w:hAnsi="TimesNewRoman" w:cs="TimesNewRoman"/>
                <w:kern w:val="0"/>
                <w:sz w:val="20"/>
              </w:rPr>
            </w:pPr>
          </w:p>
        </w:tc>
      </w:tr>
      <w:tr w14:paraId="788E44FC">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42CDB27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kern w:val="0"/>
                <w:sz w:val="20"/>
              </w:rPr>
              <w:t>本  年  收  入  小  计</w:t>
            </w:r>
          </w:p>
        </w:tc>
        <w:tc>
          <w:tcPr>
            <w:tcW w:w="998" w:type="dxa"/>
            <w:tcBorders>
              <w:top w:val="nil"/>
              <w:left w:val="nil"/>
              <w:bottom w:val="single" w:color="auto" w:sz="4" w:space="0"/>
              <w:right w:val="single" w:color="auto" w:sz="4" w:space="0"/>
            </w:tcBorders>
            <w:noWrap w:val="0"/>
            <w:vAlign w:val="center"/>
          </w:tcPr>
          <w:p w14:paraId="31C11B2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92.40</w:t>
            </w: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2DCEBD6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kern w:val="0"/>
                <w:sz w:val="20"/>
              </w:rPr>
              <w:t>本  年  支  出  小  计</w:t>
            </w:r>
          </w:p>
        </w:tc>
        <w:tc>
          <w:tcPr>
            <w:tcW w:w="856" w:type="dxa"/>
            <w:tcBorders>
              <w:top w:val="nil"/>
              <w:left w:val="nil"/>
              <w:bottom w:val="single" w:color="auto" w:sz="4" w:space="0"/>
              <w:right w:val="single" w:color="auto" w:sz="4" w:space="0"/>
            </w:tcBorders>
            <w:noWrap w:val="0"/>
            <w:vAlign w:val="center"/>
          </w:tcPr>
          <w:p w14:paraId="0C8263A6">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92.40</w:t>
            </w:r>
          </w:p>
        </w:tc>
      </w:tr>
      <w:tr w14:paraId="2B28AB39">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71CC0A80">
            <w:pPr>
              <w:keepNext w:val="0"/>
              <w:keepLines w:val="0"/>
              <w:pageBreakBefore w:val="0"/>
              <w:widowControl/>
              <w:kinsoku/>
              <w:overflowPunct/>
              <w:topLinePunct w:val="0"/>
              <w:autoSpaceDE/>
              <w:autoSpaceDN/>
              <w:bidi w:val="0"/>
              <w:spacing w:line="560" w:lineRule="exact"/>
              <w:jc w:val="left"/>
              <w:rPr>
                <w:rFonts w:hint="eastAsia" w:ascii="TimesNewRoman" w:hAnsi="TimesNewRoman" w:eastAsia="仿宋_GB2312" w:cs="TimesNewRoman"/>
                <w:kern w:val="0"/>
                <w:sz w:val="20"/>
                <w:lang w:eastAsia="zh-CN"/>
              </w:rPr>
            </w:pPr>
            <w:r>
              <w:rPr>
                <w:rFonts w:hint="default" w:ascii="TimesNewRoman" w:hAnsi="TimesNewRoman" w:cs="TimesNewRoman"/>
                <w:kern w:val="0"/>
                <w:sz w:val="20"/>
              </w:rPr>
              <w:t>上年</w:t>
            </w:r>
            <w:r>
              <w:rPr>
                <w:rFonts w:hint="eastAsia" w:ascii="TimesNewRoman" w:hAnsi="TimesNewRoman" w:cs="TimesNewRoman"/>
                <w:kern w:val="0"/>
                <w:sz w:val="20"/>
                <w:lang w:eastAsia="zh-CN"/>
              </w:rPr>
              <w:t>结转数</w:t>
            </w:r>
          </w:p>
        </w:tc>
        <w:tc>
          <w:tcPr>
            <w:tcW w:w="998" w:type="dxa"/>
            <w:tcBorders>
              <w:top w:val="nil"/>
              <w:left w:val="nil"/>
              <w:bottom w:val="single" w:color="auto" w:sz="4" w:space="0"/>
              <w:right w:val="single" w:color="auto" w:sz="4" w:space="0"/>
            </w:tcBorders>
            <w:noWrap w:val="0"/>
            <w:vAlign w:val="center"/>
          </w:tcPr>
          <w:p w14:paraId="1FF56C7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34078961">
            <w:pPr>
              <w:keepNext w:val="0"/>
              <w:keepLines w:val="0"/>
              <w:pageBreakBefore w:val="0"/>
              <w:widowControl/>
              <w:kinsoku/>
              <w:overflowPunct/>
              <w:topLinePunct w:val="0"/>
              <w:autoSpaceDE/>
              <w:autoSpaceDN/>
              <w:bidi w:val="0"/>
              <w:spacing w:line="560" w:lineRule="exact"/>
              <w:jc w:val="left"/>
              <w:rPr>
                <w:rFonts w:hint="eastAsia" w:ascii="TimesNewRoman" w:hAnsi="TimesNewRoman" w:eastAsia="仿宋_GB2312" w:cs="TimesNewRoman"/>
                <w:kern w:val="0"/>
                <w:sz w:val="20"/>
                <w:lang w:eastAsia="zh-CN"/>
              </w:rPr>
            </w:pPr>
            <w:r>
              <w:rPr>
                <w:rFonts w:hint="eastAsia" w:ascii="TimesNewRoman" w:hAnsi="TimesNewRoman" w:cs="TimesNewRoman"/>
                <w:kern w:val="0"/>
                <w:sz w:val="20"/>
                <w:lang w:eastAsia="zh-CN"/>
              </w:rPr>
              <w:t>结转下年</w:t>
            </w:r>
          </w:p>
        </w:tc>
        <w:tc>
          <w:tcPr>
            <w:tcW w:w="856" w:type="dxa"/>
            <w:tcBorders>
              <w:top w:val="nil"/>
              <w:left w:val="nil"/>
              <w:bottom w:val="single" w:color="auto" w:sz="4" w:space="0"/>
              <w:right w:val="single" w:color="auto" w:sz="4" w:space="0"/>
            </w:tcBorders>
            <w:noWrap w:val="0"/>
            <w:vAlign w:val="center"/>
          </w:tcPr>
          <w:p w14:paraId="363305D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F5CC35D">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0532F00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一般公共预算</w:t>
            </w:r>
          </w:p>
        </w:tc>
        <w:tc>
          <w:tcPr>
            <w:tcW w:w="998" w:type="dxa"/>
            <w:tcBorders>
              <w:top w:val="nil"/>
              <w:left w:val="nil"/>
              <w:bottom w:val="single" w:color="auto" w:sz="4" w:space="0"/>
              <w:right w:val="single" w:color="auto" w:sz="4" w:space="0"/>
            </w:tcBorders>
            <w:noWrap w:val="0"/>
            <w:vAlign w:val="center"/>
          </w:tcPr>
          <w:p w14:paraId="03F88AE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78B76E2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一般公共预算</w:t>
            </w:r>
          </w:p>
        </w:tc>
        <w:tc>
          <w:tcPr>
            <w:tcW w:w="856" w:type="dxa"/>
            <w:tcBorders>
              <w:top w:val="nil"/>
              <w:left w:val="nil"/>
              <w:bottom w:val="single" w:color="auto" w:sz="4" w:space="0"/>
              <w:right w:val="single" w:color="auto" w:sz="4" w:space="0"/>
            </w:tcBorders>
            <w:noWrap w:val="0"/>
            <w:vAlign w:val="center"/>
          </w:tcPr>
          <w:p w14:paraId="6DD8127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29257074">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4D6E0AF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政府性基金预算</w:t>
            </w:r>
          </w:p>
        </w:tc>
        <w:tc>
          <w:tcPr>
            <w:tcW w:w="998" w:type="dxa"/>
            <w:tcBorders>
              <w:top w:val="nil"/>
              <w:left w:val="nil"/>
              <w:bottom w:val="single" w:color="auto" w:sz="4" w:space="0"/>
              <w:right w:val="single" w:color="auto" w:sz="4" w:space="0"/>
            </w:tcBorders>
            <w:noWrap w:val="0"/>
            <w:vAlign w:val="center"/>
          </w:tcPr>
          <w:p w14:paraId="53B69FE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4A7D820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政府性基金预算</w:t>
            </w:r>
          </w:p>
        </w:tc>
        <w:tc>
          <w:tcPr>
            <w:tcW w:w="856" w:type="dxa"/>
            <w:tcBorders>
              <w:top w:val="nil"/>
              <w:left w:val="nil"/>
              <w:bottom w:val="single" w:color="auto" w:sz="4" w:space="0"/>
              <w:right w:val="single" w:color="auto" w:sz="4" w:space="0"/>
            </w:tcBorders>
            <w:noWrap w:val="0"/>
            <w:vAlign w:val="center"/>
          </w:tcPr>
          <w:p w14:paraId="296E9D6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C2690E8">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781882D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国有资本经营预算</w:t>
            </w:r>
          </w:p>
        </w:tc>
        <w:tc>
          <w:tcPr>
            <w:tcW w:w="998" w:type="dxa"/>
            <w:tcBorders>
              <w:top w:val="nil"/>
              <w:left w:val="nil"/>
              <w:bottom w:val="single" w:color="auto" w:sz="4" w:space="0"/>
              <w:right w:val="single" w:color="auto" w:sz="4" w:space="0"/>
            </w:tcBorders>
            <w:noWrap w:val="0"/>
            <w:vAlign w:val="bottom"/>
          </w:tcPr>
          <w:p w14:paraId="28D151A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18"/>
                <w:szCs w:val="18"/>
              </w:rPr>
            </w:pPr>
            <w:r>
              <w:rPr>
                <w:rFonts w:hint="default" w:ascii="TimesNewRoman" w:hAnsi="TimesNewRoman" w:cs="TimesNewRoman"/>
                <w:kern w:val="0"/>
                <w:sz w:val="18"/>
                <w:szCs w:val="18"/>
              </w:rPr>
              <w:t>　</w:t>
            </w:r>
          </w:p>
        </w:tc>
        <w:tc>
          <w:tcPr>
            <w:tcW w:w="3184" w:type="dxa"/>
            <w:tcBorders>
              <w:top w:val="nil"/>
              <w:left w:val="nil"/>
              <w:bottom w:val="single" w:color="auto" w:sz="4" w:space="0"/>
              <w:right w:val="single" w:color="auto" w:sz="4" w:space="0"/>
            </w:tcBorders>
            <w:noWrap w:val="0"/>
            <w:vAlign w:val="center"/>
          </w:tcPr>
          <w:p w14:paraId="4A70F63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国有资本经营预算</w:t>
            </w:r>
          </w:p>
        </w:tc>
        <w:tc>
          <w:tcPr>
            <w:tcW w:w="856" w:type="dxa"/>
            <w:tcBorders>
              <w:top w:val="nil"/>
              <w:left w:val="nil"/>
              <w:bottom w:val="single" w:color="auto" w:sz="4" w:space="0"/>
              <w:right w:val="single" w:color="auto" w:sz="4" w:space="0"/>
            </w:tcBorders>
            <w:noWrap w:val="0"/>
            <w:vAlign w:val="center"/>
          </w:tcPr>
          <w:p w14:paraId="2294EA3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3897F588">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5620E42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财政专户管理资金</w:t>
            </w:r>
          </w:p>
        </w:tc>
        <w:tc>
          <w:tcPr>
            <w:tcW w:w="998" w:type="dxa"/>
            <w:tcBorders>
              <w:top w:val="nil"/>
              <w:left w:val="nil"/>
              <w:bottom w:val="single" w:color="auto" w:sz="4" w:space="0"/>
              <w:right w:val="single" w:color="auto" w:sz="4" w:space="0"/>
            </w:tcBorders>
            <w:noWrap w:val="0"/>
            <w:vAlign w:val="bottom"/>
          </w:tcPr>
          <w:p w14:paraId="2CDA9F8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18"/>
                <w:szCs w:val="18"/>
              </w:rPr>
            </w:pPr>
            <w:r>
              <w:rPr>
                <w:rFonts w:hint="default" w:ascii="TimesNewRoman" w:hAnsi="TimesNewRoman" w:cs="TimesNewRoman"/>
                <w:kern w:val="0"/>
                <w:sz w:val="18"/>
                <w:szCs w:val="18"/>
              </w:rPr>
              <w:t>　</w:t>
            </w:r>
          </w:p>
        </w:tc>
        <w:tc>
          <w:tcPr>
            <w:tcW w:w="3184" w:type="dxa"/>
            <w:tcBorders>
              <w:top w:val="nil"/>
              <w:left w:val="nil"/>
              <w:bottom w:val="single" w:color="auto" w:sz="4" w:space="0"/>
              <w:right w:val="single" w:color="auto" w:sz="4" w:space="0"/>
            </w:tcBorders>
            <w:noWrap w:val="0"/>
            <w:vAlign w:val="center"/>
          </w:tcPr>
          <w:p w14:paraId="01E3779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财政专户管理资金</w:t>
            </w:r>
          </w:p>
        </w:tc>
        <w:tc>
          <w:tcPr>
            <w:tcW w:w="856" w:type="dxa"/>
            <w:tcBorders>
              <w:top w:val="nil"/>
              <w:left w:val="nil"/>
              <w:bottom w:val="single" w:color="auto" w:sz="4" w:space="0"/>
              <w:right w:val="single" w:color="auto" w:sz="4" w:space="0"/>
            </w:tcBorders>
            <w:noWrap w:val="0"/>
            <w:vAlign w:val="center"/>
          </w:tcPr>
          <w:p w14:paraId="78706DD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19F0EC15">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6A588C1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单位资金</w:t>
            </w:r>
          </w:p>
        </w:tc>
        <w:tc>
          <w:tcPr>
            <w:tcW w:w="998" w:type="dxa"/>
            <w:tcBorders>
              <w:top w:val="nil"/>
              <w:left w:val="nil"/>
              <w:bottom w:val="single" w:color="auto" w:sz="4" w:space="0"/>
              <w:right w:val="single" w:color="auto" w:sz="4" w:space="0"/>
            </w:tcBorders>
            <w:noWrap w:val="0"/>
            <w:vAlign w:val="bottom"/>
          </w:tcPr>
          <w:p w14:paraId="3E6853C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18"/>
                <w:szCs w:val="18"/>
              </w:rPr>
            </w:pPr>
            <w:r>
              <w:rPr>
                <w:rFonts w:hint="default" w:ascii="TimesNewRoman" w:hAnsi="TimesNewRoman" w:cs="TimesNewRoman"/>
                <w:kern w:val="0"/>
                <w:sz w:val="18"/>
                <w:szCs w:val="18"/>
              </w:rPr>
              <w:t>　</w:t>
            </w:r>
          </w:p>
        </w:tc>
        <w:tc>
          <w:tcPr>
            <w:tcW w:w="3184" w:type="dxa"/>
            <w:tcBorders>
              <w:top w:val="nil"/>
              <w:left w:val="nil"/>
              <w:bottom w:val="single" w:color="auto" w:sz="4" w:space="0"/>
              <w:right w:val="single" w:color="auto" w:sz="4" w:space="0"/>
            </w:tcBorders>
            <w:noWrap w:val="0"/>
            <w:vAlign w:val="center"/>
          </w:tcPr>
          <w:p w14:paraId="2C33231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单位资金</w:t>
            </w:r>
          </w:p>
        </w:tc>
        <w:tc>
          <w:tcPr>
            <w:tcW w:w="856" w:type="dxa"/>
            <w:tcBorders>
              <w:top w:val="nil"/>
              <w:left w:val="nil"/>
              <w:bottom w:val="single" w:color="auto" w:sz="4" w:space="0"/>
              <w:right w:val="single" w:color="auto" w:sz="4" w:space="0"/>
            </w:tcBorders>
            <w:noWrap w:val="0"/>
            <w:vAlign w:val="center"/>
          </w:tcPr>
          <w:p w14:paraId="593ACBE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3B9F7AF8">
        <w:tblPrEx>
          <w:tblCellMar>
            <w:top w:w="0" w:type="dxa"/>
            <w:left w:w="108" w:type="dxa"/>
            <w:bottom w:w="0" w:type="dxa"/>
            <w:right w:w="108" w:type="dxa"/>
          </w:tblCellMar>
        </w:tblPrEx>
        <w:trPr>
          <w:wBefore w:w="0" w:type="auto"/>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24AAD2E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收   入   总   计</w:t>
            </w:r>
          </w:p>
        </w:tc>
        <w:tc>
          <w:tcPr>
            <w:tcW w:w="998" w:type="dxa"/>
            <w:tcBorders>
              <w:top w:val="nil"/>
              <w:left w:val="nil"/>
              <w:bottom w:val="single" w:color="auto" w:sz="4" w:space="0"/>
              <w:right w:val="single" w:color="auto" w:sz="4" w:space="0"/>
            </w:tcBorders>
            <w:noWrap w:val="0"/>
            <w:vAlign w:val="bottom"/>
          </w:tcPr>
          <w:p w14:paraId="74A292D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92.40</w:t>
            </w:r>
            <w:r>
              <w:rPr>
                <w:rFonts w:hint="default" w:ascii="TimesNewRoman" w:hAnsi="TimesNewRoman" w:cs="TimesNewRoman"/>
                <w:b/>
                <w:bCs/>
                <w:kern w:val="0"/>
                <w:sz w:val="18"/>
                <w:szCs w:val="18"/>
              </w:rPr>
              <w:t>　</w:t>
            </w:r>
          </w:p>
        </w:tc>
        <w:tc>
          <w:tcPr>
            <w:tcW w:w="3184" w:type="dxa"/>
            <w:tcBorders>
              <w:top w:val="nil"/>
              <w:left w:val="nil"/>
              <w:bottom w:val="single" w:color="auto" w:sz="4" w:space="0"/>
              <w:right w:val="single" w:color="auto" w:sz="4" w:space="0"/>
            </w:tcBorders>
            <w:noWrap w:val="0"/>
            <w:vAlign w:val="center"/>
          </w:tcPr>
          <w:p w14:paraId="1FA4BA5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支　出  总　计</w:t>
            </w:r>
          </w:p>
        </w:tc>
        <w:tc>
          <w:tcPr>
            <w:tcW w:w="856" w:type="dxa"/>
            <w:tcBorders>
              <w:top w:val="nil"/>
              <w:left w:val="nil"/>
              <w:bottom w:val="single" w:color="auto" w:sz="4" w:space="0"/>
              <w:right w:val="single" w:color="auto" w:sz="4" w:space="0"/>
            </w:tcBorders>
            <w:noWrap w:val="0"/>
            <w:vAlign w:val="center"/>
          </w:tcPr>
          <w:p w14:paraId="7B59B622">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92.40</w:t>
            </w:r>
            <w:r>
              <w:rPr>
                <w:rFonts w:hint="default" w:ascii="TimesNewRoman" w:hAnsi="TimesNewRoman" w:cs="TimesNewRoman"/>
                <w:kern w:val="0"/>
                <w:sz w:val="20"/>
              </w:rPr>
              <w:t>　</w:t>
            </w:r>
          </w:p>
        </w:tc>
      </w:tr>
    </w:tbl>
    <w:p w14:paraId="7A326B40">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720" w:num="1"/>
          <w:docGrid w:type="lines" w:linePitch="312" w:charSpace="0"/>
        </w:sectPr>
      </w:pPr>
    </w:p>
    <w:p w14:paraId="0E7CFB5B">
      <w:pPr>
        <w:keepNext w:val="0"/>
        <w:keepLines w:val="0"/>
        <w:pageBreakBefore w:val="0"/>
        <w:kinsoku/>
        <w:overflowPunct/>
        <w:topLinePunct w:val="0"/>
        <w:autoSpaceDE/>
        <w:autoSpaceDN/>
        <w:bidi w:val="0"/>
        <w:spacing w:line="560" w:lineRule="exact"/>
        <w:jc w:val="center"/>
        <w:rPr>
          <w:rFonts w:hint="default" w:ascii="TimesNewRoman" w:hAnsi="TimesNewRoman" w:cs="TimesNewRoman"/>
          <w:kern w:val="0"/>
          <w:sz w:val="20"/>
        </w:rPr>
      </w:pPr>
      <w:r>
        <w:rPr>
          <w:rFonts w:hint="eastAsia" w:ascii="TimesNewRoman" w:hAnsi="TimesNewRoman" w:cs="TimesNewRoman"/>
          <w:kern w:val="0"/>
          <w:sz w:val="20"/>
          <w:lang w:val="en-US" w:eastAsia="zh-CN"/>
        </w:rPr>
        <w:t xml:space="preserve">                                                                                                                    </w:t>
      </w:r>
      <w:r>
        <w:rPr>
          <w:rFonts w:hint="eastAsia" w:ascii="TimesNewRoman" w:hAnsi="TimesNewRoman" w:cs="TimesNewRoman"/>
          <w:kern w:val="0"/>
          <w:sz w:val="20"/>
          <w:lang w:eastAsia="zh-CN"/>
        </w:rPr>
        <w:t>谢家集区科技局</w:t>
      </w:r>
      <w:r>
        <w:rPr>
          <w:rFonts w:hint="default" w:ascii="TimesNewRoman" w:hAnsi="TimesNewRoman" w:cs="TimesNewRoman"/>
          <w:kern w:val="0"/>
          <w:sz w:val="20"/>
        </w:rPr>
        <w:t>公开表2</w:t>
      </w:r>
    </w:p>
    <w:p w14:paraId="58F7A23E">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default" w:ascii="TimesNewRoman" w:hAnsi="TimesNewRoman" w:eastAsia="华文中宋" w:cs="TimesNewRoman"/>
          <w:b/>
          <w:bCs/>
          <w:kern w:val="0"/>
          <w:szCs w:val="32"/>
        </w:rPr>
      </w:pPr>
      <w:r>
        <w:rPr>
          <w:rFonts w:hint="eastAsia" w:ascii="TimesNewRoman" w:hAnsi="TimesNewRoman" w:eastAsia="华文中宋" w:cs="TimesNewRoman"/>
          <w:b/>
          <w:bCs/>
          <w:kern w:val="0"/>
          <w:szCs w:val="32"/>
          <w:lang w:eastAsia="zh-CN"/>
        </w:rPr>
        <w:t>淮南市谢家集区科技局</w:t>
      </w:r>
      <w:r>
        <w:rPr>
          <w:rFonts w:hint="eastAsia" w:ascii="TimesNewRoman" w:hAnsi="TimesNewRoman" w:eastAsia="华文中宋" w:cs="TimesNewRoman"/>
          <w:b/>
          <w:bCs/>
          <w:kern w:val="0"/>
          <w:szCs w:val="32"/>
          <w:lang w:val="en" w:eastAsia="zh-CN"/>
        </w:rPr>
        <w:t>2025</w:t>
      </w:r>
      <w:r>
        <w:rPr>
          <w:rFonts w:hint="default" w:ascii="TimesNewRoman" w:hAnsi="TimesNewRoman" w:eastAsia="华文中宋" w:cs="TimesNewRoman"/>
          <w:b/>
          <w:bCs/>
          <w:kern w:val="0"/>
          <w:szCs w:val="32"/>
        </w:rPr>
        <w:t>年收入总表</w:t>
      </w:r>
    </w:p>
    <w:p w14:paraId="46C642D8">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9"/>
        <w:tblW w:w="14020" w:type="dxa"/>
        <w:tblInd w:w="0" w:type="dxa"/>
        <w:tblLayout w:type="fixed"/>
        <w:tblCellMar>
          <w:top w:w="0" w:type="dxa"/>
          <w:left w:w="108" w:type="dxa"/>
          <w:bottom w:w="0" w:type="dxa"/>
          <w:right w:w="108" w:type="dxa"/>
        </w:tblCellMar>
      </w:tblPr>
      <w:tblGrid>
        <w:gridCol w:w="2085"/>
        <w:gridCol w:w="566"/>
        <w:gridCol w:w="489"/>
        <w:gridCol w:w="680"/>
        <w:gridCol w:w="680"/>
        <w:gridCol w:w="680"/>
        <w:gridCol w:w="680"/>
        <w:gridCol w:w="680"/>
        <w:gridCol w:w="680"/>
        <w:gridCol w:w="680"/>
        <w:gridCol w:w="680"/>
        <w:gridCol w:w="680"/>
        <w:gridCol w:w="680"/>
        <w:gridCol w:w="680"/>
        <w:gridCol w:w="680"/>
        <w:gridCol w:w="680"/>
        <w:gridCol w:w="680"/>
        <w:gridCol w:w="680"/>
        <w:gridCol w:w="680"/>
      </w:tblGrid>
      <w:tr w14:paraId="0222DE94">
        <w:tblPrEx>
          <w:tblCellMar>
            <w:top w:w="0" w:type="dxa"/>
            <w:left w:w="108" w:type="dxa"/>
            <w:bottom w:w="0" w:type="dxa"/>
            <w:right w:w="108" w:type="dxa"/>
          </w:tblCellMar>
        </w:tblPrEx>
        <w:trPr>
          <w:trHeight w:val="420" w:hRule="atLeast"/>
        </w:trPr>
        <w:tc>
          <w:tcPr>
            <w:tcW w:w="2085" w:type="dxa"/>
            <w:vMerge w:val="restart"/>
            <w:tcBorders>
              <w:top w:val="single" w:color="auto" w:sz="4" w:space="0"/>
              <w:left w:val="single" w:color="auto" w:sz="4" w:space="0"/>
              <w:bottom w:val="single" w:color="auto" w:sz="4" w:space="0"/>
              <w:right w:val="single" w:color="auto" w:sz="4" w:space="0"/>
            </w:tcBorders>
            <w:noWrap w:val="0"/>
            <w:vAlign w:val="center"/>
          </w:tcPr>
          <w:p w14:paraId="70B0F44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eastAsia" w:ascii="TimesNewRoman" w:hAnsi="TimesNewRoman" w:cs="TimesNewRoman"/>
                <w:b/>
                <w:kern w:val="0"/>
                <w:sz w:val="20"/>
                <w:lang w:eastAsia="zh-CN"/>
              </w:rPr>
              <w:t>谢家集区科技局</w:t>
            </w:r>
            <w:r>
              <w:rPr>
                <w:rFonts w:hint="default" w:ascii="TimesNewRoman" w:hAnsi="TimesNewRoman" w:cs="TimesNewRoman"/>
                <w:b/>
                <w:kern w:val="0"/>
                <w:sz w:val="20"/>
              </w:rPr>
              <w:t>名称</w:t>
            </w:r>
          </w:p>
        </w:tc>
        <w:tc>
          <w:tcPr>
            <w:tcW w:w="566" w:type="dxa"/>
            <w:vMerge w:val="restart"/>
            <w:tcBorders>
              <w:top w:val="single" w:color="auto" w:sz="4" w:space="0"/>
              <w:left w:val="single" w:color="auto" w:sz="4" w:space="0"/>
              <w:bottom w:val="single" w:color="auto" w:sz="4" w:space="0"/>
              <w:right w:val="single" w:color="auto" w:sz="4" w:space="0"/>
            </w:tcBorders>
            <w:noWrap w:val="0"/>
            <w:vAlign w:val="center"/>
          </w:tcPr>
          <w:p w14:paraId="07E1A07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合计</w:t>
            </w:r>
          </w:p>
        </w:tc>
        <w:tc>
          <w:tcPr>
            <w:tcW w:w="7289" w:type="dxa"/>
            <w:gridSpan w:val="11"/>
            <w:tcBorders>
              <w:top w:val="single" w:color="auto" w:sz="4" w:space="0"/>
              <w:left w:val="nil"/>
              <w:bottom w:val="single" w:color="auto" w:sz="4" w:space="0"/>
              <w:right w:val="single" w:color="000000" w:sz="4" w:space="0"/>
            </w:tcBorders>
            <w:noWrap w:val="0"/>
            <w:vAlign w:val="center"/>
          </w:tcPr>
          <w:p w14:paraId="4B399F7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本年收入</w:t>
            </w:r>
          </w:p>
        </w:tc>
        <w:tc>
          <w:tcPr>
            <w:tcW w:w="4080" w:type="dxa"/>
            <w:gridSpan w:val="6"/>
            <w:tcBorders>
              <w:top w:val="single" w:color="auto" w:sz="4" w:space="0"/>
              <w:left w:val="nil"/>
              <w:bottom w:val="single" w:color="auto" w:sz="4" w:space="0"/>
              <w:right w:val="single" w:color="auto" w:sz="4" w:space="0"/>
            </w:tcBorders>
            <w:noWrap w:val="0"/>
            <w:vAlign w:val="center"/>
          </w:tcPr>
          <w:p w14:paraId="2454BFC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上年结转结余</w:t>
            </w:r>
          </w:p>
        </w:tc>
      </w:tr>
      <w:tr w14:paraId="413CF279">
        <w:tblPrEx>
          <w:tblCellMar>
            <w:top w:w="0" w:type="dxa"/>
            <w:left w:w="108" w:type="dxa"/>
            <w:bottom w:w="0" w:type="dxa"/>
            <w:right w:w="108" w:type="dxa"/>
          </w:tblCellMar>
        </w:tblPrEx>
        <w:trPr>
          <w:trHeight w:val="356" w:hRule="atLeast"/>
        </w:trPr>
        <w:tc>
          <w:tcPr>
            <w:tcW w:w="2085" w:type="dxa"/>
            <w:vMerge w:val="continue"/>
            <w:tcBorders>
              <w:top w:val="single" w:color="auto" w:sz="4" w:space="0"/>
              <w:left w:val="single" w:color="auto" w:sz="4" w:space="0"/>
              <w:bottom w:val="single" w:color="auto" w:sz="4" w:space="0"/>
              <w:right w:val="single" w:color="auto" w:sz="4" w:space="0"/>
            </w:tcBorders>
            <w:noWrap w:val="0"/>
            <w:vAlign w:val="center"/>
          </w:tcPr>
          <w:p w14:paraId="7005BE8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kern w:val="0"/>
                <w:sz w:val="20"/>
              </w:rPr>
            </w:pPr>
          </w:p>
        </w:tc>
        <w:tc>
          <w:tcPr>
            <w:tcW w:w="566" w:type="dxa"/>
            <w:vMerge w:val="continue"/>
            <w:tcBorders>
              <w:top w:val="single" w:color="auto" w:sz="4" w:space="0"/>
              <w:left w:val="single" w:color="auto" w:sz="4" w:space="0"/>
              <w:bottom w:val="single" w:color="auto" w:sz="4" w:space="0"/>
              <w:right w:val="single" w:color="auto" w:sz="4" w:space="0"/>
            </w:tcBorders>
            <w:noWrap w:val="0"/>
            <w:vAlign w:val="center"/>
          </w:tcPr>
          <w:p w14:paraId="064193F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kern w:val="0"/>
                <w:sz w:val="20"/>
              </w:rPr>
            </w:pPr>
          </w:p>
        </w:tc>
        <w:tc>
          <w:tcPr>
            <w:tcW w:w="489" w:type="dxa"/>
            <w:vMerge w:val="restart"/>
            <w:tcBorders>
              <w:top w:val="nil"/>
              <w:left w:val="single" w:color="auto" w:sz="4" w:space="0"/>
              <w:bottom w:val="nil"/>
              <w:right w:val="single" w:color="auto" w:sz="4" w:space="0"/>
            </w:tcBorders>
            <w:noWrap w:val="0"/>
            <w:vAlign w:val="center"/>
          </w:tcPr>
          <w:p w14:paraId="738871E4">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小计</w:t>
            </w:r>
          </w:p>
        </w:tc>
        <w:tc>
          <w:tcPr>
            <w:tcW w:w="680" w:type="dxa"/>
            <w:vMerge w:val="restart"/>
            <w:tcBorders>
              <w:top w:val="nil"/>
              <w:left w:val="single" w:color="auto" w:sz="4" w:space="0"/>
              <w:bottom w:val="nil"/>
              <w:right w:val="single" w:color="auto" w:sz="4" w:space="0"/>
            </w:tcBorders>
            <w:noWrap w:val="0"/>
            <w:vAlign w:val="center"/>
          </w:tcPr>
          <w:p w14:paraId="5255F70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一般公共预算</w:t>
            </w:r>
          </w:p>
        </w:tc>
        <w:tc>
          <w:tcPr>
            <w:tcW w:w="680" w:type="dxa"/>
            <w:vMerge w:val="restart"/>
            <w:tcBorders>
              <w:top w:val="nil"/>
              <w:left w:val="single" w:color="auto" w:sz="4" w:space="0"/>
              <w:bottom w:val="nil"/>
              <w:right w:val="single" w:color="auto" w:sz="4" w:space="0"/>
            </w:tcBorders>
            <w:noWrap w:val="0"/>
            <w:vAlign w:val="center"/>
          </w:tcPr>
          <w:p w14:paraId="55EFE2E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政府性基金预算</w:t>
            </w:r>
          </w:p>
        </w:tc>
        <w:tc>
          <w:tcPr>
            <w:tcW w:w="680" w:type="dxa"/>
            <w:vMerge w:val="restart"/>
            <w:tcBorders>
              <w:top w:val="nil"/>
              <w:left w:val="single" w:color="auto" w:sz="4" w:space="0"/>
              <w:bottom w:val="single" w:color="000000" w:sz="4" w:space="0"/>
              <w:right w:val="single" w:color="auto" w:sz="4" w:space="0"/>
            </w:tcBorders>
            <w:noWrap w:val="0"/>
            <w:vAlign w:val="center"/>
          </w:tcPr>
          <w:p w14:paraId="6F0F784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国有资本经营预算</w:t>
            </w:r>
          </w:p>
        </w:tc>
        <w:tc>
          <w:tcPr>
            <w:tcW w:w="680" w:type="dxa"/>
            <w:vMerge w:val="restart"/>
            <w:tcBorders>
              <w:top w:val="nil"/>
              <w:left w:val="single" w:color="auto" w:sz="4" w:space="0"/>
              <w:bottom w:val="single" w:color="000000" w:sz="4" w:space="0"/>
              <w:right w:val="single" w:color="auto" w:sz="4" w:space="0"/>
            </w:tcBorders>
            <w:noWrap w:val="0"/>
            <w:vAlign w:val="center"/>
          </w:tcPr>
          <w:p w14:paraId="2D9557B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财政专户管理资金</w:t>
            </w:r>
          </w:p>
        </w:tc>
        <w:tc>
          <w:tcPr>
            <w:tcW w:w="4080" w:type="dxa"/>
            <w:gridSpan w:val="6"/>
            <w:tcBorders>
              <w:top w:val="single" w:color="auto" w:sz="4" w:space="0"/>
              <w:left w:val="nil"/>
              <w:bottom w:val="single" w:color="auto" w:sz="4" w:space="0"/>
              <w:right w:val="single" w:color="000000" w:sz="4" w:space="0"/>
            </w:tcBorders>
            <w:noWrap w:val="0"/>
            <w:vAlign w:val="center"/>
          </w:tcPr>
          <w:p w14:paraId="6CFC3B2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单位资金</w:t>
            </w:r>
          </w:p>
        </w:tc>
        <w:tc>
          <w:tcPr>
            <w:tcW w:w="680" w:type="dxa"/>
            <w:vMerge w:val="restart"/>
            <w:tcBorders>
              <w:top w:val="nil"/>
              <w:left w:val="single" w:color="auto" w:sz="4" w:space="0"/>
              <w:bottom w:val="nil"/>
              <w:right w:val="single" w:color="auto" w:sz="4" w:space="0"/>
            </w:tcBorders>
            <w:noWrap w:val="0"/>
            <w:vAlign w:val="center"/>
          </w:tcPr>
          <w:p w14:paraId="652FF71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小计</w:t>
            </w:r>
          </w:p>
        </w:tc>
        <w:tc>
          <w:tcPr>
            <w:tcW w:w="680" w:type="dxa"/>
            <w:vMerge w:val="restart"/>
            <w:tcBorders>
              <w:top w:val="nil"/>
              <w:left w:val="single" w:color="auto" w:sz="4" w:space="0"/>
              <w:bottom w:val="nil"/>
              <w:right w:val="single" w:color="auto" w:sz="4" w:space="0"/>
            </w:tcBorders>
            <w:noWrap w:val="0"/>
            <w:vAlign w:val="center"/>
          </w:tcPr>
          <w:p w14:paraId="0D802F6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一般公共预算</w:t>
            </w:r>
          </w:p>
        </w:tc>
        <w:tc>
          <w:tcPr>
            <w:tcW w:w="680" w:type="dxa"/>
            <w:vMerge w:val="restart"/>
            <w:tcBorders>
              <w:top w:val="nil"/>
              <w:left w:val="single" w:color="auto" w:sz="4" w:space="0"/>
              <w:bottom w:val="nil"/>
              <w:right w:val="single" w:color="auto" w:sz="4" w:space="0"/>
            </w:tcBorders>
            <w:noWrap w:val="0"/>
            <w:vAlign w:val="center"/>
          </w:tcPr>
          <w:p w14:paraId="341BFB4E">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政府性基金预算</w:t>
            </w:r>
          </w:p>
        </w:tc>
        <w:tc>
          <w:tcPr>
            <w:tcW w:w="680" w:type="dxa"/>
            <w:vMerge w:val="restart"/>
            <w:tcBorders>
              <w:top w:val="nil"/>
              <w:left w:val="single" w:color="auto" w:sz="4" w:space="0"/>
              <w:bottom w:val="nil"/>
              <w:right w:val="single" w:color="auto" w:sz="4" w:space="0"/>
            </w:tcBorders>
            <w:noWrap w:val="0"/>
            <w:vAlign w:val="center"/>
          </w:tcPr>
          <w:p w14:paraId="3E7EEAD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国有资本经营预算</w:t>
            </w:r>
          </w:p>
        </w:tc>
        <w:tc>
          <w:tcPr>
            <w:tcW w:w="680" w:type="dxa"/>
            <w:vMerge w:val="restart"/>
            <w:tcBorders>
              <w:top w:val="nil"/>
              <w:left w:val="single" w:color="auto" w:sz="4" w:space="0"/>
              <w:bottom w:val="nil"/>
              <w:right w:val="single" w:color="auto" w:sz="4" w:space="0"/>
            </w:tcBorders>
            <w:noWrap w:val="0"/>
            <w:vAlign w:val="center"/>
          </w:tcPr>
          <w:p w14:paraId="0182CC1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财政专户管理资金</w:t>
            </w:r>
          </w:p>
        </w:tc>
        <w:tc>
          <w:tcPr>
            <w:tcW w:w="680" w:type="dxa"/>
            <w:vMerge w:val="restart"/>
            <w:tcBorders>
              <w:top w:val="nil"/>
              <w:left w:val="single" w:color="auto" w:sz="4" w:space="0"/>
              <w:bottom w:val="nil"/>
              <w:right w:val="single" w:color="auto" w:sz="4" w:space="0"/>
            </w:tcBorders>
            <w:noWrap w:val="0"/>
            <w:vAlign w:val="center"/>
          </w:tcPr>
          <w:p w14:paraId="6031729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单位资金</w:t>
            </w:r>
          </w:p>
        </w:tc>
      </w:tr>
      <w:tr w14:paraId="5BD5A038">
        <w:tblPrEx>
          <w:tblCellMar>
            <w:top w:w="0" w:type="dxa"/>
            <w:left w:w="108" w:type="dxa"/>
            <w:bottom w:w="0" w:type="dxa"/>
            <w:right w:w="108" w:type="dxa"/>
          </w:tblCellMar>
        </w:tblPrEx>
        <w:trPr>
          <w:trHeight w:val="2163" w:hRule="atLeast"/>
        </w:trPr>
        <w:tc>
          <w:tcPr>
            <w:tcW w:w="2085" w:type="dxa"/>
            <w:vMerge w:val="continue"/>
            <w:tcBorders>
              <w:top w:val="single" w:color="auto" w:sz="4" w:space="0"/>
              <w:left w:val="single" w:color="auto" w:sz="4" w:space="0"/>
              <w:bottom w:val="single" w:color="auto" w:sz="4" w:space="0"/>
              <w:right w:val="single" w:color="auto" w:sz="4" w:space="0"/>
            </w:tcBorders>
            <w:noWrap w:val="0"/>
            <w:vAlign w:val="center"/>
          </w:tcPr>
          <w:p w14:paraId="1DA5BD8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566" w:type="dxa"/>
            <w:vMerge w:val="continue"/>
            <w:tcBorders>
              <w:top w:val="single" w:color="auto" w:sz="4" w:space="0"/>
              <w:left w:val="single" w:color="auto" w:sz="4" w:space="0"/>
              <w:bottom w:val="single" w:color="auto" w:sz="4" w:space="0"/>
              <w:right w:val="single" w:color="auto" w:sz="4" w:space="0"/>
            </w:tcBorders>
            <w:noWrap w:val="0"/>
            <w:vAlign w:val="center"/>
          </w:tcPr>
          <w:p w14:paraId="628014B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489" w:type="dxa"/>
            <w:vMerge w:val="continue"/>
            <w:tcBorders>
              <w:top w:val="nil"/>
              <w:left w:val="single" w:color="auto" w:sz="4" w:space="0"/>
              <w:bottom w:val="nil"/>
              <w:right w:val="single" w:color="auto" w:sz="4" w:space="0"/>
            </w:tcBorders>
            <w:noWrap w:val="0"/>
            <w:vAlign w:val="center"/>
          </w:tcPr>
          <w:p w14:paraId="0FA0A3B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680" w:type="dxa"/>
            <w:vMerge w:val="continue"/>
            <w:tcBorders>
              <w:top w:val="nil"/>
              <w:left w:val="single" w:color="auto" w:sz="4" w:space="0"/>
              <w:bottom w:val="nil"/>
              <w:right w:val="single" w:color="auto" w:sz="4" w:space="0"/>
            </w:tcBorders>
            <w:noWrap w:val="0"/>
            <w:vAlign w:val="center"/>
          </w:tcPr>
          <w:p w14:paraId="5A8416B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680" w:type="dxa"/>
            <w:vMerge w:val="continue"/>
            <w:tcBorders>
              <w:top w:val="nil"/>
              <w:left w:val="single" w:color="auto" w:sz="4" w:space="0"/>
              <w:bottom w:val="nil"/>
              <w:right w:val="single" w:color="auto" w:sz="4" w:space="0"/>
            </w:tcBorders>
            <w:noWrap w:val="0"/>
            <w:vAlign w:val="center"/>
          </w:tcPr>
          <w:p w14:paraId="607CAA3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680" w:type="dxa"/>
            <w:vMerge w:val="continue"/>
            <w:tcBorders>
              <w:top w:val="nil"/>
              <w:left w:val="single" w:color="auto" w:sz="4" w:space="0"/>
              <w:bottom w:val="single" w:color="000000" w:sz="4" w:space="0"/>
              <w:right w:val="single" w:color="auto" w:sz="4" w:space="0"/>
            </w:tcBorders>
            <w:noWrap w:val="0"/>
            <w:vAlign w:val="center"/>
          </w:tcPr>
          <w:p w14:paraId="66D30AA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680" w:type="dxa"/>
            <w:vMerge w:val="continue"/>
            <w:tcBorders>
              <w:top w:val="nil"/>
              <w:left w:val="single" w:color="auto" w:sz="4" w:space="0"/>
              <w:bottom w:val="single" w:color="000000" w:sz="4" w:space="0"/>
              <w:right w:val="single" w:color="auto" w:sz="4" w:space="0"/>
            </w:tcBorders>
            <w:noWrap w:val="0"/>
            <w:vAlign w:val="center"/>
          </w:tcPr>
          <w:p w14:paraId="6C85A63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73F6BBD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小计</w:t>
            </w:r>
          </w:p>
        </w:tc>
        <w:tc>
          <w:tcPr>
            <w:tcW w:w="680" w:type="dxa"/>
            <w:tcBorders>
              <w:top w:val="nil"/>
              <w:left w:val="nil"/>
              <w:bottom w:val="single" w:color="auto" w:sz="4" w:space="0"/>
              <w:right w:val="single" w:color="auto" w:sz="4" w:space="0"/>
            </w:tcBorders>
            <w:noWrap w:val="0"/>
            <w:vAlign w:val="center"/>
          </w:tcPr>
          <w:p w14:paraId="0C60B5A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事业     收入</w:t>
            </w:r>
          </w:p>
        </w:tc>
        <w:tc>
          <w:tcPr>
            <w:tcW w:w="680" w:type="dxa"/>
            <w:tcBorders>
              <w:top w:val="nil"/>
              <w:left w:val="nil"/>
              <w:bottom w:val="single" w:color="auto" w:sz="4" w:space="0"/>
              <w:right w:val="single" w:color="auto" w:sz="4" w:space="0"/>
            </w:tcBorders>
            <w:noWrap w:val="0"/>
            <w:vAlign w:val="center"/>
          </w:tcPr>
          <w:p w14:paraId="459110EE">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事业单位经营收入</w:t>
            </w:r>
          </w:p>
        </w:tc>
        <w:tc>
          <w:tcPr>
            <w:tcW w:w="680" w:type="dxa"/>
            <w:tcBorders>
              <w:top w:val="nil"/>
              <w:left w:val="nil"/>
              <w:bottom w:val="nil"/>
              <w:right w:val="single" w:color="auto" w:sz="4" w:space="0"/>
            </w:tcBorders>
            <w:noWrap w:val="0"/>
            <w:vAlign w:val="center"/>
          </w:tcPr>
          <w:p w14:paraId="3CFB552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上级补助收入</w:t>
            </w:r>
          </w:p>
        </w:tc>
        <w:tc>
          <w:tcPr>
            <w:tcW w:w="680" w:type="dxa"/>
            <w:tcBorders>
              <w:top w:val="nil"/>
              <w:left w:val="nil"/>
              <w:bottom w:val="nil"/>
              <w:right w:val="single" w:color="auto" w:sz="4" w:space="0"/>
            </w:tcBorders>
            <w:noWrap w:val="0"/>
            <w:vAlign w:val="center"/>
          </w:tcPr>
          <w:p w14:paraId="4F3713E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附属单位上缴收入</w:t>
            </w:r>
          </w:p>
        </w:tc>
        <w:tc>
          <w:tcPr>
            <w:tcW w:w="680" w:type="dxa"/>
            <w:tcBorders>
              <w:top w:val="nil"/>
              <w:left w:val="nil"/>
              <w:bottom w:val="nil"/>
              <w:right w:val="single" w:color="auto" w:sz="4" w:space="0"/>
            </w:tcBorders>
            <w:noWrap w:val="0"/>
            <w:vAlign w:val="center"/>
          </w:tcPr>
          <w:p w14:paraId="73C78B3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其他   收入</w:t>
            </w:r>
          </w:p>
        </w:tc>
        <w:tc>
          <w:tcPr>
            <w:tcW w:w="680" w:type="dxa"/>
            <w:vMerge w:val="continue"/>
            <w:tcBorders>
              <w:top w:val="nil"/>
              <w:left w:val="single" w:color="auto" w:sz="4" w:space="0"/>
              <w:bottom w:val="nil"/>
              <w:right w:val="single" w:color="auto" w:sz="4" w:space="0"/>
            </w:tcBorders>
            <w:noWrap w:val="0"/>
            <w:vAlign w:val="center"/>
          </w:tcPr>
          <w:p w14:paraId="5346B89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680" w:type="dxa"/>
            <w:vMerge w:val="continue"/>
            <w:tcBorders>
              <w:top w:val="nil"/>
              <w:left w:val="single" w:color="auto" w:sz="4" w:space="0"/>
              <w:bottom w:val="nil"/>
              <w:right w:val="single" w:color="auto" w:sz="4" w:space="0"/>
            </w:tcBorders>
            <w:noWrap w:val="0"/>
            <w:vAlign w:val="center"/>
          </w:tcPr>
          <w:p w14:paraId="4CCBF0F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680" w:type="dxa"/>
            <w:vMerge w:val="continue"/>
            <w:tcBorders>
              <w:top w:val="nil"/>
              <w:left w:val="single" w:color="auto" w:sz="4" w:space="0"/>
              <w:bottom w:val="nil"/>
              <w:right w:val="single" w:color="auto" w:sz="4" w:space="0"/>
            </w:tcBorders>
            <w:noWrap w:val="0"/>
            <w:vAlign w:val="center"/>
          </w:tcPr>
          <w:p w14:paraId="4662D43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680" w:type="dxa"/>
            <w:vMerge w:val="continue"/>
            <w:tcBorders>
              <w:top w:val="nil"/>
              <w:left w:val="single" w:color="auto" w:sz="4" w:space="0"/>
              <w:bottom w:val="nil"/>
              <w:right w:val="single" w:color="auto" w:sz="4" w:space="0"/>
            </w:tcBorders>
            <w:noWrap w:val="0"/>
            <w:vAlign w:val="center"/>
          </w:tcPr>
          <w:p w14:paraId="1797B32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680" w:type="dxa"/>
            <w:vMerge w:val="continue"/>
            <w:tcBorders>
              <w:top w:val="nil"/>
              <w:left w:val="single" w:color="auto" w:sz="4" w:space="0"/>
              <w:bottom w:val="nil"/>
              <w:right w:val="single" w:color="auto" w:sz="4" w:space="0"/>
            </w:tcBorders>
            <w:noWrap w:val="0"/>
            <w:vAlign w:val="center"/>
          </w:tcPr>
          <w:p w14:paraId="7CFC921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680" w:type="dxa"/>
            <w:vMerge w:val="continue"/>
            <w:tcBorders>
              <w:top w:val="nil"/>
              <w:left w:val="single" w:color="auto" w:sz="4" w:space="0"/>
              <w:bottom w:val="nil"/>
              <w:right w:val="single" w:color="auto" w:sz="4" w:space="0"/>
            </w:tcBorders>
            <w:noWrap w:val="0"/>
            <w:vAlign w:val="center"/>
          </w:tcPr>
          <w:p w14:paraId="292D5DE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r>
      <w:tr w14:paraId="0C1A538D">
        <w:tblPrEx>
          <w:tblCellMar>
            <w:top w:w="0" w:type="dxa"/>
            <w:left w:w="108" w:type="dxa"/>
            <w:bottom w:w="0" w:type="dxa"/>
            <w:right w:w="108" w:type="dxa"/>
          </w:tblCellMar>
        </w:tblPrEx>
        <w:trPr>
          <w:trHeight w:val="360" w:hRule="atLeast"/>
        </w:trPr>
        <w:tc>
          <w:tcPr>
            <w:tcW w:w="2085" w:type="dxa"/>
            <w:tcBorders>
              <w:top w:val="nil"/>
              <w:left w:val="single" w:color="auto" w:sz="4" w:space="0"/>
              <w:bottom w:val="single" w:color="auto" w:sz="4" w:space="0"/>
              <w:right w:val="single" w:color="auto" w:sz="4" w:space="0"/>
            </w:tcBorders>
            <w:noWrap w:val="0"/>
            <w:vAlign w:val="center"/>
          </w:tcPr>
          <w:p w14:paraId="3E85E821">
            <w:pPr>
              <w:keepNext w:val="0"/>
              <w:keepLines w:val="0"/>
              <w:widowControl/>
              <w:suppressLineNumbers w:val="0"/>
              <w:jc w:val="lef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谢家集区科学技术局</w:t>
            </w:r>
          </w:p>
        </w:tc>
        <w:tc>
          <w:tcPr>
            <w:tcW w:w="566" w:type="dxa"/>
            <w:tcBorders>
              <w:top w:val="nil"/>
              <w:left w:val="nil"/>
              <w:bottom w:val="single" w:color="auto" w:sz="4" w:space="0"/>
              <w:right w:val="single" w:color="auto" w:sz="4" w:space="0"/>
            </w:tcBorders>
            <w:noWrap w:val="0"/>
            <w:vAlign w:val="center"/>
          </w:tcPr>
          <w:p w14:paraId="6568AC1B">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92.40</w:t>
            </w:r>
          </w:p>
        </w:tc>
        <w:tc>
          <w:tcPr>
            <w:tcW w:w="489" w:type="dxa"/>
            <w:tcBorders>
              <w:top w:val="single" w:color="auto" w:sz="4" w:space="0"/>
              <w:left w:val="nil"/>
              <w:bottom w:val="single" w:color="auto" w:sz="4" w:space="0"/>
              <w:right w:val="single" w:color="auto" w:sz="4" w:space="0"/>
            </w:tcBorders>
            <w:noWrap w:val="0"/>
            <w:vAlign w:val="center"/>
          </w:tcPr>
          <w:p w14:paraId="621BD3BF">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92.40</w:t>
            </w:r>
          </w:p>
        </w:tc>
        <w:tc>
          <w:tcPr>
            <w:tcW w:w="680" w:type="dxa"/>
            <w:tcBorders>
              <w:top w:val="single" w:color="auto" w:sz="4" w:space="0"/>
              <w:left w:val="nil"/>
              <w:bottom w:val="single" w:color="auto" w:sz="4" w:space="0"/>
              <w:right w:val="single" w:color="auto" w:sz="4" w:space="0"/>
            </w:tcBorders>
            <w:noWrap w:val="0"/>
            <w:vAlign w:val="center"/>
          </w:tcPr>
          <w:p w14:paraId="68E90931">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92.40</w:t>
            </w:r>
          </w:p>
        </w:tc>
        <w:tc>
          <w:tcPr>
            <w:tcW w:w="680" w:type="dxa"/>
            <w:tcBorders>
              <w:top w:val="single" w:color="auto" w:sz="4" w:space="0"/>
              <w:left w:val="nil"/>
              <w:bottom w:val="single" w:color="auto" w:sz="4" w:space="0"/>
              <w:right w:val="single" w:color="auto" w:sz="4" w:space="0"/>
            </w:tcBorders>
            <w:noWrap w:val="0"/>
            <w:vAlign w:val="center"/>
          </w:tcPr>
          <w:p w14:paraId="620FAE74">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6748E78B">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683AA4FF">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5275513F">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45AA15D6">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6D3526FB">
            <w:pPr>
              <w:jc w:val="right"/>
              <w:rPr>
                <w:rFonts w:hint="default" w:ascii="TimesNewRoman" w:hAnsi="TimesNewRoman" w:cs="TimesNewRoman"/>
                <w:kern w:val="0"/>
                <w:sz w:val="20"/>
              </w:rPr>
            </w:pPr>
          </w:p>
        </w:tc>
        <w:tc>
          <w:tcPr>
            <w:tcW w:w="680" w:type="dxa"/>
            <w:tcBorders>
              <w:top w:val="single" w:color="auto" w:sz="4" w:space="0"/>
              <w:left w:val="nil"/>
              <w:bottom w:val="single" w:color="auto" w:sz="4" w:space="0"/>
              <w:right w:val="single" w:color="auto" w:sz="4" w:space="0"/>
            </w:tcBorders>
            <w:noWrap w:val="0"/>
            <w:vAlign w:val="center"/>
          </w:tcPr>
          <w:p w14:paraId="60D7DE53">
            <w:pPr>
              <w:jc w:val="right"/>
              <w:rPr>
                <w:rFonts w:hint="default" w:ascii="TimesNewRoman" w:hAnsi="TimesNewRoman" w:cs="TimesNewRoman"/>
                <w:kern w:val="0"/>
                <w:sz w:val="20"/>
              </w:rPr>
            </w:pPr>
          </w:p>
        </w:tc>
        <w:tc>
          <w:tcPr>
            <w:tcW w:w="680" w:type="dxa"/>
            <w:tcBorders>
              <w:top w:val="single" w:color="auto" w:sz="4" w:space="0"/>
              <w:left w:val="nil"/>
              <w:bottom w:val="single" w:color="auto" w:sz="4" w:space="0"/>
              <w:right w:val="single" w:color="auto" w:sz="4" w:space="0"/>
            </w:tcBorders>
            <w:noWrap w:val="0"/>
            <w:vAlign w:val="center"/>
          </w:tcPr>
          <w:p w14:paraId="0565D04F">
            <w:pPr>
              <w:jc w:val="right"/>
              <w:rPr>
                <w:rFonts w:hint="default" w:ascii="TimesNewRoman" w:hAnsi="TimesNewRoman" w:cs="TimesNewRoman"/>
                <w:kern w:val="0"/>
                <w:sz w:val="20"/>
              </w:rPr>
            </w:pPr>
          </w:p>
        </w:tc>
        <w:tc>
          <w:tcPr>
            <w:tcW w:w="680" w:type="dxa"/>
            <w:tcBorders>
              <w:top w:val="single" w:color="auto" w:sz="4" w:space="0"/>
              <w:left w:val="nil"/>
              <w:bottom w:val="single" w:color="auto" w:sz="4" w:space="0"/>
              <w:right w:val="single" w:color="auto" w:sz="4" w:space="0"/>
            </w:tcBorders>
            <w:noWrap w:val="0"/>
            <w:vAlign w:val="center"/>
          </w:tcPr>
          <w:p w14:paraId="159E6658">
            <w:pPr>
              <w:jc w:val="right"/>
              <w:rPr>
                <w:rFonts w:hint="default" w:ascii="TimesNewRoman" w:hAnsi="TimesNewRoman" w:cs="TimesNewRoman"/>
                <w:kern w:val="0"/>
                <w:sz w:val="20"/>
              </w:rPr>
            </w:pPr>
          </w:p>
        </w:tc>
        <w:tc>
          <w:tcPr>
            <w:tcW w:w="680" w:type="dxa"/>
            <w:tcBorders>
              <w:top w:val="single" w:color="auto" w:sz="4" w:space="0"/>
              <w:left w:val="nil"/>
              <w:bottom w:val="single" w:color="auto" w:sz="4" w:space="0"/>
              <w:right w:val="single" w:color="auto" w:sz="4" w:space="0"/>
            </w:tcBorders>
            <w:noWrap w:val="0"/>
            <w:vAlign w:val="center"/>
          </w:tcPr>
          <w:p w14:paraId="1B21AC8A">
            <w:pPr>
              <w:jc w:val="right"/>
              <w:rPr>
                <w:rFonts w:hint="default" w:ascii="TimesNewRoman" w:hAnsi="TimesNewRoman" w:cs="TimesNewRoman"/>
                <w:kern w:val="0"/>
                <w:sz w:val="20"/>
              </w:rPr>
            </w:pPr>
          </w:p>
        </w:tc>
        <w:tc>
          <w:tcPr>
            <w:tcW w:w="680" w:type="dxa"/>
            <w:tcBorders>
              <w:top w:val="single" w:color="auto" w:sz="4" w:space="0"/>
              <w:left w:val="nil"/>
              <w:bottom w:val="single" w:color="auto" w:sz="4" w:space="0"/>
              <w:right w:val="single" w:color="auto" w:sz="4" w:space="0"/>
            </w:tcBorders>
            <w:noWrap w:val="0"/>
            <w:vAlign w:val="center"/>
          </w:tcPr>
          <w:p w14:paraId="39CB3A75">
            <w:pPr>
              <w:jc w:val="right"/>
              <w:rPr>
                <w:rFonts w:hint="default" w:ascii="TimesNewRoman" w:hAnsi="TimesNewRoman" w:cs="TimesNewRoman"/>
                <w:kern w:val="0"/>
                <w:sz w:val="20"/>
              </w:rPr>
            </w:pPr>
          </w:p>
        </w:tc>
        <w:tc>
          <w:tcPr>
            <w:tcW w:w="680" w:type="dxa"/>
            <w:tcBorders>
              <w:top w:val="single" w:color="auto" w:sz="4" w:space="0"/>
              <w:left w:val="nil"/>
              <w:bottom w:val="single" w:color="auto" w:sz="4" w:space="0"/>
              <w:right w:val="single" w:color="auto" w:sz="4" w:space="0"/>
            </w:tcBorders>
            <w:noWrap w:val="0"/>
            <w:vAlign w:val="center"/>
          </w:tcPr>
          <w:p w14:paraId="06A7875D">
            <w:pPr>
              <w:jc w:val="right"/>
              <w:rPr>
                <w:rFonts w:hint="default" w:ascii="TimesNewRoman" w:hAnsi="TimesNewRoman" w:cs="TimesNewRoman"/>
                <w:kern w:val="0"/>
                <w:sz w:val="20"/>
              </w:rPr>
            </w:pPr>
          </w:p>
        </w:tc>
        <w:tc>
          <w:tcPr>
            <w:tcW w:w="680" w:type="dxa"/>
            <w:tcBorders>
              <w:top w:val="single" w:color="auto" w:sz="4" w:space="0"/>
              <w:left w:val="nil"/>
              <w:bottom w:val="single" w:color="auto" w:sz="4" w:space="0"/>
              <w:right w:val="single" w:color="auto" w:sz="4" w:space="0"/>
            </w:tcBorders>
            <w:noWrap w:val="0"/>
            <w:vAlign w:val="center"/>
          </w:tcPr>
          <w:p w14:paraId="2956421A">
            <w:pPr>
              <w:jc w:val="right"/>
              <w:rPr>
                <w:rFonts w:hint="default" w:ascii="TimesNewRoman" w:hAnsi="TimesNewRoman" w:cs="TimesNewRoman"/>
                <w:kern w:val="0"/>
                <w:sz w:val="20"/>
              </w:rPr>
            </w:pPr>
          </w:p>
        </w:tc>
        <w:tc>
          <w:tcPr>
            <w:tcW w:w="680" w:type="dxa"/>
            <w:tcBorders>
              <w:top w:val="single" w:color="auto" w:sz="4" w:space="0"/>
              <w:left w:val="nil"/>
              <w:bottom w:val="single" w:color="auto" w:sz="4" w:space="0"/>
              <w:right w:val="single" w:color="auto" w:sz="4" w:space="0"/>
            </w:tcBorders>
            <w:noWrap w:val="0"/>
            <w:vAlign w:val="center"/>
          </w:tcPr>
          <w:p w14:paraId="725C79AB">
            <w:pPr>
              <w:jc w:val="right"/>
              <w:rPr>
                <w:rFonts w:hint="default" w:ascii="TimesNewRoman" w:hAnsi="TimesNewRoman" w:cs="TimesNewRoman"/>
                <w:kern w:val="0"/>
                <w:sz w:val="20"/>
              </w:rPr>
            </w:pPr>
          </w:p>
        </w:tc>
        <w:tc>
          <w:tcPr>
            <w:tcW w:w="680" w:type="dxa"/>
            <w:tcBorders>
              <w:top w:val="single" w:color="auto" w:sz="4" w:space="0"/>
              <w:left w:val="nil"/>
              <w:bottom w:val="single" w:color="auto" w:sz="4" w:space="0"/>
              <w:right w:val="single" w:color="auto" w:sz="4" w:space="0"/>
            </w:tcBorders>
            <w:noWrap w:val="0"/>
            <w:vAlign w:val="center"/>
          </w:tcPr>
          <w:p w14:paraId="054AFC4F">
            <w:pPr>
              <w:jc w:val="right"/>
              <w:rPr>
                <w:rFonts w:hint="default" w:ascii="TimesNewRoman" w:hAnsi="TimesNewRoman" w:cs="TimesNewRoman"/>
                <w:kern w:val="0"/>
                <w:sz w:val="20"/>
              </w:rPr>
            </w:pPr>
          </w:p>
        </w:tc>
      </w:tr>
      <w:tr w14:paraId="3898668D">
        <w:tblPrEx>
          <w:tblCellMar>
            <w:top w:w="0" w:type="dxa"/>
            <w:left w:w="108" w:type="dxa"/>
            <w:bottom w:w="0" w:type="dxa"/>
            <w:right w:w="108" w:type="dxa"/>
          </w:tblCellMar>
        </w:tblPrEx>
        <w:trPr>
          <w:trHeight w:val="360" w:hRule="atLeast"/>
        </w:trPr>
        <w:tc>
          <w:tcPr>
            <w:tcW w:w="2085" w:type="dxa"/>
            <w:tcBorders>
              <w:top w:val="nil"/>
              <w:left w:val="single" w:color="auto" w:sz="4" w:space="0"/>
              <w:bottom w:val="single" w:color="auto" w:sz="4" w:space="0"/>
              <w:right w:val="single" w:color="auto" w:sz="4" w:space="0"/>
            </w:tcBorders>
            <w:noWrap w:val="0"/>
            <w:vAlign w:val="center"/>
          </w:tcPr>
          <w:p w14:paraId="672671CA">
            <w:pPr>
              <w:keepNext w:val="0"/>
              <w:keepLines w:val="0"/>
              <w:widowControl/>
              <w:suppressLineNumbers w:val="0"/>
              <w:jc w:val="lef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谢家集区科学技术局</w:t>
            </w:r>
          </w:p>
        </w:tc>
        <w:tc>
          <w:tcPr>
            <w:tcW w:w="566" w:type="dxa"/>
            <w:tcBorders>
              <w:top w:val="nil"/>
              <w:left w:val="nil"/>
              <w:bottom w:val="single" w:color="auto" w:sz="4" w:space="0"/>
              <w:right w:val="single" w:color="auto" w:sz="4" w:space="0"/>
            </w:tcBorders>
            <w:noWrap w:val="0"/>
            <w:vAlign w:val="center"/>
          </w:tcPr>
          <w:p w14:paraId="56D8033A">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92.40</w:t>
            </w:r>
          </w:p>
        </w:tc>
        <w:tc>
          <w:tcPr>
            <w:tcW w:w="489" w:type="dxa"/>
            <w:tcBorders>
              <w:top w:val="nil"/>
              <w:left w:val="nil"/>
              <w:bottom w:val="single" w:color="auto" w:sz="4" w:space="0"/>
              <w:right w:val="single" w:color="auto" w:sz="4" w:space="0"/>
            </w:tcBorders>
            <w:noWrap w:val="0"/>
            <w:vAlign w:val="center"/>
          </w:tcPr>
          <w:p w14:paraId="3B1AB8AF">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92.40</w:t>
            </w:r>
          </w:p>
        </w:tc>
        <w:tc>
          <w:tcPr>
            <w:tcW w:w="680" w:type="dxa"/>
            <w:tcBorders>
              <w:top w:val="nil"/>
              <w:left w:val="nil"/>
              <w:bottom w:val="single" w:color="auto" w:sz="4" w:space="0"/>
              <w:right w:val="single" w:color="auto" w:sz="4" w:space="0"/>
            </w:tcBorders>
            <w:noWrap w:val="0"/>
            <w:vAlign w:val="center"/>
          </w:tcPr>
          <w:p w14:paraId="490E453E">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92.40</w:t>
            </w:r>
          </w:p>
        </w:tc>
        <w:tc>
          <w:tcPr>
            <w:tcW w:w="680" w:type="dxa"/>
            <w:tcBorders>
              <w:top w:val="nil"/>
              <w:left w:val="nil"/>
              <w:bottom w:val="single" w:color="auto" w:sz="4" w:space="0"/>
              <w:right w:val="single" w:color="auto" w:sz="4" w:space="0"/>
            </w:tcBorders>
            <w:noWrap w:val="0"/>
            <w:vAlign w:val="center"/>
          </w:tcPr>
          <w:p w14:paraId="4510F60B">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688B328D">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2262C934">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54C3EFF4">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0D33BDE8">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02BDBFB3">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405AE386">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64BC279C">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37D2C9EA">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32F5002D">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70DAB5BD">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0C0AE58A">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16D3E976">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743E5F91">
            <w:pPr>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582F91E7">
            <w:pPr>
              <w:jc w:val="right"/>
              <w:rPr>
                <w:rFonts w:hint="default" w:ascii="TimesNewRoman" w:hAnsi="TimesNewRoman" w:cs="TimesNewRoman"/>
                <w:kern w:val="0"/>
                <w:sz w:val="20"/>
              </w:rPr>
            </w:pPr>
          </w:p>
        </w:tc>
      </w:tr>
      <w:tr w14:paraId="39A19F5D">
        <w:tblPrEx>
          <w:tblCellMar>
            <w:top w:w="0" w:type="dxa"/>
            <w:left w:w="108" w:type="dxa"/>
            <w:bottom w:w="0" w:type="dxa"/>
            <w:right w:w="108" w:type="dxa"/>
          </w:tblCellMar>
        </w:tblPrEx>
        <w:trPr>
          <w:trHeight w:val="360" w:hRule="atLeast"/>
        </w:trPr>
        <w:tc>
          <w:tcPr>
            <w:tcW w:w="2085" w:type="dxa"/>
            <w:tcBorders>
              <w:top w:val="nil"/>
              <w:left w:val="single" w:color="auto" w:sz="4" w:space="0"/>
              <w:bottom w:val="single" w:color="auto" w:sz="4" w:space="0"/>
              <w:right w:val="single" w:color="auto" w:sz="4" w:space="0"/>
            </w:tcBorders>
            <w:noWrap w:val="0"/>
            <w:vAlign w:val="center"/>
          </w:tcPr>
          <w:p w14:paraId="7DB5DE4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566" w:type="dxa"/>
            <w:tcBorders>
              <w:top w:val="nil"/>
              <w:left w:val="nil"/>
              <w:bottom w:val="single" w:color="auto" w:sz="4" w:space="0"/>
              <w:right w:val="single" w:color="auto" w:sz="4" w:space="0"/>
            </w:tcBorders>
            <w:noWrap w:val="0"/>
            <w:vAlign w:val="center"/>
          </w:tcPr>
          <w:p w14:paraId="2ABD378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489" w:type="dxa"/>
            <w:tcBorders>
              <w:top w:val="nil"/>
              <w:left w:val="nil"/>
              <w:bottom w:val="single" w:color="auto" w:sz="4" w:space="0"/>
              <w:right w:val="single" w:color="auto" w:sz="4" w:space="0"/>
            </w:tcBorders>
            <w:noWrap w:val="0"/>
            <w:vAlign w:val="center"/>
          </w:tcPr>
          <w:p w14:paraId="3F3E164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2A90B68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595DCA4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2F8FE57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02413D2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1C44426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326AFBF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1487B1F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73BC8A2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6D4369C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682D780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0FC41A75">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05C67EF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372D464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163BBF0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337E158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680" w:type="dxa"/>
            <w:tcBorders>
              <w:top w:val="nil"/>
              <w:left w:val="nil"/>
              <w:bottom w:val="single" w:color="auto" w:sz="4" w:space="0"/>
              <w:right w:val="single" w:color="auto" w:sz="4" w:space="0"/>
            </w:tcBorders>
            <w:noWrap w:val="0"/>
            <w:vAlign w:val="center"/>
          </w:tcPr>
          <w:p w14:paraId="1FEDFE5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r>
      <w:tr w14:paraId="666001BC">
        <w:tblPrEx>
          <w:tblCellMar>
            <w:top w:w="0" w:type="dxa"/>
            <w:left w:w="108" w:type="dxa"/>
            <w:bottom w:w="0" w:type="dxa"/>
            <w:right w:w="108" w:type="dxa"/>
          </w:tblCellMar>
        </w:tblPrEx>
        <w:trPr>
          <w:trHeight w:val="360" w:hRule="atLeast"/>
        </w:trPr>
        <w:tc>
          <w:tcPr>
            <w:tcW w:w="2085" w:type="dxa"/>
            <w:tcBorders>
              <w:top w:val="nil"/>
              <w:left w:val="single" w:color="auto" w:sz="4" w:space="0"/>
              <w:bottom w:val="single" w:color="auto" w:sz="4" w:space="0"/>
              <w:right w:val="single" w:color="auto" w:sz="4" w:space="0"/>
            </w:tcBorders>
            <w:noWrap w:val="0"/>
            <w:vAlign w:val="center"/>
          </w:tcPr>
          <w:p w14:paraId="450C1B5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r>
              <w:rPr>
                <w:rFonts w:hint="default" w:ascii="TimesNewRoman" w:hAnsi="TimesNewRoman" w:cs="TimesNewRoman"/>
                <w:kern w:val="0"/>
                <w:sz w:val="22"/>
              </w:rPr>
              <w:t>……</w:t>
            </w:r>
          </w:p>
        </w:tc>
        <w:tc>
          <w:tcPr>
            <w:tcW w:w="566" w:type="dxa"/>
            <w:tcBorders>
              <w:top w:val="nil"/>
              <w:left w:val="nil"/>
              <w:bottom w:val="single" w:color="auto" w:sz="4" w:space="0"/>
              <w:right w:val="single" w:color="auto" w:sz="4" w:space="0"/>
            </w:tcBorders>
            <w:noWrap w:val="0"/>
            <w:vAlign w:val="center"/>
          </w:tcPr>
          <w:p w14:paraId="79E6899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489" w:type="dxa"/>
            <w:tcBorders>
              <w:top w:val="nil"/>
              <w:left w:val="nil"/>
              <w:bottom w:val="single" w:color="auto" w:sz="4" w:space="0"/>
              <w:right w:val="single" w:color="auto" w:sz="4" w:space="0"/>
            </w:tcBorders>
            <w:noWrap w:val="0"/>
            <w:vAlign w:val="center"/>
          </w:tcPr>
          <w:p w14:paraId="60F84F5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282B6A6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3B0BC1D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12F3E25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0EBDF5F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74FC7AA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51CEB0C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2CE74B8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47E0F0F2">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2A47931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327A57E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7497986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2B09AE5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587B80C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5405522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2A513F4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80" w:type="dxa"/>
            <w:tcBorders>
              <w:top w:val="nil"/>
              <w:left w:val="nil"/>
              <w:bottom w:val="single" w:color="auto" w:sz="4" w:space="0"/>
              <w:right w:val="single" w:color="auto" w:sz="4" w:space="0"/>
            </w:tcBorders>
            <w:noWrap w:val="0"/>
            <w:vAlign w:val="center"/>
          </w:tcPr>
          <w:p w14:paraId="6C1EBB5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bl>
    <w:p w14:paraId="62B27CF2">
      <w:pPr>
        <w:keepNext w:val="0"/>
        <w:keepLines w:val="0"/>
        <w:pageBreakBefore w:val="0"/>
        <w:kinsoku/>
        <w:overflowPunct/>
        <w:topLinePunct w:val="0"/>
        <w:autoSpaceDE/>
        <w:autoSpaceDN/>
        <w:bidi w:val="0"/>
        <w:spacing w:line="560" w:lineRule="exact"/>
        <w:rPr>
          <w:rFonts w:hint="default" w:ascii="TimesNewRoman" w:hAnsi="TimesNewRoman" w:cs="TimesNewRoman"/>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numberInDash"/>
          <w:cols w:space="720" w:num="1"/>
          <w:docGrid w:type="linesAndChars" w:linePitch="312" w:charSpace="0"/>
        </w:sectPr>
      </w:pPr>
    </w:p>
    <w:p w14:paraId="23DFADCD">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xml:space="preserve">                                         </w:t>
      </w:r>
      <w:r>
        <w:rPr>
          <w:rFonts w:hint="eastAsia" w:ascii="TimesNewRoman" w:hAnsi="TimesNewRoman" w:cs="TimesNewRoman"/>
          <w:kern w:val="0"/>
          <w:sz w:val="20"/>
          <w:lang w:val="en-US" w:eastAsia="zh-CN"/>
        </w:rPr>
        <w:t xml:space="preserve">                  </w:t>
      </w:r>
      <w:r>
        <w:rPr>
          <w:rFonts w:hint="eastAsia" w:ascii="TimesNewRoman" w:hAnsi="TimesNewRoman" w:cs="TimesNewRoman"/>
          <w:kern w:val="0"/>
          <w:sz w:val="20"/>
          <w:lang w:eastAsia="zh-CN"/>
        </w:rPr>
        <w:t>谢家集区科技局</w:t>
      </w:r>
      <w:r>
        <w:rPr>
          <w:rFonts w:hint="default" w:ascii="TimesNewRoman" w:hAnsi="TimesNewRoman" w:cs="TimesNewRoman"/>
          <w:kern w:val="0"/>
          <w:sz w:val="20"/>
        </w:rPr>
        <w:t>公开表3</w:t>
      </w:r>
    </w:p>
    <w:p w14:paraId="1D8FCCCA">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TimesNewRoman" w:hAnsi="TimesNewRoman" w:cs="TimesNewRoman"/>
          <w:kern w:val="0"/>
          <w:sz w:val="20"/>
          <w:lang w:val="en-US" w:eastAsia="zh-CN"/>
        </w:rPr>
      </w:pPr>
      <w:r>
        <w:rPr>
          <w:rFonts w:hint="eastAsia" w:ascii="TimesNewRoman" w:hAnsi="TimesNewRoman" w:eastAsia="华文中宋" w:cs="TimesNewRoman"/>
          <w:b/>
          <w:bCs/>
          <w:kern w:val="0"/>
          <w:szCs w:val="32"/>
          <w:lang w:eastAsia="zh-CN"/>
        </w:rPr>
        <w:t>淮南市谢家集区科技局</w:t>
      </w:r>
      <w:r>
        <w:rPr>
          <w:rFonts w:hint="eastAsia" w:ascii="TimesNewRoman" w:hAnsi="TimesNewRoman" w:eastAsia="华文中宋" w:cs="TimesNewRoman"/>
          <w:b/>
          <w:bCs/>
          <w:kern w:val="0"/>
          <w:szCs w:val="32"/>
          <w:lang w:val="en" w:eastAsia="zh-CN"/>
        </w:rPr>
        <w:t>2025</w:t>
      </w:r>
      <w:r>
        <w:rPr>
          <w:rFonts w:hint="default" w:ascii="TimesNewRoman" w:hAnsi="TimesNewRoman" w:eastAsia="华文中宋" w:cs="TimesNewRoman"/>
          <w:b/>
          <w:bCs/>
          <w:kern w:val="0"/>
          <w:szCs w:val="32"/>
        </w:rPr>
        <w:t>年支出总表</w:t>
      </w:r>
      <w:r>
        <w:rPr>
          <w:rFonts w:hint="default" w:ascii="TimesNewRoman" w:hAnsi="TimesNewRoman" w:cs="TimesNewRoman"/>
          <w:kern w:val="0"/>
          <w:sz w:val="20"/>
        </w:rPr>
        <w:t xml:space="preserve">                                                                                           </w:t>
      </w:r>
      <w:r>
        <w:rPr>
          <w:rFonts w:hint="eastAsia" w:ascii="TimesNewRoman" w:hAnsi="TimesNewRoman" w:cs="TimesNewRoman"/>
          <w:kern w:val="0"/>
          <w:sz w:val="20"/>
          <w:lang w:val="en-US" w:eastAsia="zh-CN"/>
        </w:rPr>
        <w:t xml:space="preserve">                            </w:t>
      </w:r>
    </w:p>
    <w:p w14:paraId="022CCCC5">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TimesNewRoman" w:hAnsi="TimesNewRoman" w:cs="TimesNewRoman"/>
          <w:kern w:val="0"/>
          <w:sz w:val="20"/>
          <w:lang w:val="en-US" w:eastAsia="zh-CN"/>
        </w:rPr>
        <w:t xml:space="preserve">      </w:t>
      </w:r>
      <w:r>
        <w:rPr>
          <w:rFonts w:hint="default" w:ascii="TimesNewRoman" w:hAnsi="TimesNewRoman" w:cs="TimesNewRoman"/>
          <w:kern w:val="0"/>
          <w:sz w:val="20"/>
        </w:rPr>
        <w:t>单位：万元</w:t>
      </w:r>
    </w:p>
    <w:tbl>
      <w:tblPr>
        <w:tblStyle w:val="9"/>
        <w:tblW w:w="8931" w:type="dxa"/>
        <w:tblInd w:w="0" w:type="dxa"/>
        <w:tblLayout w:type="fixed"/>
        <w:tblCellMar>
          <w:top w:w="0" w:type="dxa"/>
          <w:left w:w="108" w:type="dxa"/>
          <w:bottom w:w="0" w:type="dxa"/>
          <w:right w:w="108" w:type="dxa"/>
        </w:tblCellMar>
      </w:tblPr>
      <w:tblGrid>
        <w:gridCol w:w="1054"/>
        <w:gridCol w:w="2890"/>
        <w:gridCol w:w="780"/>
        <w:gridCol w:w="760"/>
        <w:gridCol w:w="740"/>
        <w:gridCol w:w="920"/>
        <w:gridCol w:w="870"/>
        <w:gridCol w:w="917"/>
      </w:tblGrid>
      <w:tr w14:paraId="1624118F">
        <w:tblPrEx>
          <w:tblCellMar>
            <w:top w:w="0" w:type="dxa"/>
            <w:left w:w="108" w:type="dxa"/>
            <w:bottom w:w="0" w:type="dxa"/>
            <w:right w:w="108" w:type="dxa"/>
          </w:tblCellMar>
        </w:tblPrEx>
        <w:trPr>
          <w:trHeight w:val="690" w:hRule="atLeast"/>
        </w:trPr>
        <w:tc>
          <w:tcPr>
            <w:tcW w:w="1054" w:type="dxa"/>
            <w:tcBorders>
              <w:top w:val="single" w:color="auto" w:sz="4" w:space="0"/>
              <w:left w:val="single" w:color="auto" w:sz="4" w:space="0"/>
              <w:bottom w:val="single" w:color="auto" w:sz="4" w:space="0"/>
              <w:right w:val="single" w:color="auto" w:sz="4" w:space="0"/>
            </w:tcBorders>
            <w:noWrap w:val="0"/>
            <w:vAlign w:val="center"/>
          </w:tcPr>
          <w:p w14:paraId="113AC42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w:t>
            </w:r>
          </w:p>
          <w:p w14:paraId="6FF356D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编码</w:t>
            </w:r>
          </w:p>
        </w:tc>
        <w:tc>
          <w:tcPr>
            <w:tcW w:w="2890" w:type="dxa"/>
            <w:tcBorders>
              <w:top w:val="single" w:color="auto" w:sz="4" w:space="0"/>
              <w:left w:val="nil"/>
              <w:bottom w:val="single" w:color="auto" w:sz="4" w:space="0"/>
              <w:right w:val="single" w:color="auto" w:sz="4" w:space="0"/>
            </w:tcBorders>
            <w:noWrap w:val="0"/>
            <w:vAlign w:val="center"/>
          </w:tcPr>
          <w:p w14:paraId="45A99FD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科目名称</w:t>
            </w:r>
          </w:p>
        </w:tc>
        <w:tc>
          <w:tcPr>
            <w:tcW w:w="780" w:type="dxa"/>
            <w:tcBorders>
              <w:top w:val="single" w:color="auto" w:sz="4" w:space="0"/>
              <w:left w:val="nil"/>
              <w:bottom w:val="single" w:color="auto" w:sz="4" w:space="0"/>
              <w:right w:val="single" w:color="auto" w:sz="4" w:space="0"/>
            </w:tcBorders>
            <w:noWrap w:val="0"/>
            <w:vAlign w:val="center"/>
          </w:tcPr>
          <w:p w14:paraId="3EB42A7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合计</w:t>
            </w:r>
          </w:p>
        </w:tc>
        <w:tc>
          <w:tcPr>
            <w:tcW w:w="760" w:type="dxa"/>
            <w:tcBorders>
              <w:top w:val="single" w:color="auto" w:sz="4" w:space="0"/>
              <w:left w:val="nil"/>
              <w:bottom w:val="single" w:color="auto" w:sz="4" w:space="0"/>
              <w:right w:val="single" w:color="auto" w:sz="4" w:space="0"/>
            </w:tcBorders>
            <w:noWrap w:val="0"/>
            <w:vAlign w:val="center"/>
          </w:tcPr>
          <w:p w14:paraId="20AA8AD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基本支出</w:t>
            </w:r>
          </w:p>
        </w:tc>
        <w:tc>
          <w:tcPr>
            <w:tcW w:w="740" w:type="dxa"/>
            <w:tcBorders>
              <w:top w:val="single" w:color="auto" w:sz="4" w:space="0"/>
              <w:left w:val="nil"/>
              <w:bottom w:val="single" w:color="auto" w:sz="4" w:space="0"/>
              <w:right w:val="single" w:color="auto" w:sz="4" w:space="0"/>
            </w:tcBorders>
            <w:noWrap w:val="0"/>
            <w:vAlign w:val="center"/>
          </w:tcPr>
          <w:p w14:paraId="1A18958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项目支出</w:t>
            </w:r>
          </w:p>
        </w:tc>
        <w:tc>
          <w:tcPr>
            <w:tcW w:w="920" w:type="dxa"/>
            <w:tcBorders>
              <w:top w:val="single" w:color="auto" w:sz="4" w:space="0"/>
              <w:left w:val="nil"/>
              <w:bottom w:val="single" w:color="auto" w:sz="4" w:space="0"/>
              <w:right w:val="single" w:color="auto" w:sz="4" w:space="0"/>
            </w:tcBorders>
            <w:noWrap w:val="0"/>
            <w:vAlign w:val="center"/>
          </w:tcPr>
          <w:p w14:paraId="665323AE">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事业单位经营支出</w:t>
            </w:r>
          </w:p>
        </w:tc>
        <w:tc>
          <w:tcPr>
            <w:tcW w:w="870" w:type="dxa"/>
            <w:tcBorders>
              <w:top w:val="single" w:color="auto" w:sz="4" w:space="0"/>
              <w:left w:val="nil"/>
              <w:bottom w:val="single" w:color="auto" w:sz="4" w:space="0"/>
              <w:right w:val="single" w:color="auto" w:sz="4" w:space="0"/>
            </w:tcBorders>
            <w:noWrap w:val="0"/>
            <w:vAlign w:val="center"/>
          </w:tcPr>
          <w:p w14:paraId="25187BA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上缴上级支出</w:t>
            </w:r>
          </w:p>
        </w:tc>
        <w:tc>
          <w:tcPr>
            <w:tcW w:w="917" w:type="dxa"/>
            <w:tcBorders>
              <w:top w:val="single" w:color="auto" w:sz="4" w:space="0"/>
              <w:left w:val="nil"/>
              <w:bottom w:val="single" w:color="auto" w:sz="4" w:space="0"/>
              <w:right w:val="single" w:color="auto" w:sz="4" w:space="0"/>
            </w:tcBorders>
            <w:noWrap w:val="0"/>
            <w:vAlign w:val="center"/>
          </w:tcPr>
          <w:p w14:paraId="63457A7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对附属单位补助支出</w:t>
            </w:r>
          </w:p>
        </w:tc>
      </w:tr>
      <w:tr w14:paraId="428C9D30">
        <w:tblPrEx>
          <w:tblCellMar>
            <w:top w:w="0" w:type="dxa"/>
            <w:left w:w="108" w:type="dxa"/>
            <w:bottom w:w="0" w:type="dxa"/>
            <w:right w:w="108" w:type="dxa"/>
          </w:tblCellMar>
        </w:tblPrEx>
        <w:trPr>
          <w:trHeight w:val="360" w:hRule="atLeast"/>
        </w:trPr>
        <w:tc>
          <w:tcPr>
            <w:tcW w:w="1054" w:type="dxa"/>
            <w:tcBorders>
              <w:top w:val="nil"/>
              <w:left w:val="single" w:color="auto" w:sz="4" w:space="0"/>
              <w:bottom w:val="single" w:color="auto" w:sz="4" w:space="0"/>
              <w:right w:val="single" w:color="auto" w:sz="4" w:space="0"/>
            </w:tcBorders>
            <w:noWrap w:val="0"/>
            <w:vAlign w:val="center"/>
          </w:tcPr>
          <w:p w14:paraId="13A5AC85">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206</w:t>
            </w:r>
          </w:p>
        </w:tc>
        <w:tc>
          <w:tcPr>
            <w:tcW w:w="2890" w:type="dxa"/>
            <w:tcBorders>
              <w:top w:val="nil"/>
              <w:left w:val="nil"/>
              <w:bottom w:val="single" w:color="auto" w:sz="4" w:space="0"/>
              <w:right w:val="single" w:color="auto" w:sz="4" w:space="0"/>
            </w:tcBorders>
            <w:noWrap w:val="0"/>
            <w:vAlign w:val="center"/>
          </w:tcPr>
          <w:p w14:paraId="7724AF72">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科学技术支出</w:t>
            </w:r>
          </w:p>
        </w:tc>
        <w:tc>
          <w:tcPr>
            <w:tcW w:w="780" w:type="dxa"/>
            <w:tcBorders>
              <w:top w:val="nil"/>
              <w:left w:val="nil"/>
              <w:bottom w:val="single" w:color="auto" w:sz="4" w:space="0"/>
              <w:right w:val="single" w:color="auto" w:sz="4" w:space="0"/>
            </w:tcBorders>
            <w:noWrap w:val="0"/>
            <w:vAlign w:val="center"/>
          </w:tcPr>
          <w:p w14:paraId="38FE9627">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66.16</w:t>
            </w:r>
          </w:p>
        </w:tc>
        <w:tc>
          <w:tcPr>
            <w:tcW w:w="760" w:type="dxa"/>
            <w:tcBorders>
              <w:top w:val="nil"/>
              <w:left w:val="nil"/>
              <w:bottom w:val="single" w:color="auto" w:sz="4" w:space="0"/>
              <w:right w:val="single" w:color="auto" w:sz="4" w:space="0"/>
            </w:tcBorders>
            <w:noWrap w:val="0"/>
            <w:vAlign w:val="center"/>
          </w:tcPr>
          <w:p w14:paraId="51A29DB3">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54.57</w:t>
            </w:r>
          </w:p>
        </w:tc>
        <w:tc>
          <w:tcPr>
            <w:tcW w:w="740" w:type="dxa"/>
            <w:tcBorders>
              <w:top w:val="nil"/>
              <w:left w:val="nil"/>
              <w:bottom w:val="single" w:color="auto" w:sz="4" w:space="0"/>
              <w:right w:val="single" w:color="auto" w:sz="4" w:space="0"/>
            </w:tcBorders>
            <w:noWrap w:val="0"/>
            <w:vAlign w:val="center"/>
          </w:tcPr>
          <w:p w14:paraId="4A1CE2DB">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11.59</w:t>
            </w:r>
          </w:p>
        </w:tc>
        <w:tc>
          <w:tcPr>
            <w:tcW w:w="920" w:type="dxa"/>
            <w:tcBorders>
              <w:top w:val="nil"/>
              <w:left w:val="nil"/>
              <w:bottom w:val="single" w:color="auto" w:sz="4" w:space="0"/>
              <w:right w:val="single" w:color="auto" w:sz="4" w:space="0"/>
            </w:tcBorders>
            <w:noWrap w:val="0"/>
            <w:vAlign w:val="center"/>
          </w:tcPr>
          <w:p w14:paraId="35C0AC9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206</w:t>
            </w:r>
          </w:p>
        </w:tc>
        <w:tc>
          <w:tcPr>
            <w:tcW w:w="870" w:type="dxa"/>
            <w:tcBorders>
              <w:top w:val="nil"/>
              <w:left w:val="nil"/>
              <w:bottom w:val="single" w:color="auto" w:sz="4" w:space="0"/>
              <w:right w:val="single" w:color="auto" w:sz="4" w:space="0"/>
            </w:tcBorders>
            <w:noWrap w:val="0"/>
            <w:vAlign w:val="center"/>
          </w:tcPr>
          <w:p w14:paraId="4265ACA3">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科学技术支出</w:t>
            </w:r>
          </w:p>
        </w:tc>
        <w:tc>
          <w:tcPr>
            <w:tcW w:w="917" w:type="dxa"/>
            <w:tcBorders>
              <w:top w:val="nil"/>
              <w:left w:val="nil"/>
              <w:bottom w:val="single" w:color="auto" w:sz="4" w:space="0"/>
              <w:right w:val="single" w:color="auto" w:sz="4" w:space="0"/>
            </w:tcBorders>
            <w:noWrap w:val="0"/>
            <w:vAlign w:val="center"/>
          </w:tcPr>
          <w:p w14:paraId="4C6F2488">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66.16</w:t>
            </w:r>
          </w:p>
        </w:tc>
      </w:tr>
      <w:tr w14:paraId="6225D4C4">
        <w:tblPrEx>
          <w:tblCellMar>
            <w:top w:w="0" w:type="dxa"/>
            <w:left w:w="108" w:type="dxa"/>
            <w:bottom w:w="0" w:type="dxa"/>
            <w:right w:w="108" w:type="dxa"/>
          </w:tblCellMar>
        </w:tblPrEx>
        <w:trPr>
          <w:trHeight w:val="360" w:hRule="atLeast"/>
        </w:trPr>
        <w:tc>
          <w:tcPr>
            <w:tcW w:w="1054" w:type="dxa"/>
            <w:tcBorders>
              <w:top w:val="nil"/>
              <w:left w:val="single" w:color="auto" w:sz="4" w:space="0"/>
              <w:bottom w:val="single" w:color="auto" w:sz="4" w:space="0"/>
              <w:right w:val="single" w:color="auto" w:sz="4" w:space="0"/>
            </w:tcBorders>
            <w:noWrap w:val="0"/>
            <w:vAlign w:val="center"/>
          </w:tcPr>
          <w:p w14:paraId="75CD14D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20601</w:t>
            </w:r>
          </w:p>
        </w:tc>
        <w:tc>
          <w:tcPr>
            <w:tcW w:w="2890" w:type="dxa"/>
            <w:tcBorders>
              <w:top w:val="nil"/>
              <w:left w:val="nil"/>
              <w:bottom w:val="single" w:color="auto" w:sz="4" w:space="0"/>
              <w:right w:val="single" w:color="auto" w:sz="4" w:space="0"/>
            </w:tcBorders>
            <w:noWrap w:val="0"/>
            <w:vAlign w:val="center"/>
          </w:tcPr>
          <w:p w14:paraId="1338831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科学技术管理事务</w:t>
            </w:r>
          </w:p>
        </w:tc>
        <w:tc>
          <w:tcPr>
            <w:tcW w:w="780" w:type="dxa"/>
            <w:tcBorders>
              <w:top w:val="nil"/>
              <w:left w:val="nil"/>
              <w:bottom w:val="single" w:color="auto" w:sz="4" w:space="0"/>
              <w:right w:val="single" w:color="auto" w:sz="4" w:space="0"/>
            </w:tcBorders>
            <w:noWrap w:val="0"/>
            <w:vAlign w:val="center"/>
          </w:tcPr>
          <w:p w14:paraId="1B1E2616">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66.16</w:t>
            </w:r>
          </w:p>
        </w:tc>
        <w:tc>
          <w:tcPr>
            <w:tcW w:w="760" w:type="dxa"/>
            <w:tcBorders>
              <w:top w:val="nil"/>
              <w:left w:val="nil"/>
              <w:bottom w:val="single" w:color="auto" w:sz="4" w:space="0"/>
              <w:right w:val="single" w:color="auto" w:sz="4" w:space="0"/>
            </w:tcBorders>
            <w:noWrap w:val="0"/>
            <w:vAlign w:val="center"/>
          </w:tcPr>
          <w:p w14:paraId="746A2960">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54.57</w:t>
            </w:r>
          </w:p>
        </w:tc>
        <w:tc>
          <w:tcPr>
            <w:tcW w:w="740" w:type="dxa"/>
            <w:tcBorders>
              <w:top w:val="nil"/>
              <w:left w:val="nil"/>
              <w:bottom w:val="single" w:color="auto" w:sz="4" w:space="0"/>
              <w:right w:val="single" w:color="auto" w:sz="4" w:space="0"/>
            </w:tcBorders>
            <w:noWrap w:val="0"/>
            <w:vAlign w:val="center"/>
          </w:tcPr>
          <w:p w14:paraId="1EFE90B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11.59</w:t>
            </w:r>
          </w:p>
        </w:tc>
        <w:tc>
          <w:tcPr>
            <w:tcW w:w="920" w:type="dxa"/>
            <w:tcBorders>
              <w:top w:val="nil"/>
              <w:left w:val="nil"/>
              <w:bottom w:val="single" w:color="auto" w:sz="4" w:space="0"/>
              <w:right w:val="single" w:color="auto" w:sz="4" w:space="0"/>
            </w:tcBorders>
            <w:noWrap w:val="0"/>
            <w:vAlign w:val="center"/>
          </w:tcPr>
          <w:p w14:paraId="7D01BB6F">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20601</w:t>
            </w:r>
          </w:p>
        </w:tc>
        <w:tc>
          <w:tcPr>
            <w:tcW w:w="870" w:type="dxa"/>
            <w:tcBorders>
              <w:top w:val="nil"/>
              <w:left w:val="nil"/>
              <w:bottom w:val="single" w:color="auto" w:sz="4" w:space="0"/>
              <w:right w:val="single" w:color="auto" w:sz="4" w:space="0"/>
            </w:tcBorders>
            <w:noWrap w:val="0"/>
            <w:vAlign w:val="center"/>
          </w:tcPr>
          <w:p w14:paraId="0C3D8BA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科学技术管理事务</w:t>
            </w:r>
          </w:p>
        </w:tc>
        <w:tc>
          <w:tcPr>
            <w:tcW w:w="917" w:type="dxa"/>
            <w:tcBorders>
              <w:top w:val="nil"/>
              <w:left w:val="nil"/>
              <w:bottom w:val="single" w:color="auto" w:sz="4" w:space="0"/>
              <w:right w:val="single" w:color="auto" w:sz="4" w:space="0"/>
            </w:tcBorders>
            <w:noWrap w:val="0"/>
            <w:vAlign w:val="center"/>
          </w:tcPr>
          <w:p w14:paraId="298469C7">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66.16</w:t>
            </w:r>
          </w:p>
        </w:tc>
      </w:tr>
      <w:tr w14:paraId="41DE5AC6">
        <w:tblPrEx>
          <w:tblCellMar>
            <w:top w:w="0" w:type="dxa"/>
            <w:left w:w="108" w:type="dxa"/>
            <w:bottom w:w="0" w:type="dxa"/>
            <w:right w:w="108" w:type="dxa"/>
          </w:tblCellMar>
        </w:tblPrEx>
        <w:trPr>
          <w:trHeight w:val="360" w:hRule="atLeast"/>
        </w:trPr>
        <w:tc>
          <w:tcPr>
            <w:tcW w:w="1054" w:type="dxa"/>
            <w:tcBorders>
              <w:top w:val="nil"/>
              <w:left w:val="single" w:color="auto" w:sz="4" w:space="0"/>
              <w:bottom w:val="single" w:color="auto" w:sz="4" w:space="0"/>
              <w:right w:val="single" w:color="auto" w:sz="4" w:space="0"/>
            </w:tcBorders>
            <w:noWrap w:val="0"/>
            <w:vAlign w:val="center"/>
          </w:tcPr>
          <w:p w14:paraId="499A5F3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2060101</w:t>
            </w:r>
          </w:p>
        </w:tc>
        <w:tc>
          <w:tcPr>
            <w:tcW w:w="2890" w:type="dxa"/>
            <w:tcBorders>
              <w:top w:val="nil"/>
              <w:left w:val="nil"/>
              <w:bottom w:val="single" w:color="auto" w:sz="4" w:space="0"/>
              <w:right w:val="single" w:color="auto" w:sz="4" w:space="0"/>
            </w:tcBorders>
            <w:noWrap w:val="0"/>
            <w:vAlign w:val="center"/>
          </w:tcPr>
          <w:p w14:paraId="0FEA8B8F">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行政运行</w:t>
            </w:r>
          </w:p>
        </w:tc>
        <w:tc>
          <w:tcPr>
            <w:tcW w:w="780" w:type="dxa"/>
            <w:tcBorders>
              <w:top w:val="nil"/>
              <w:left w:val="nil"/>
              <w:bottom w:val="single" w:color="auto" w:sz="4" w:space="0"/>
              <w:right w:val="single" w:color="auto" w:sz="4" w:space="0"/>
            </w:tcBorders>
            <w:noWrap w:val="0"/>
            <w:vAlign w:val="center"/>
          </w:tcPr>
          <w:p w14:paraId="379EFB66">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58.16</w:t>
            </w:r>
          </w:p>
        </w:tc>
        <w:tc>
          <w:tcPr>
            <w:tcW w:w="760" w:type="dxa"/>
            <w:tcBorders>
              <w:top w:val="nil"/>
              <w:left w:val="nil"/>
              <w:bottom w:val="single" w:color="auto" w:sz="4" w:space="0"/>
              <w:right w:val="single" w:color="auto" w:sz="4" w:space="0"/>
            </w:tcBorders>
            <w:noWrap w:val="0"/>
            <w:vAlign w:val="center"/>
          </w:tcPr>
          <w:p w14:paraId="31D3810F">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54.57</w:t>
            </w:r>
          </w:p>
        </w:tc>
        <w:tc>
          <w:tcPr>
            <w:tcW w:w="740" w:type="dxa"/>
            <w:tcBorders>
              <w:top w:val="nil"/>
              <w:left w:val="nil"/>
              <w:bottom w:val="single" w:color="auto" w:sz="4" w:space="0"/>
              <w:right w:val="single" w:color="auto" w:sz="4" w:space="0"/>
            </w:tcBorders>
            <w:noWrap w:val="0"/>
            <w:vAlign w:val="center"/>
          </w:tcPr>
          <w:p w14:paraId="4E24C826">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3.59</w:t>
            </w:r>
          </w:p>
        </w:tc>
        <w:tc>
          <w:tcPr>
            <w:tcW w:w="920" w:type="dxa"/>
            <w:tcBorders>
              <w:top w:val="nil"/>
              <w:left w:val="nil"/>
              <w:bottom w:val="single" w:color="auto" w:sz="4" w:space="0"/>
              <w:right w:val="single" w:color="auto" w:sz="4" w:space="0"/>
            </w:tcBorders>
            <w:noWrap w:val="0"/>
            <w:vAlign w:val="center"/>
          </w:tcPr>
          <w:p w14:paraId="02051F8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2060101</w:t>
            </w:r>
          </w:p>
        </w:tc>
        <w:tc>
          <w:tcPr>
            <w:tcW w:w="870" w:type="dxa"/>
            <w:tcBorders>
              <w:top w:val="nil"/>
              <w:left w:val="nil"/>
              <w:bottom w:val="single" w:color="auto" w:sz="4" w:space="0"/>
              <w:right w:val="single" w:color="auto" w:sz="4" w:space="0"/>
            </w:tcBorders>
            <w:noWrap w:val="0"/>
            <w:vAlign w:val="center"/>
          </w:tcPr>
          <w:p w14:paraId="740CA3B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行政运行</w:t>
            </w:r>
          </w:p>
        </w:tc>
        <w:tc>
          <w:tcPr>
            <w:tcW w:w="917" w:type="dxa"/>
            <w:tcBorders>
              <w:top w:val="nil"/>
              <w:left w:val="nil"/>
              <w:bottom w:val="single" w:color="auto" w:sz="4" w:space="0"/>
              <w:right w:val="single" w:color="auto" w:sz="4" w:space="0"/>
            </w:tcBorders>
            <w:noWrap w:val="0"/>
            <w:vAlign w:val="center"/>
          </w:tcPr>
          <w:p w14:paraId="5C1BE698">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58.16</w:t>
            </w:r>
          </w:p>
        </w:tc>
      </w:tr>
      <w:tr w14:paraId="463586FF">
        <w:tblPrEx>
          <w:tblCellMar>
            <w:top w:w="0" w:type="dxa"/>
            <w:left w:w="108" w:type="dxa"/>
            <w:bottom w:w="0" w:type="dxa"/>
            <w:right w:w="108" w:type="dxa"/>
          </w:tblCellMar>
        </w:tblPrEx>
        <w:trPr>
          <w:trHeight w:val="360" w:hRule="atLeast"/>
        </w:trPr>
        <w:tc>
          <w:tcPr>
            <w:tcW w:w="1054" w:type="dxa"/>
            <w:tcBorders>
              <w:top w:val="nil"/>
              <w:left w:val="single" w:color="auto" w:sz="4" w:space="0"/>
              <w:bottom w:val="single" w:color="auto" w:sz="4" w:space="0"/>
              <w:right w:val="single" w:color="auto" w:sz="4" w:space="0"/>
            </w:tcBorders>
            <w:noWrap w:val="0"/>
            <w:vAlign w:val="center"/>
          </w:tcPr>
          <w:p w14:paraId="08D2AB1D">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2060102</w:t>
            </w:r>
          </w:p>
        </w:tc>
        <w:tc>
          <w:tcPr>
            <w:tcW w:w="2890" w:type="dxa"/>
            <w:tcBorders>
              <w:top w:val="nil"/>
              <w:left w:val="nil"/>
              <w:bottom w:val="single" w:color="auto" w:sz="4" w:space="0"/>
              <w:right w:val="single" w:color="auto" w:sz="4" w:space="0"/>
            </w:tcBorders>
            <w:noWrap w:val="0"/>
            <w:vAlign w:val="center"/>
          </w:tcPr>
          <w:p w14:paraId="1E3DF314">
            <w:pPr>
              <w:keepNext w:val="0"/>
              <w:keepLines w:val="0"/>
              <w:widowControl/>
              <w:suppressLineNumbers w:val="0"/>
              <w:jc w:val="left"/>
              <w:textAlignment w:val="center"/>
              <w:rPr>
                <w:rFonts w:hint="eastAsia" w:ascii="TimesNewRoman" w:hAnsi="TimesNewRoman" w:eastAsia="仿宋_GB2312" w:cs="TimesNewRoman"/>
                <w:kern w:val="0"/>
                <w:sz w:val="22"/>
                <w:lang w:eastAsia="zh-CN"/>
              </w:rPr>
            </w:pPr>
            <w:r>
              <w:rPr>
                <w:rFonts w:hint="eastAsia" w:ascii="宋体" w:hAnsi="宋体" w:eastAsia="宋体" w:cs="宋体"/>
                <w:i w:val="0"/>
                <w:iCs w:val="0"/>
                <w:color w:val="000000"/>
                <w:kern w:val="0"/>
                <w:sz w:val="20"/>
                <w:szCs w:val="20"/>
                <w:u w:val="none"/>
                <w:lang w:val="en-US" w:eastAsia="zh-CN" w:bidi="ar"/>
              </w:rPr>
              <w:t>　　一般行政管理事务</w:t>
            </w:r>
          </w:p>
        </w:tc>
        <w:tc>
          <w:tcPr>
            <w:tcW w:w="780" w:type="dxa"/>
            <w:tcBorders>
              <w:top w:val="nil"/>
              <w:left w:val="nil"/>
              <w:bottom w:val="single" w:color="auto" w:sz="4" w:space="0"/>
              <w:right w:val="single" w:color="auto" w:sz="4" w:space="0"/>
            </w:tcBorders>
            <w:noWrap w:val="0"/>
            <w:vAlign w:val="center"/>
          </w:tcPr>
          <w:p w14:paraId="2702E14F">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8.00</w:t>
            </w:r>
          </w:p>
        </w:tc>
        <w:tc>
          <w:tcPr>
            <w:tcW w:w="760" w:type="dxa"/>
            <w:tcBorders>
              <w:top w:val="nil"/>
              <w:left w:val="nil"/>
              <w:bottom w:val="single" w:color="auto" w:sz="4" w:space="0"/>
              <w:right w:val="single" w:color="auto" w:sz="4" w:space="0"/>
            </w:tcBorders>
            <w:noWrap w:val="0"/>
            <w:vAlign w:val="center"/>
          </w:tcPr>
          <w:p w14:paraId="111E2796">
            <w:pPr>
              <w:jc w:val="right"/>
              <w:rPr>
                <w:rFonts w:hint="default" w:ascii="TimesNewRoman" w:hAnsi="TimesNewRoman" w:cs="TimesNewRoman"/>
                <w:kern w:val="0"/>
                <w:sz w:val="22"/>
              </w:rPr>
            </w:pPr>
          </w:p>
        </w:tc>
        <w:tc>
          <w:tcPr>
            <w:tcW w:w="740" w:type="dxa"/>
            <w:tcBorders>
              <w:top w:val="nil"/>
              <w:left w:val="nil"/>
              <w:bottom w:val="single" w:color="auto" w:sz="4" w:space="0"/>
              <w:right w:val="single" w:color="auto" w:sz="4" w:space="0"/>
            </w:tcBorders>
            <w:noWrap w:val="0"/>
            <w:vAlign w:val="center"/>
          </w:tcPr>
          <w:p w14:paraId="20D0BF7D">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8.00</w:t>
            </w:r>
          </w:p>
        </w:tc>
        <w:tc>
          <w:tcPr>
            <w:tcW w:w="920" w:type="dxa"/>
            <w:tcBorders>
              <w:top w:val="nil"/>
              <w:left w:val="nil"/>
              <w:bottom w:val="single" w:color="auto" w:sz="4" w:space="0"/>
              <w:right w:val="single" w:color="auto" w:sz="4" w:space="0"/>
            </w:tcBorders>
            <w:noWrap w:val="0"/>
            <w:vAlign w:val="center"/>
          </w:tcPr>
          <w:p w14:paraId="216ADCD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2060102</w:t>
            </w:r>
          </w:p>
        </w:tc>
        <w:tc>
          <w:tcPr>
            <w:tcW w:w="870" w:type="dxa"/>
            <w:tcBorders>
              <w:top w:val="nil"/>
              <w:left w:val="nil"/>
              <w:bottom w:val="single" w:color="auto" w:sz="4" w:space="0"/>
              <w:right w:val="single" w:color="auto" w:sz="4" w:space="0"/>
            </w:tcBorders>
            <w:noWrap w:val="0"/>
            <w:vAlign w:val="center"/>
          </w:tcPr>
          <w:p w14:paraId="3CE5EB6E">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一般行政管理事务</w:t>
            </w:r>
          </w:p>
        </w:tc>
        <w:tc>
          <w:tcPr>
            <w:tcW w:w="917" w:type="dxa"/>
            <w:tcBorders>
              <w:top w:val="nil"/>
              <w:left w:val="nil"/>
              <w:bottom w:val="single" w:color="auto" w:sz="4" w:space="0"/>
              <w:right w:val="single" w:color="auto" w:sz="4" w:space="0"/>
            </w:tcBorders>
            <w:noWrap w:val="0"/>
            <w:vAlign w:val="center"/>
          </w:tcPr>
          <w:p w14:paraId="11B5D853">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8.00</w:t>
            </w:r>
          </w:p>
        </w:tc>
      </w:tr>
      <w:tr w14:paraId="529D5154">
        <w:tblPrEx>
          <w:tblCellMar>
            <w:top w:w="0" w:type="dxa"/>
            <w:left w:w="108" w:type="dxa"/>
            <w:bottom w:w="0" w:type="dxa"/>
            <w:right w:w="108" w:type="dxa"/>
          </w:tblCellMar>
        </w:tblPrEx>
        <w:trPr>
          <w:trHeight w:val="360" w:hRule="atLeast"/>
        </w:trPr>
        <w:tc>
          <w:tcPr>
            <w:tcW w:w="1054" w:type="dxa"/>
            <w:tcBorders>
              <w:top w:val="nil"/>
              <w:left w:val="single" w:color="auto" w:sz="4" w:space="0"/>
              <w:bottom w:val="single" w:color="auto" w:sz="4" w:space="0"/>
              <w:right w:val="single" w:color="auto" w:sz="4" w:space="0"/>
            </w:tcBorders>
            <w:noWrap w:val="0"/>
            <w:vAlign w:val="center"/>
          </w:tcPr>
          <w:p w14:paraId="31BAF958">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208</w:t>
            </w:r>
          </w:p>
        </w:tc>
        <w:tc>
          <w:tcPr>
            <w:tcW w:w="2890" w:type="dxa"/>
            <w:tcBorders>
              <w:top w:val="nil"/>
              <w:left w:val="nil"/>
              <w:bottom w:val="single" w:color="auto" w:sz="4" w:space="0"/>
              <w:right w:val="single" w:color="auto" w:sz="4" w:space="0"/>
            </w:tcBorders>
            <w:noWrap w:val="0"/>
            <w:vAlign w:val="center"/>
          </w:tcPr>
          <w:p w14:paraId="73625E8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780" w:type="dxa"/>
            <w:tcBorders>
              <w:top w:val="nil"/>
              <w:left w:val="nil"/>
              <w:bottom w:val="single" w:color="auto" w:sz="4" w:space="0"/>
              <w:right w:val="single" w:color="auto" w:sz="4" w:space="0"/>
            </w:tcBorders>
            <w:noWrap w:val="0"/>
            <w:vAlign w:val="center"/>
          </w:tcPr>
          <w:p w14:paraId="2B4B9EFB">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9.91</w:t>
            </w:r>
          </w:p>
        </w:tc>
        <w:tc>
          <w:tcPr>
            <w:tcW w:w="760" w:type="dxa"/>
            <w:tcBorders>
              <w:top w:val="nil"/>
              <w:left w:val="nil"/>
              <w:bottom w:val="single" w:color="auto" w:sz="4" w:space="0"/>
              <w:right w:val="single" w:color="auto" w:sz="4" w:space="0"/>
            </w:tcBorders>
            <w:noWrap w:val="0"/>
            <w:vAlign w:val="center"/>
          </w:tcPr>
          <w:p w14:paraId="053EBD1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9.91</w:t>
            </w:r>
          </w:p>
        </w:tc>
        <w:tc>
          <w:tcPr>
            <w:tcW w:w="740" w:type="dxa"/>
            <w:tcBorders>
              <w:top w:val="nil"/>
              <w:left w:val="nil"/>
              <w:bottom w:val="single" w:color="auto" w:sz="4" w:space="0"/>
              <w:right w:val="single" w:color="auto" w:sz="4" w:space="0"/>
            </w:tcBorders>
            <w:noWrap w:val="0"/>
            <w:vAlign w:val="center"/>
          </w:tcPr>
          <w:p w14:paraId="72BFB5B3">
            <w:pPr>
              <w:jc w:val="right"/>
              <w:rPr>
                <w:rFonts w:hint="default" w:ascii="TimesNewRoman" w:hAnsi="TimesNewRoman" w:cs="TimesNewRoman"/>
                <w:kern w:val="0"/>
                <w:sz w:val="22"/>
              </w:rPr>
            </w:pPr>
          </w:p>
        </w:tc>
        <w:tc>
          <w:tcPr>
            <w:tcW w:w="920" w:type="dxa"/>
            <w:tcBorders>
              <w:top w:val="nil"/>
              <w:left w:val="nil"/>
              <w:bottom w:val="single" w:color="auto" w:sz="4" w:space="0"/>
              <w:right w:val="single" w:color="auto" w:sz="4" w:space="0"/>
            </w:tcBorders>
            <w:noWrap w:val="0"/>
            <w:vAlign w:val="center"/>
          </w:tcPr>
          <w:p w14:paraId="162F6E5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208</w:t>
            </w:r>
          </w:p>
        </w:tc>
        <w:tc>
          <w:tcPr>
            <w:tcW w:w="870" w:type="dxa"/>
            <w:tcBorders>
              <w:top w:val="nil"/>
              <w:left w:val="nil"/>
              <w:bottom w:val="single" w:color="auto" w:sz="4" w:space="0"/>
              <w:right w:val="single" w:color="auto" w:sz="4" w:space="0"/>
            </w:tcBorders>
            <w:noWrap w:val="0"/>
            <w:vAlign w:val="center"/>
          </w:tcPr>
          <w:p w14:paraId="62FD06A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917" w:type="dxa"/>
            <w:tcBorders>
              <w:top w:val="nil"/>
              <w:left w:val="nil"/>
              <w:bottom w:val="single" w:color="auto" w:sz="4" w:space="0"/>
              <w:right w:val="single" w:color="auto" w:sz="4" w:space="0"/>
            </w:tcBorders>
            <w:noWrap w:val="0"/>
            <w:vAlign w:val="center"/>
          </w:tcPr>
          <w:p w14:paraId="74A45D64">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9.91</w:t>
            </w:r>
          </w:p>
        </w:tc>
      </w:tr>
      <w:tr w14:paraId="6DE41208">
        <w:tblPrEx>
          <w:tblCellMar>
            <w:top w:w="0" w:type="dxa"/>
            <w:left w:w="108" w:type="dxa"/>
            <w:bottom w:w="0" w:type="dxa"/>
            <w:right w:w="108" w:type="dxa"/>
          </w:tblCellMar>
        </w:tblPrEx>
        <w:trPr>
          <w:trHeight w:val="360" w:hRule="atLeast"/>
        </w:trPr>
        <w:tc>
          <w:tcPr>
            <w:tcW w:w="1054" w:type="dxa"/>
            <w:tcBorders>
              <w:top w:val="nil"/>
              <w:left w:val="single" w:color="auto" w:sz="4" w:space="0"/>
              <w:bottom w:val="single" w:color="auto" w:sz="4" w:space="0"/>
              <w:right w:val="single" w:color="auto" w:sz="4" w:space="0"/>
            </w:tcBorders>
            <w:noWrap w:val="0"/>
            <w:vAlign w:val="center"/>
          </w:tcPr>
          <w:p w14:paraId="733EFF1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20805</w:t>
            </w:r>
          </w:p>
        </w:tc>
        <w:tc>
          <w:tcPr>
            <w:tcW w:w="2890" w:type="dxa"/>
            <w:tcBorders>
              <w:top w:val="nil"/>
              <w:left w:val="nil"/>
              <w:bottom w:val="single" w:color="auto" w:sz="4" w:space="0"/>
              <w:right w:val="single" w:color="auto" w:sz="4" w:space="0"/>
            </w:tcBorders>
            <w:noWrap w:val="0"/>
            <w:vAlign w:val="center"/>
          </w:tcPr>
          <w:p w14:paraId="0054F113">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行政事业单位养老支出</w:t>
            </w:r>
          </w:p>
        </w:tc>
        <w:tc>
          <w:tcPr>
            <w:tcW w:w="780" w:type="dxa"/>
            <w:tcBorders>
              <w:top w:val="nil"/>
              <w:left w:val="nil"/>
              <w:bottom w:val="single" w:color="auto" w:sz="4" w:space="0"/>
              <w:right w:val="single" w:color="auto" w:sz="4" w:space="0"/>
            </w:tcBorders>
            <w:noWrap w:val="0"/>
            <w:vAlign w:val="center"/>
          </w:tcPr>
          <w:p w14:paraId="704C23F1">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9.82</w:t>
            </w:r>
          </w:p>
        </w:tc>
        <w:tc>
          <w:tcPr>
            <w:tcW w:w="760" w:type="dxa"/>
            <w:tcBorders>
              <w:top w:val="nil"/>
              <w:left w:val="nil"/>
              <w:bottom w:val="single" w:color="auto" w:sz="4" w:space="0"/>
              <w:right w:val="single" w:color="auto" w:sz="4" w:space="0"/>
            </w:tcBorders>
            <w:noWrap w:val="0"/>
            <w:vAlign w:val="center"/>
          </w:tcPr>
          <w:p w14:paraId="423A33A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9.82</w:t>
            </w:r>
          </w:p>
        </w:tc>
        <w:tc>
          <w:tcPr>
            <w:tcW w:w="740" w:type="dxa"/>
            <w:tcBorders>
              <w:top w:val="nil"/>
              <w:left w:val="nil"/>
              <w:bottom w:val="single" w:color="auto" w:sz="4" w:space="0"/>
              <w:right w:val="single" w:color="auto" w:sz="4" w:space="0"/>
            </w:tcBorders>
            <w:noWrap w:val="0"/>
            <w:vAlign w:val="center"/>
          </w:tcPr>
          <w:p w14:paraId="3A526A94">
            <w:pPr>
              <w:jc w:val="right"/>
              <w:rPr>
                <w:rFonts w:hint="default" w:ascii="TimesNewRoman" w:hAnsi="TimesNewRoman" w:cs="TimesNewRoman"/>
                <w:kern w:val="0"/>
                <w:sz w:val="22"/>
              </w:rPr>
            </w:pPr>
          </w:p>
        </w:tc>
        <w:tc>
          <w:tcPr>
            <w:tcW w:w="920" w:type="dxa"/>
            <w:tcBorders>
              <w:top w:val="nil"/>
              <w:left w:val="nil"/>
              <w:bottom w:val="single" w:color="auto" w:sz="4" w:space="0"/>
              <w:right w:val="single" w:color="auto" w:sz="4" w:space="0"/>
            </w:tcBorders>
            <w:noWrap w:val="0"/>
            <w:vAlign w:val="center"/>
          </w:tcPr>
          <w:p w14:paraId="0D3D1ABD">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20805</w:t>
            </w:r>
          </w:p>
        </w:tc>
        <w:tc>
          <w:tcPr>
            <w:tcW w:w="870" w:type="dxa"/>
            <w:tcBorders>
              <w:top w:val="nil"/>
              <w:left w:val="nil"/>
              <w:bottom w:val="single" w:color="auto" w:sz="4" w:space="0"/>
              <w:right w:val="single" w:color="auto" w:sz="4" w:space="0"/>
            </w:tcBorders>
            <w:noWrap w:val="0"/>
            <w:vAlign w:val="center"/>
          </w:tcPr>
          <w:p w14:paraId="1B60A3D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行政事业单位养老支出</w:t>
            </w:r>
          </w:p>
        </w:tc>
        <w:tc>
          <w:tcPr>
            <w:tcW w:w="917" w:type="dxa"/>
            <w:tcBorders>
              <w:top w:val="nil"/>
              <w:left w:val="nil"/>
              <w:bottom w:val="single" w:color="auto" w:sz="4" w:space="0"/>
              <w:right w:val="single" w:color="auto" w:sz="4" w:space="0"/>
            </w:tcBorders>
            <w:noWrap w:val="0"/>
            <w:vAlign w:val="center"/>
          </w:tcPr>
          <w:p w14:paraId="3627D298">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9.82</w:t>
            </w:r>
          </w:p>
        </w:tc>
      </w:tr>
      <w:tr w14:paraId="17DAC42F">
        <w:tblPrEx>
          <w:tblCellMar>
            <w:top w:w="0" w:type="dxa"/>
            <w:left w:w="108" w:type="dxa"/>
            <w:bottom w:w="0" w:type="dxa"/>
            <w:right w:w="108" w:type="dxa"/>
          </w:tblCellMar>
        </w:tblPrEx>
        <w:trPr>
          <w:trHeight w:val="360" w:hRule="atLeast"/>
        </w:trPr>
        <w:tc>
          <w:tcPr>
            <w:tcW w:w="1054" w:type="dxa"/>
            <w:tcBorders>
              <w:top w:val="nil"/>
              <w:left w:val="single" w:color="auto" w:sz="4" w:space="0"/>
              <w:bottom w:val="single" w:color="auto" w:sz="4" w:space="0"/>
              <w:right w:val="single" w:color="auto" w:sz="4" w:space="0"/>
            </w:tcBorders>
            <w:noWrap w:val="0"/>
            <w:vAlign w:val="center"/>
          </w:tcPr>
          <w:p w14:paraId="00B2FC3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2080505</w:t>
            </w:r>
          </w:p>
        </w:tc>
        <w:tc>
          <w:tcPr>
            <w:tcW w:w="2890" w:type="dxa"/>
            <w:tcBorders>
              <w:top w:val="nil"/>
              <w:left w:val="nil"/>
              <w:bottom w:val="single" w:color="auto" w:sz="4" w:space="0"/>
              <w:right w:val="single" w:color="auto" w:sz="4" w:space="0"/>
            </w:tcBorders>
            <w:noWrap w:val="0"/>
            <w:vAlign w:val="center"/>
          </w:tcPr>
          <w:p w14:paraId="041BBDF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机关事业单位基本养老保险缴费支出</w:t>
            </w:r>
          </w:p>
        </w:tc>
        <w:tc>
          <w:tcPr>
            <w:tcW w:w="780" w:type="dxa"/>
            <w:tcBorders>
              <w:top w:val="nil"/>
              <w:left w:val="nil"/>
              <w:bottom w:val="single" w:color="auto" w:sz="4" w:space="0"/>
              <w:right w:val="single" w:color="auto" w:sz="4" w:space="0"/>
            </w:tcBorders>
            <w:noWrap w:val="0"/>
            <w:vAlign w:val="center"/>
          </w:tcPr>
          <w:p w14:paraId="4ED5DF1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6.55</w:t>
            </w:r>
          </w:p>
        </w:tc>
        <w:tc>
          <w:tcPr>
            <w:tcW w:w="760" w:type="dxa"/>
            <w:tcBorders>
              <w:top w:val="nil"/>
              <w:left w:val="nil"/>
              <w:bottom w:val="single" w:color="auto" w:sz="4" w:space="0"/>
              <w:right w:val="single" w:color="auto" w:sz="4" w:space="0"/>
            </w:tcBorders>
            <w:noWrap w:val="0"/>
            <w:vAlign w:val="center"/>
          </w:tcPr>
          <w:p w14:paraId="2156D677">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6.55</w:t>
            </w:r>
          </w:p>
        </w:tc>
        <w:tc>
          <w:tcPr>
            <w:tcW w:w="740" w:type="dxa"/>
            <w:tcBorders>
              <w:top w:val="nil"/>
              <w:left w:val="nil"/>
              <w:bottom w:val="single" w:color="auto" w:sz="4" w:space="0"/>
              <w:right w:val="single" w:color="auto" w:sz="4" w:space="0"/>
            </w:tcBorders>
            <w:noWrap w:val="0"/>
            <w:vAlign w:val="center"/>
          </w:tcPr>
          <w:p w14:paraId="3352D385">
            <w:pPr>
              <w:jc w:val="right"/>
              <w:rPr>
                <w:rFonts w:hint="default" w:ascii="TimesNewRoman" w:hAnsi="TimesNewRoman" w:cs="TimesNewRoman"/>
                <w:kern w:val="0"/>
                <w:sz w:val="22"/>
              </w:rPr>
            </w:pPr>
          </w:p>
        </w:tc>
        <w:tc>
          <w:tcPr>
            <w:tcW w:w="920" w:type="dxa"/>
            <w:tcBorders>
              <w:top w:val="nil"/>
              <w:left w:val="nil"/>
              <w:bottom w:val="single" w:color="auto" w:sz="4" w:space="0"/>
              <w:right w:val="single" w:color="auto" w:sz="4" w:space="0"/>
            </w:tcBorders>
            <w:noWrap w:val="0"/>
            <w:vAlign w:val="center"/>
          </w:tcPr>
          <w:p w14:paraId="6CBA962E">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2080505</w:t>
            </w:r>
          </w:p>
        </w:tc>
        <w:tc>
          <w:tcPr>
            <w:tcW w:w="870" w:type="dxa"/>
            <w:tcBorders>
              <w:top w:val="nil"/>
              <w:left w:val="nil"/>
              <w:bottom w:val="single" w:color="auto" w:sz="4" w:space="0"/>
              <w:right w:val="single" w:color="auto" w:sz="4" w:space="0"/>
            </w:tcBorders>
            <w:noWrap w:val="0"/>
            <w:vAlign w:val="center"/>
          </w:tcPr>
          <w:p w14:paraId="2DD82FD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机关事业单位基本养老保险缴费支出</w:t>
            </w:r>
          </w:p>
        </w:tc>
        <w:tc>
          <w:tcPr>
            <w:tcW w:w="917" w:type="dxa"/>
            <w:tcBorders>
              <w:top w:val="nil"/>
              <w:left w:val="nil"/>
              <w:bottom w:val="single" w:color="auto" w:sz="4" w:space="0"/>
              <w:right w:val="single" w:color="auto" w:sz="4" w:space="0"/>
            </w:tcBorders>
            <w:noWrap w:val="0"/>
            <w:vAlign w:val="center"/>
          </w:tcPr>
          <w:p w14:paraId="556D2C6F">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6.55</w:t>
            </w:r>
          </w:p>
        </w:tc>
      </w:tr>
      <w:tr w14:paraId="1EE861D0">
        <w:tblPrEx>
          <w:tblCellMar>
            <w:top w:w="0" w:type="dxa"/>
            <w:left w:w="108" w:type="dxa"/>
            <w:bottom w:w="0" w:type="dxa"/>
            <w:right w:w="108" w:type="dxa"/>
          </w:tblCellMar>
        </w:tblPrEx>
        <w:trPr>
          <w:trHeight w:val="360" w:hRule="atLeast"/>
        </w:trPr>
        <w:tc>
          <w:tcPr>
            <w:tcW w:w="1054" w:type="dxa"/>
            <w:tcBorders>
              <w:top w:val="nil"/>
              <w:left w:val="single" w:color="auto" w:sz="4" w:space="0"/>
              <w:bottom w:val="single" w:color="auto" w:sz="4" w:space="0"/>
              <w:right w:val="single" w:color="auto" w:sz="4" w:space="0"/>
            </w:tcBorders>
            <w:noWrap w:val="0"/>
            <w:vAlign w:val="center"/>
          </w:tcPr>
          <w:p w14:paraId="44B7CE5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2080506</w:t>
            </w:r>
          </w:p>
        </w:tc>
        <w:tc>
          <w:tcPr>
            <w:tcW w:w="2890" w:type="dxa"/>
            <w:tcBorders>
              <w:top w:val="nil"/>
              <w:left w:val="nil"/>
              <w:bottom w:val="single" w:color="auto" w:sz="4" w:space="0"/>
              <w:right w:val="single" w:color="auto" w:sz="4" w:space="0"/>
            </w:tcBorders>
            <w:noWrap w:val="0"/>
            <w:vAlign w:val="center"/>
          </w:tcPr>
          <w:p w14:paraId="026F278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机关事业单位职业年金缴费支出</w:t>
            </w:r>
          </w:p>
        </w:tc>
        <w:tc>
          <w:tcPr>
            <w:tcW w:w="780" w:type="dxa"/>
            <w:tcBorders>
              <w:top w:val="nil"/>
              <w:left w:val="nil"/>
              <w:bottom w:val="single" w:color="auto" w:sz="4" w:space="0"/>
              <w:right w:val="single" w:color="auto" w:sz="4" w:space="0"/>
            </w:tcBorders>
            <w:noWrap w:val="0"/>
            <w:vAlign w:val="center"/>
          </w:tcPr>
          <w:p w14:paraId="7C413BC7">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3.27</w:t>
            </w:r>
          </w:p>
        </w:tc>
        <w:tc>
          <w:tcPr>
            <w:tcW w:w="760" w:type="dxa"/>
            <w:tcBorders>
              <w:top w:val="nil"/>
              <w:left w:val="nil"/>
              <w:bottom w:val="single" w:color="auto" w:sz="4" w:space="0"/>
              <w:right w:val="single" w:color="auto" w:sz="4" w:space="0"/>
            </w:tcBorders>
            <w:noWrap w:val="0"/>
            <w:vAlign w:val="center"/>
          </w:tcPr>
          <w:p w14:paraId="329B3584">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3.27</w:t>
            </w:r>
          </w:p>
        </w:tc>
        <w:tc>
          <w:tcPr>
            <w:tcW w:w="740" w:type="dxa"/>
            <w:tcBorders>
              <w:top w:val="nil"/>
              <w:left w:val="nil"/>
              <w:bottom w:val="single" w:color="auto" w:sz="4" w:space="0"/>
              <w:right w:val="single" w:color="auto" w:sz="4" w:space="0"/>
            </w:tcBorders>
            <w:noWrap w:val="0"/>
            <w:vAlign w:val="center"/>
          </w:tcPr>
          <w:p w14:paraId="42E4B30A">
            <w:pPr>
              <w:jc w:val="right"/>
              <w:rPr>
                <w:rFonts w:hint="default" w:ascii="TimesNewRoman" w:hAnsi="TimesNewRoman" w:cs="TimesNewRoman"/>
                <w:kern w:val="0"/>
                <w:sz w:val="22"/>
              </w:rPr>
            </w:pPr>
          </w:p>
        </w:tc>
        <w:tc>
          <w:tcPr>
            <w:tcW w:w="920" w:type="dxa"/>
            <w:tcBorders>
              <w:top w:val="nil"/>
              <w:left w:val="nil"/>
              <w:bottom w:val="single" w:color="auto" w:sz="4" w:space="0"/>
              <w:right w:val="single" w:color="auto" w:sz="4" w:space="0"/>
            </w:tcBorders>
            <w:noWrap w:val="0"/>
            <w:vAlign w:val="center"/>
          </w:tcPr>
          <w:p w14:paraId="0528A11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2080506</w:t>
            </w:r>
          </w:p>
        </w:tc>
        <w:tc>
          <w:tcPr>
            <w:tcW w:w="870" w:type="dxa"/>
            <w:tcBorders>
              <w:top w:val="nil"/>
              <w:left w:val="nil"/>
              <w:bottom w:val="single" w:color="auto" w:sz="4" w:space="0"/>
              <w:right w:val="single" w:color="auto" w:sz="4" w:space="0"/>
            </w:tcBorders>
            <w:noWrap w:val="0"/>
            <w:vAlign w:val="center"/>
          </w:tcPr>
          <w:p w14:paraId="58868332">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机关事业单位职业年金缴费支出</w:t>
            </w:r>
          </w:p>
        </w:tc>
        <w:tc>
          <w:tcPr>
            <w:tcW w:w="917" w:type="dxa"/>
            <w:tcBorders>
              <w:top w:val="nil"/>
              <w:left w:val="nil"/>
              <w:bottom w:val="single" w:color="auto" w:sz="4" w:space="0"/>
              <w:right w:val="single" w:color="auto" w:sz="4" w:space="0"/>
            </w:tcBorders>
            <w:noWrap w:val="0"/>
            <w:vAlign w:val="center"/>
          </w:tcPr>
          <w:p w14:paraId="67848646">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3.27</w:t>
            </w:r>
          </w:p>
        </w:tc>
      </w:tr>
      <w:tr w14:paraId="17861200">
        <w:tblPrEx>
          <w:tblCellMar>
            <w:top w:w="0" w:type="dxa"/>
            <w:left w:w="108" w:type="dxa"/>
            <w:bottom w:w="0" w:type="dxa"/>
            <w:right w:w="108" w:type="dxa"/>
          </w:tblCellMar>
        </w:tblPrEx>
        <w:trPr>
          <w:trHeight w:val="360" w:hRule="atLeast"/>
        </w:trPr>
        <w:tc>
          <w:tcPr>
            <w:tcW w:w="1054" w:type="dxa"/>
            <w:tcBorders>
              <w:top w:val="nil"/>
              <w:left w:val="single" w:color="auto" w:sz="4" w:space="0"/>
              <w:bottom w:val="single" w:color="auto" w:sz="4" w:space="0"/>
              <w:right w:val="single" w:color="auto" w:sz="4" w:space="0"/>
            </w:tcBorders>
            <w:noWrap w:val="0"/>
            <w:vAlign w:val="center"/>
          </w:tcPr>
          <w:p w14:paraId="68A842BD">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20899</w:t>
            </w:r>
          </w:p>
        </w:tc>
        <w:tc>
          <w:tcPr>
            <w:tcW w:w="2890" w:type="dxa"/>
            <w:tcBorders>
              <w:top w:val="nil"/>
              <w:left w:val="nil"/>
              <w:bottom w:val="single" w:color="auto" w:sz="4" w:space="0"/>
              <w:right w:val="single" w:color="auto" w:sz="4" w:space="0"/>
            </w:tcBorders>
            <w:noWrap w:val="0"/>
            <w:vAlign w:val="center"/>
          </w:tcPr>
          <w:p w14:paraId="706C707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780" w:type="dxa"/>
            <w:tcBorders>
              <w:top w:val="nil"/>
              <w:left w:val="nil"/>
              <w:bottom w:val="single" w:color="auto" w:sz="4" w:space="0"/>
              <w:right w:val="single" w:color="auto" w:sz="4" w:space="0"/>
            </w:tcBorders>
            <w:noWrap w:val="0"/>
            <w:vAlign w:val="center"/>
          </w:tcPr>
          <w:p w14:paraId="11274E2C">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c>
          <w:tcPr>
            <w:tcW w:w="760" w:type="dxa"/>
            <w:tcBorders>
              <w:top w:val="nil"/>
              <w:left w:val="nil"/>
              <w:bottom w:val="single" w:color="auto" w:sz="4" w:space="0"/>
              <w:right w:val="single" w:color="auto" w:sz="4" w:space="0"/>
            </w:tcBorders>
            <w:noWrap w:val="0"/>
            <w:vAlign w:val="center"/>
          </w:tcPr>
          <w:p w14:paraId="65491E71">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c>
          <w:tcPr>
            <w:tcW w:w="740" w:type="dxa"/>
            <w:tcBorders>
              <w:top w:val="nil"/>
              <w:left w:val="nil"/>
              <w:bottom w:val="single" w:color="auto" w:sz="4" w:space="0"/>
              <w:right w:val="single" w:color="auto" w:sz="4" w:space="0"/>
            </w:tcBorders>
            <w:noWrap w:val="0"/>
            <w:vAlign w:val="center"/>
          </w:tcPr>
          <w:p w14:paraId="597F60F6">
            <w:pPr>
              <w:jc w:val="right"/>
              <w:rPr>
                <w:rFonts w:hint="default" w:ascii="TimesNewRoman" w:hAnsi="TimesNewRoman" w:cs="TimesNewRoman"/>
                <w:kern w:val="0"/>
                <w:sz w:val="22"/>
              </w:rPr>
            </w:pPr>
          </w:p>
        </w:tc>
        <w:tc>
          <w:tcPr>
            <w:tcW w:w="920" w:type="dxa"/>
            <w:tcBorders>
              <w:top w:val="nil"/>
              <w:left w:val="nil"/>
              <w:bottom w:val="single" w:color="auto" w:sz="4" w:space="0"/>
              <w:right w:val="single" w:color="auto" w:sz="4" w:space="0"/>
            </w:tcBorders>
            <w:noWrap w:val="0"/>
            <w:vAlign w:val="center"/>
          </w:tcPr>
          <w:p w14:paraId="0A9E2603">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20899</w:t>
            </w:r>
          </w:p>
        </w:tc>
        <w:tc>
          <w:tcPr>
            <w:tcW w:w="870" w:type="dxa"/>
            <w:tcBorders>
              <w:top w:val="nil"/>
              <w:left w:val="nil"/>
              <w:bottom w:val="single" w:color="auto" w:sz="4" w:space="0"/>
              <w:right w:val="single" w:color="auto" w:sz="4" w:space="0"/>
            </w:tcBorders>
            <w:noWrap w:val="0"/>
            <w:vAlign w:val="center"/>
          </w:tcPr>
          <w:p w14:paraId="48F3428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917" w:type="dxa"/>
            <w:tcBorders>
              <w:top w:val="nil"/>
              <w:left w:val="nil"/>
              <w:bottom w:val="single" w:color="auto" w:sz="4" w:space="0"/>
              <w:right w:val="single" w:color="auto" w:sz="4" w:space="0"/>
            </w:tcBorders>
            <w:noWrap w:val="0"/>
            <w:vAlign w:val="center"/>
          </w:tcPr>
          <w:p w14:paraId="69DEF98B">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r>
      <w:tr w14:paraId="61CBD601">
        <w:tblPrEx>
          <w:tblCellMar>
            <w:top w:w="0" w:type="dxa"/>
            <w:left w:w="108" w:type="dxa"/>
            <w:bottom w:w="0" w:type="dxa"/>
            <w:right w:w="108" w:type="dxa"/>
          </w:tblCellMar>
        </w:tblPrEx>
        <w:trPr>
          <w:trHeight w:val="360" w:hRule="atLeast"/>
        </w:trPr>
        <w:tc>
          <w:tcPr>
            <w:tcW w:w="1054" w:type="dxa"/>
            <w:tcBorders>
              <w:top w:val="nil"/>
              <w:left w:val="single" w:color="auto" w:sz="4" w:space="0"/>
              <w:bottom w:val="single" w:color="auto" w:sz="4" w:space="0"/>
              <w:right w:val="single" w:color="auto" w:sz="4" w:space="0"/>
            </w:tcBorders>
            <w:noWrap w:val="0"/>
            <w:vAlign w:val="center"/>
          </w:tcPr>
          <w:p w14:paraId="7D22228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2089999</w:t>
            </w:r>
          </w:p>
        </w:tc>
        <w:tc>
          <w:tcPr>
            <w:tcW w:w="2890" w:type="dxa"/>
            <w:tcBorders>
              <w:top w:val="nil"/>
              <w:left w:val="nil"/>
              <w:bottom w:val="single" w:color="auto" w:sz="4" w:space="0"/>
              <w:right w:val="single" w:color="auto" w:sz="4" w:space="0"/>
            </w:tcBorders>
            <w:noWrap w:val="0"/>
            <w:vAlign w:val="center"/>
          </w:tcPr>
          <w:p w14:paraId="79404068">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780" w:type="dxa"/>
            <w:tcBorders>
              <w:top w:val="nil"/>
              <w:left w:val="nil"/>
              <w:bottom w:val="single" w:color="auto" w:sz="4" w:space="0"/>
              <w:right w:val="single" w:color="auto" w:sz="4" w:space="0"/>
            </w:tcBorders>
            <w:noWrap w:val="0"/>
            <w:vAlign w:val="center"/>
          </w:tcPr>
          <w:p w14:paraId="6C6933CB">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c>
          <w:tcPr>
            <w:tcW w:w="760" w:type="dxa"/>
            <w:tcBorders>
              <w:top w:val="nil"/>
              <w:left w:val="nil"/>
              <w:bottom w:val="single" w:color="auto" w:sz="4" w:space="0"/>
              <w:right w:val="single" w:color="auto" w:sz="4" w:space="0"/>
            </w:tcBorders>
            <w:noWrap w:val="0"/>
            <w:vAlign w:val="center"/>
          </w:tcPr>
          <w:p w14:paraId="37DFFDB1">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c>
          <w:tcPr>
            <w:tcW w:w="740" w:type="dxa"/>
            <w:tcBorders>
              <w:top w:val="nil"/>
              <w:left w:val="nil"/>
              <w:bottom w:val="single" w:color="auto" w:sz="4" w:space="0"/>
              <w:right w:val="single" w:color="auto" w:sz="4" w:space="0"/>
            </w:tcBorders>
            <w:noWrap w:val="0"/>
            <w:vAlign w:val="center"/>
          </w:tcPr>
          <w:p w14:paraId="6182E7F8">
            <w:pPr>
              <w:jc w:val="right"/>
              <w:rPr>
                <w:rFonts w:hint="default" w:ascii="TimesNewRoman" w:hAnsi="TimesNewRoman" w:cs="TimesNewRoman"/>
                <w:kern w:val="0"/>
                <w:sz w:val="22"/>
              </w:rPr>
            </w:pPr>
          </w:p>
        </w:tc>
        <w:tc>
          <w:tcPr>
            <w:tcW w:w="920" w:type="dxa"/>
            <w:tcBorders>
              <w:top w:val="nil"/>
              <w:left w:val="nil"/>
              <w:bottom w:val="single" w:color="auto" w:sz="4" w:space="0"/>
              <w:right w:val="single" w:color="auto" w:sz="4" w:space="0"/>
            </w:tcBorders>
            <w:noWrap w:val="0"/>
            <w:vAlign w:val="center"/>
          </w:tcPr>
          <w:p w14:paraId="548EE46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2089999</w:t>
            </w:r>
          </w:p>
        </w:tc>
        <w:tc>
          <w:tcPr>
            <w:tcW w:w="870" w:type="dxa"/>
            <w:tcBorders>
              <w:top w:val="nil"/>
              <w:left w:val="nil"/>
              <w:bottom w:val="single" w:color="auto" w:sz="4" w:space="0"/>
              <w:right w:val="single" w:color="auto" w:sz="4" w:space="0"/>
            </w:tcBorders>
            <w:noWrap w:val="0"/>
            <w:vAlign w:val="center"/>
          </w:tcPr>
          <w:p w14:paraId="52BB661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917" w:type="dxa"/>
            <w:tcBorders>
              <w:top w:val="nil"/>
              <w:left w:val="nil"/>
              <w:bottom w:val="single" w:color="auto" w:sz="4" w:space="0"/>
              <w:right w:val="single" w:color="auto" w:sz="4" w:space="0"/>
            </w:tcBorders>
            <w:noWrap w:val="0"/>
            <w:vAlign w:val="center"/>
          </w:tcPr>
          <w:p w14:paraId="7BA32911">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r>
      <w:tr w14:paraId="62A36148">
        <w:tblPrEx>
          <w:tblCellMar>
            <w:top w:w="0" w:type="dxa"/>
            <w:left w:w="108" w:type="dxa"/>
            <w:bottom w:w="0" w:type="dxa"/>
            <w:right w:w="108" w:type="dxa"/>
          </w:tblCellMar>
        </w:tblPrEx>
        <w:trPr>
          <w:trHeight w:val="360" w:hRule="atLeast"/>
        </w:trPr>
        <w:tc>
          <w:tcPr>
            <w:tcW w:w="1054" w:type="dxa"/>
            <w:tcBorders>
              <w:top w:val="nil"/>
              <w:left w:val="single" w:color="auto" w:sz="4" w:space="0"/>
              <w:bottom w:val="single" w:color="auto" w:sz="4" w:space="0"/>
              <w:right w:val="single" w:color="auto" w:sz="4" w:space="0"/>
            </w:tcBorders>
            <w:noWrap w:val="0"/>
            <w:vAlign w:val="center"/>
          </w:tcPr>
          <w:p w14:paraId="6B9D6C3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210</w:t>
            </w:r>
          </w:p>
        </w:tc>
        <w:tc>
          <w:tcPr>
            <w:tcW w:w="2890" w:type="dxa"/>
            <w:tcBorders>
              <w:top w:val="nil"/>
              <w:left w:val="nil"/>
              <w:bottom w:val="single" w:color="auto" w:sz="4" w:space="0"/>
              <w:right w:val="single" w:color="auto" w:sz="4" w:space="0"/>
            </w:tcBorders>
            <w:noWrap w:val="0"/>
            <w:vAlign w:val="center"/>
          </w:tcPr>
          <w:p w14:paraId="15D54D1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卫生健康支出</w:t>
            </w:r>
          </w:p>
        </w:tc>
        <w:tc>
          <w:tcPr>
            <w:tcW w:w="780" w:type="dxa"/>
            <w:tcBorders>
              <w:top w:val="nil"/>
              <w:left w:val="nil"/>
              <w:bottom w:val="single" w:color="auto" w:sz="4" w:space="0"/>
              <w:right w:val="single" w:color="auto" w:sz="4" w:space="0"/>
            </w:tcBorders>
            <w:noWrap w:val="0"/>
            <w:vAlign w:val="center"/>
          </w:tcPr>
          <w:p w14:paraId="283D9A95">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4.15</w:t>
            </w:r>
          </w:p>
        </w:tc>
        <w:tc>
          <w:tcPr>
            <w:tcW w:w="760" w:type="dxa"/>
            <w:tcBorders>
              <w:top w:val="nil"/>
              <w:left w:val="nil"/>
              <w:bottom w:val="single" w:color="auto" w:sz="4" w:space="0"/>
              <w:right w:val="single" w:color="auto" w:sz="4" w:space="0"/>
            </w:tcBorders>
            <w:noWrap w:val="0"/>
            <w:vAlign w:val="center"/>
          </w:tcPr>
          <w:p w14:paraId="73B93ED6">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4.15</w:t>
            </w:r>
          </w:p>
        </w:tc>
        <w:tc>
          <w:tcPr>
            <w:tcW w:w="740" w:type="dxa"/>
            <w:tcBorders>
              <w:top w:val="nil"/>
              <w:left w:val="nil"/>
              <w:bottom w:val="single" w:color="auto" w:sz="4" w:space="0"/>
              <w:right w:val="single" w:color="auto" w:sz="4" w:space="0"/>
            </w:tcBorders>
            <w:noWrap w:val="0"/>
            <w:vAlign w:val="center"/>
          </w:tcPr>
          <w:p w14:paraId="048B9380">
            <w:pPr>
              <w:jc w:val="right"/>
              <w:rPr>
                <w:rFonts w:hint="default" w:ascii="TimesNewRoman" w:hAnsi="TimesNewRoman" w:cs="TimesNewRoman"/>
                <w:kern w:val="0"/>
                <w:sz w:val="22"/>
              </w:rPr>
            </w:pPr>
          </w:p>
        </w:tc>
        <w:tc>
          <w:tcPr>
            <w:tcW w:w="920" w:type="dxa"/>
            <w:tcBorders>
              <w:top w:val="nil"/>
              <w:left w:val="nil"/>
              <w:bottom w:val="single" w:color="auto" w:sz="4" w:space="0"/>
              <w:right w:val="single" w:color="auto" w:sz="4" w:space="0"/>
            </w:tcBorders>
            <w:noWrap w:val="0"/>
            <w:vAlign w:val="center"/>
          </w:tcPr>
          <w:p w14:paraId="2EABE22E">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210</w:t>
            </w:r>
          </w:p>
        </w:tc>
        <w:tc>
          <w:tcPr>
            <w:tcW w:w="870" w:type="dxa"/>
            <w:tcBorders>
              <w:top w:val="nil"/>
              <w:left w:val="nil"/>
              <w:bottom w:val="single" w:color="auto" w:sz="4" w:space="0"/>
              <w:right w:val="single" w:color="auto" w:sz="4" w:space="0"/>
            </w:tcBorders>
            <w:noWrap w:val="0"/>
            <w:vAlign w:val="center"/>
          </w:tcPr>
          <w:p w14:paraId="4AA0FE7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卫生健康支出</w:t>
            </w:r>
          </w:p>
        </w:tc>
        <w:tc>
          <w:tcPr>
            <w:tcW w:w="917" w:type="dxa"/>
            <w:tcBorders>
              <w:top w:val="nil"/>
              <w:left w:val="nil"/>
              <w:bottom w:val="single" w:color="auto" w:sz="4" w:space="0"/>
              <w:right w:val="single" w:color="auto" w:sz="4" w:space="0"/>
            </w:tcBorders>
            <w:noWrap w:val="0"/>
            <w:vAlign w:val="center"/>
          </w:tcPr>
          <w:p w14:paraId="788C219B">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4.15</w:t>
            </w:r>
          </w:p>
        </w:tc>
      </w:tr>
      <w:tr w14:paraId="7632454B">
        <w:tblPrEx>
          <w:tblCellMar>
            <w:top w:w="0" w:type="dxa"/>
            <w:left w:w="108" w:type="dxa"/>
            <w:bottom w:w="0" w:type="dxa"/>
            <w:right w:w="108" w:type="dxa"/>
          </w:tblCellMar>
        </w:tblPrEx>
        <w:trPr>
          <w:trHeight w:val="360" w:hRule="atLeast"/>
        </w:trPr>
        <w:tc>
          <w:tcPr>
            <w:tcW w:w="1054" w:type="dxa"/>
            <w:tcBorders>
              <w:top w:val="nil"/>
              <w:left w:val="single" w:color="auto" w:sz="4" w:space="0"/>
              <w:bottom w:val="nil"/>
              <w:right w:val="single" w:color="auto" w:sz="4" w:space="0"/>
            </w:tcBorders>
            <w:noWrap w:val="0"/>
            <w:vAlign w:val="center"/>
          </w:tcPr>
          <w:p w14:paraId="11EFE0D7">
            <w:pPr>
              <w:keepNext w:val="0"/>
              <w:keepLines w:val="0"/>
              <w:widowControl/>
              <w:suppressLineNumbers w:val="0"/>
              <w:jc w:val="lef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　21011</w:t>
            </w:r>
          </w:p>
        </w:tc>
        <w:tc>
          <w:tcPr>
            <w:tcW w:w="2890" w:type="dxa"/>
            <w:tcBorders>
              <w:top w:val="nil"/>
              <w:left w:val="single" w:color="auto" w:sz="4" w:space="0"/>
              <w:bottom w:val="nil"/>
              <w:right w:val="single" w:color="auto" w:sz="4" w:space="0"/>
            </w:tcBorders>
            <w:noWrap w:val="0"/>
            <w:vAlign w:val="center"/>
          </w:tcPr>
          <w:p w14:paraId="1E949047">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　行政事业单位医疗</w:t>
            </w:r>
          </w:p>
        </w:tc>
        <w:tc>
          <w:tcPr>
            <w:tcW w:w="780" w:type="dxa"/>
            <w:tcBorders>
              <w:top w:val="nil"/>
              <w:left w:val="nil"/>
              <w:bottom w:val="nil"/>
              <w:right w:val="single" w:color="auto" w:sz="4" w:space="0"/>
            </w:tcBorders>
            <w:noWrap w:val="0"/>
            <w:vAlign w:val="center"/>
          </w:tcPr>
          <w:p w14:paraId="5F02AA21">
            <w:pPr>
              <w:keepNext w:val="0"/>
              <w:keepLines w:val="0"/>
              <w:widowControl/>
              <w:suppressLineNumbers w:val="0"/>
              <w:jc w:val="righ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4.15</w:t>
            </w:r>
          </w:p>
        </w:tc>
        <w:tc>
          <w:tcPr>
            <w:tcW w:w="760" w:type="dxa"/>
            <w:tcBorders>
              <w:top w:val="nil"/>
              <w:left w:val="nil"/>
              <w:bottom w:val="nil"/>
              <w:right w:val="single" w:color="auto" w:sz="4" w:space="0"/>
            </w:tcBorders>
            <w:noWrap w:val="0"/>
            <w:vAlign w:val="center"/>
          </w:tcPr>
          <w:p w14:paraId="021BB616">
            <w:pPr>
              <w:keepNext w:val="0"/>
              <w:keepLines w:val="0"/>
              <w:widowControl/>
              <w:suppressLineNumbers w:val="0"/>
              <w:jc w:val="righ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4.15</w:t>
            </w:r>
          </w:p>
        </w:tc>
        <w:tc>
          <w:tcPr>
            <w:tcW w:w="740" w:type="dxa"/>
            <w:tcBorders>
              <w:top w:val="nil"/>
              <w:left w:val="nil"/>
              <w:bottom w:val="nil"/>
              <w:right w:val="single" w:color="auto" w:sz="4" w:space="0"/>
            </w:tcBorders>
            <w:noWrap w:val="0"/>
            <w:vAlign w:val="center"/>
          </w:tcPr>
          <w:p w14:paraId="7AF1CC8F">
            <w:pPr>
              <w:jc w:val="right"/>
              <w:rPr>
                <w:rFonts w:hint="default" w:ascii="TimesNewRoman" w:hAnsi="TimesNewRoman" w:cs="TimesNewRoman"/>
                <w:b/>
                <w:bCs/>
                <w:kern w:val="0"/>
                <w:sz w:val="22"/>
              </w:rPr>
            </w:pPr>
          </w:p>
        </w:tc>
        <w:tc>
          <w:tcPr>
            <w:tcW w:w="920" w:type="dxa"/>
            <w:tcBorders>
              <w:top w:val="nil"/>
              <w:left w:val="nil"/>
              <w:bottom w:val="nil"/>
              <w:right w:val="single" w:color="auto" w:sz="4" w:space="0"/>
            </w:tcBorders>
            <w:noWrap w:val="0"/>
            <w:vAlign w:val="center"/>
          </w:tcPr>
          <w:p w14:paraId="7D3280F7">
            <w:pPr>
              <w:keepNext w:val="0"/>
              <w:keepLines w:val="0"/>
              <w:widowControl/>
              <w:suppressLineNumbers w:val="0"/>
              <w:jc w:val="lef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　21011</w:t>
            </w:r>
          </w:p>
        </w:tc>
        <w:tc>
          <w:tcPr>
            <w:tcW w:w="870" w:type="dxa"/>
            <w:tcBorders>
              <w:top w:val="nil"/>
              <w:left w:val="nil"/>
              <w:bottom w:val="nil"/>
              <w:right w:val="single" w:color="auto" w:sz="4" w:space="0"/>
            </w:tcBorders>
            <w:noWrap w:val="0"/>
            <w:vAlign w:val="center"/>
          </w:tcPr>
          <w:p w14:paraId="2B66DBE7">
            <w:pPr>
              <w:keepNext w:val="0"/>
              <w:keepLines w:val="0"/>
              <w:widowControl/>
              <w:suppressLineNumbers w:val="0"/>
              <w:jc w:val="lef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　行政事业单位医疗</w:t>
            </w:r>
          </w:p>
        </w:tc>
        <w:tc>
          <w:tcPr>
            <w:tcW w:w="917" w:type="dxa"/>
            <w:tcBorders>
              <w:top w:val="nil"/>
              <w:left w:val="nil"/>
              <w:bottom w:val="nil"/>
              <w:right w:val="single" w:color="auto" w:sz="4" w:space="0"/>
            </w:tcBorders>
            <w:noWrap w:val="0"/>
            <w:vAlign w:val="center"/>
          </w:tcPr>
          <w:p w14:paraId="0F2F0D35">
            <w:pPr>
              <w:keepNext w:val="0"/>
              <w:keepLines w:val="0"/>
              <w:widowControl/>
              <w:suppressLineNumbers w:val="0"/>
              <w:jc w:val="righ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4.15</w:t>
            </w:r>
          </w:p>
        </w:tc>
      </w:tr>
      <w:tr w14:paraId="08ADB1D9">
        <w:tblPrEx>
          <w:tblCellMar>
            <w:top w:w="0" w:type="dxa"/>
            <w:left w:w="108" w:type="dxa"/>
            <w:bottom w:w="0" w:type="dxa"/>
            <w:right w:w="108" w:type="dxa"/>
          </w:tblCellMar>
        </w:tblPrEx>
        <w:trPr>
          <w:trHeight w:val="360" w:hRule="atLeast"/>
        </w:trPr>
        <w:tc>
          <w:tcPr>
            <w:tcW w:w="1054" w:type="dxa"/>
            <w:tcBorders>
              <w:top w:val="nil"/>
              <w:left w:val="single" w:color="auto" w:sz="4" w:space="0"/>
              <w:bottom w:val="nil"/>
              <w:right w:val="single" w:color="auto" w:sz="4" w:space="0"/>
            </w:tcBorders>
            <w:noWrap w:val="0"/>
            <w:vAlign w:val="center"/>
          </w:tcPr>
          <w:p w14:paraId="557AC1D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2101101</w:t>
            </w:r>
          </w:p>
        </w:tc>
        <w:tc>
          <w:tcPr>
            <w:tcW w:w="2890" w:type="dxa"/>
            <w:tcBorders>
              <w:top w:val="nil"/>
              <w:left w:val="single" w:color="auto" w:sz="4" w:space="0"/>
              <w:bottom w:val="nil"/>
              <w:right w:val="single" w:color="auto" w:sz="4" w:space="0"/>
            </w:tcBorders>
            <w:noWrap w:val="0"/>
            <w:vAlign w:val="center"/>
          </w:tcPr>
          <w:p w14:paraId="05132A2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行政单位医疗</w:t>
            </w:r>
          </w:p>
        </w:tc>
        <w:tc>
          <w:tcPr>
            <w:tcW w:w="780" w:type="dxa"/>
            <w:tcBorders>
              <w:top w:val="nil"/>
              <w:left w:val="nil"/>
              <w:bottom w:val="nil"/>
              <w:right w:val="single" w:color="auto" w:sz="4" w:space="0"/>
            </w:tcBorders>
            <w:noWrap w:val="0"/>
            <w:vAlign w:val="center"/>
          </w:tcPr>
          <w:p w14:paraId="3E228A3D">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3.10</w:t>
            </w:r>
          </w:p>
        </w:tc>
        <w:tc>
          <w:tcPr>
            <w:tcW w:w="760" w:type="dxa"/>
            <w:tcBorders>
              <w:top w:val="nil"/>
              <w:left w:val="nil"/>
              <w:bottom w:val="nil"/>
              <w:right w:val="single" w:color="auto" w:sz="4" w:space="0"/>
            </w:tcBorders>
            <w:noWrap w:val="0"/>
            <w:vAlign w:val="center"/>
          </w:tcPr>
          <w:p w14:paraId="23A5322D">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3.10</w:t>
            </w:r>
          </w:p>
        </w:tc>
        <w:tc>
          <w:tcPr>
            <w:tcW w:w="740" w:type="dxa"/>
            <w:tcBorders>
              <w:top w:val="nil"/>
              <w:left w:val="nil"/>
              <w:bottom w:val="nil"/>
              <w:right w:val="single" w:color="auto" w:sz="4" w:space="0"/>
            </w:tcBorders>
            <w:noWrap w:val="0"/>
            <w:vAlign w:val="center"/>
          </w:tcPr>
          <w:p w14:paraId="29D18C2A">
            <w:pPr>
              <w:jc w:val="right"/>
              <w:rPr>
                <w:rFonts w:hint="default" w:ascii="TimesNewRoman" w:hAnsi="TimesNewRoman" w:cs="TimesNewRoman"/>
                <w:b/>
                <w:bCs/>
                <w:kern w:val="0"/>
                <w:sz w:val="22"/>
              </w:rPr>
            </w:pPr>
          </w:p>
        </w:tc>
        <w:tc>
          <w:tcPr>
            <w:tcW w:w="920" w:type="dxa"/>
            <w:tcBorders>
              <w:top w:val="nil"/>
              <w:left w:val="nil"/>
              <w:bottom w:val="nil"/>
              <w:right w:val="single" w:color="auto" w:sz="4" w:space="0"/>
            </w:tcBorders>
            <w:noWrap w:val="0"/>
            <w:vAlign w:val="center"/>
          </w:tcPr>
          <w:p w14:paraId="57263C1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2101101</w:t>
            </w:r>
          </w:p>
        </w:tc>
        <w:tc>
          <w:tcPr>
            <w:tcW w:w="870" w:type="dxa"/>
            <w:tcBorders>
              <w:top w:val="nil"/>
              <w:left w:val="nil"/>
              <w:bottom w:val="nil"/>
              <w:right w:val="single" w:color="auto" w:sz="4" w:space="0"/>
            </w:tcBorders>
            <w:noWrap w:val="0"/>
            <w:vAlign w:val="center"/>
          </w:tcPr>
          <w:p w14:paraId="44DC35D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行政单位医疗</w:t>
            </w:r>
          </w:p>
        </w:tc>
        <w:tc>
          <w:tcPr>
            <w:tcW w:w="917" w:type="dxa"/>
            <w:tcBorders>
              <w:top w:val="nil"/>
              <w:left w:val="nil"/>
              <w:bottom w:val="nil"/>
              <w:right w:val="single" w:color="auto" w:sz="4" w:space="0"/>
            </w:tcBorders>
            <w:noWrap w:val="0"/>
            <w:vAlign w:val="center"/>
          </w:tcPr>
          <w:p w14:paraId="46605AFA">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3.10</w:t>
            </w:r>
          </w:p>
        </w:tc>
      </w:tr>
      <w:tr w14:paraId="36F7B472">
        <w:tblPrEx>
          <w:tblCellMar>
            <w:top w:w="0" w:type="dxa"/>
            <w:left w:w="108" w:type="dxa"/>
            <w:bottom w:w="0" w:type="dxa"/>
            <w:right w:w="108" w:type="dxa"/>
          </w:tblCellMar>
        </w:tblPrEx>
        <w:trPr>
          <w:trHeight w:val="360" w:hRule="atLeast"/>
        </w:trPr>
        <w:tc>
          <w:tcPr>
            <w:tcW w:w="1054" w:type="dxa"/>
            <w:tcBorders>
              <w:top w:val="nil"/>
              <w:left w:val="single" w:color="auto" w:sz="4" w:space="0"/>
              <w:bottom w:val="nil"/>
              <w:right w:val="single" w:color="auto" w:sz="4" w:space="0"/>
            </w:tcBorders>
            <w:noWrap w:val="0"/>
            <w:vAlign w:val="center"/>
          </w:tcPr>
          <w:p w14:paraId="3760975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2101103</w:t>
            </w:r>
          </w:p>
        </w:tc>
        <w:tc>
          <w:tcPr>
            <w:tcW w:w="2890" w:type="dxa"/>
            <w:tcBorders>
              <w:top w:val="nil"/>
              <w:left w:val="single" w:color="auto" w:sz="4" w:space="0"/>
              <w:bottom w:val="nil"/>
              <w:right w:val="single" w:color="auto" w:sz="4" w:space="0"/>
            </w:tcBorders>
            <w:noWrap w:val="0"/>
            <w:vAlign w:val="center"/>
          </w:tcPr>
          <w:p w14:paraId="69BBF21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公务员医疗补助</w:t>
            </w:r>
          </w:p>
        </w:tc>
        <w:tc>
          <w:tcPr>
            <w:tcW w:w="780" w:type="dxa"/>
            <w:tcBorders>
              <w:top w:val="nil"/>
              <w:left w:val="nil"/>
              <w:bottom w:val="nil"/>
              <w:right w:val="single" w:color="auto" w:sz="4" w:space="0"/>
            </w:tcBorders>
            <w:noWrap w:val="0"/>
            <w:vAlign w:val="center"/>
          </w:tcPr>
          <w:p w14:paraId="0360A677">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1.05</w:t>
            </w:r>
          </w:p>
        </w:tc>
        <w:tc>
          <w:tcPr>
            <w:tcW w:w="760" w:type="dxa"/>
            <w:tcBorders>
              <w:top w:val="nil"/>
              <w:left w:val="nil"/>
              <w:bottom w:val="nil"/>
              <w:right w:val="single" w:color="auto" w:sz="4" w:space="0"/>
            </w:tcBorders>
            <w:noWrap w:val="0"/>
            <w:vAlign w:val="center"/>
          </w:tcPr>
          <w:p w14:paraId="0B16A25D">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1.05</w:t>
            </w:r>
          </w:p>
        </w:tc>
        <w:tc>
          <w:tcPr>
            <w:tcW w:w="740" w:type="dxa"/>
            <w:tcBorders>
              <w:top w:val="nil"/>
              <w:left w:val="nil"/>
              <w:bottom w:val="nil"/>
              <w:right w:val="single" w:color="auto" w:sz="4" w:space="0"/>
            </w:tcBorders>
            <w:noWrap w:val="0"/>
            <w:vAlign w:val="center"/>
          </w:tcPr>
          <w:p w14:paraId="69CA5D38">
            <w:pPr>
              <w:jc w:val="right"/>
              <w:rPr>
                <w:rFonts w:hint="default" w:ascii="TimesNewRoman" w:hAnsi="TimesNewRoman" w:cs="TimesNewRoman"/>
                <w:b/>
                <w:bCs/>
                <w:kern w:val="0"/>
                <w:sz w:val="22"/>
              </w:rPr>
            </w:pPr>
          </w:p>
        </w:tc>
        <w:tc>
          <w:tcPr>
            <w:tcW w:w="920" w:type="dxa"/>
            <w:tcBorders>
              <w:top w:val="nil"/>
              <w:left w:val="nil"/>
              <w:bottom w:val="nil"/>
              <w:right w:val="single" w:color="auto" w:sz="4" w:space="0"/>
            </w:tcBorders>
            <w:noWrap w:val="0"/>
            <w:vAlign w:val="center"/>
          </w:tcPr>
          <w:p w14:paraId="418CDA8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2101103</w:t>
            </w:r>
          </w:p>
        </w:tc>
        <w:tc>
          <w:tcPr>
            <w:tcW w:w="870" w:type="dxa"/>
            <w:tcBorders>
              <w:top w:val="nil"/>
              <w:left w:val="nil"/>
              <w:bottom w:val="nil"/>
              <w:right w:val="single" w:color="auto" w:sz="4" w:space="0"/>
            </w:tcBorders>
            <w:noWrap w:val="0"/>
            <w:vAlign w:val="center"/>
          </w:tcPr>
          <w:p w14:paraId="4A52686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公务员医疗补助</w:t>
            </w:r>
          </w:p>
        </w:tc>
        <w:tc>
          <w:tcPr>
            <w:tcW w:w="917" w:type="dxa"/>
            <w:tcBorders>
              <w:top w:val="nil"/>
              <w:left w:val="nil"/>
              <w:bottom w:val="nil"/>
              <w:right w:val="single" w:color="auto" w:sz="4" w:space="0"/>
            </w:tcBorders>
            <w:noWrap w:val="0"/>
            <w:vAlign w:val="center"/>
          </w:tcPr>
          <w:p w14:paraId="6F0ED2BD">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1.05</w:t>
            </w:r>
          </w:p>
        </w:tc>
      </w:tr>
      <w:tr w14:paraId="542B1632">
        <w:tblPrEx>
          <w:tblCellMar>
            <w:top w:w="0" w:type="dxa"/>
            <w:left w:w="108" w:type="dxa"/>
            <w:bottom w:w="0" w:type="dxa"/>
            <w:right w:w="108" w:type="dxa"/>
          </w:tblCellMar>
        </w:tblPrEx>
        <w:trPr>
          <w:trHeight w:val="360" w:hRule="atLeast"/>
        </w:trPr>
        <w:tc>
          <w:tcPr>
            <w:tcW w:w="1054" w:type="dxa"/>
            <w:tcBorders>
              <w:top w:val="nil"/>
              <w:left w:val="single" w:color="auto" w:sz="4" w:space="0"/>
              <w:bottom w:val="nil"/>
              <w:right w:val="single" w:color="auto" w:sz="4" w:space="0"/>
            </w:tcBorders>
            <w:noWrap w:val="0"/>
            <w:vAlign w:val="center"/>
          </w:tcPr>
          <w:p w14:paraId="5A12C83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w:t>
            </w:r>
          </w:p>
        </w:tc>
        <w:tc>
          <w:tcPr>
            <w:tcW w:w="2890" w:type="dxa"/>
            <w:tcBorders>
              <w:top w:val="nil"/>
              <w:left w:val="single" w:color="auto" w:sz="4" w:space="0"/>
              <w:bottom w:val="nil"/>
              <w:right w:val="single" w:color="auto" w:sz="4" w:space="0"/>
            </w:tcBorders>
            <w:noWrap w:val="0"/>
            <w:vAlign w:val="center"/>
          </w:tcPr>
          <w:p w14:paraId="4D52D54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农林水支出</w:t>
            </w:r>
          </w:p>
        </w:tc>
        <w:tc>
          <w:tcPr>
            <w:tcW w:w="780" w:type="dxa"/>
            <w:tcBorders>
              <w:top w:val="nil"/>
              <w:left w:val="nil"/>
              <w:bottom w:val="nil"/>
              <w:right w:val="single" w:color="auto" w:sz="4" w:space="0"/>
            </w:tcBorders>
            <w:noWrap w:val="0"/>
            <w:vAlign w:val="center"/>
          </w:tcPr>
          <w:p w14:paraId="6363EE90">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1.50</w:t>
            </w:r>
          </w:p>
        </w:tc>
        <w:tc>
          <w:tcPr>
            <w:tcW w:w="760" w:type="dxa"/>
            <w:tcBorders>
              <w:top w:val="nil"/>
              <w:left w:val="nil"/>
              <w:bottom w:val="nil"/>
              <w:right w:val="single" w:color="auto" w:sz="4" w:space="0"/>
            </w:tcBorders>
            <w:noWrap w:val="0"/>
            <w:vAlign w:val="center"/>
          </w:tcPr>
          <w:p w14:paraId="0EF639A5">
            <w:pPr>
              <w:jc w:val="right"/>
              <w:rPr>
                <w:rFonts w:hint="eastAsia" w:ascii="宋体" w:hAnsi="宋体" w:eastAsia="宋体" w:cs="宋体"/>
                <w:i w:val="0"/>
                <w:iCs w:val="0"/>
                <w:color w:val="000000"/>
                <w:kern w:val="0"/>
                <w:sz w:val="20"/>
                <w:szCs w:val="20"/>
                <w:u w:val="none"/>
                <w:lang w:val="en-US" w:eastAsia="zh-CN" w:bidi="ar"/>
              </w:rPr>
            </w:pPr>
          </w:p>
        </w:tc>
        <w:tc>
          <w:tcPr>
            <w:tcW w:w="740" w:type="dxa"/>
            <w:tcBorders>
              <w:top w:val="nil"/>
              <w:left w:val="nil"/>
              <w:bottom w:val="nil"/>
              <w:right w:val="single" w:color="auto" w:sz="4" w:space="0"/>
            </w:tcBorders>
            <w:noWrap w:val="0"/>
            <w:vAlign w:val="center"/>
          </w:tcPr>
          <w:p w14:paraId="004E1B7F">
            <w:pPr>
              <w:keepNext w:val="0"/>
              <w:keepLines w:val="0"/>
              <w:widowControl/>
              <w:suppressLineNumbers w:val="0"/>
              <w:jc w:val="righ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1.50</w:t>
            </w:r>
          </w:p>
        </w:tc>
        <w:tc>
          <w:tcPr>
            <w:tcW w:w="920" w:type="dxa"/>
            <w:tcBorders>
              <w:top w:val="nil"/>
              <w:left w:val="nil"/>
              <w:bottom w:val="nil"/>
              <w:right w:val="single" w:color="auto" w:sz="4" w:space="0"/>
            </w:tcBorders>
            <w:noWrap w:val="0"/>
            <w:vAlign w:val="center"/>
          </w:tcPr>
          <w:p w14:paraId="79EF326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w:t>
            </w:r>
          </w:p>
        </w:tc>
        <w:tc>
          <w:tcPr>
            <w:tcW w:w="870" w:type="dxa"/>
            <w:tcBorders>
              <w:top w:val="nil"/>
              <w:left w:val="nil"/>
              <w:bottom w:val="nil"/>
              <w:right w:val="single" w:color="auto" w:sz="4" w:space="0"/>
            </w:tcBorders>
            <w:noWrap w:val="0"/>
            <w:vAlign w:val="center"/>
          </w:tcPr>
          <w:p w14:paraId="2A83F3E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农林水支出</w:t>
            </w:r>
          </w:p>
        </w:tc>
        <w:tc>
          <w:tcPr>
            <w:tcW w:w="917" w:type="dxa"/>
            <w:tcBorders>
              <w:top w:val="nil"/>
              <w:left w:val="nil"/>
              <w:bottom w:val="nil"/>
              <w:right w:val="single" w:color="auto" w:sz="4" w:space="0"/>
            </w:tcBorders>
            <w:noWrap w:val="0"/>
            <w:vAlign w:val="center"/>
          </w:tcPr>
          <w:p w14:paraId="00125D38">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1.50</w:t>
            </w:r>
          </w:p>
        </w:tc>
      </w:tr>
      <w:tr w14:paraId="5A40E7EC">
        <w:tblPrEx>
          <w:tblCellMar>
            <w:top w:w="0" w:type="dxa"/>
            <w:left w:w="108" w:type="dxa"/>
            <w:bottom w:w="0" w:type="dxa"/>
            <w:right w:w="108" w:type="dxa"/>
          </w:tblCellMar>
        </w:tblPrEx>
        <w:trPr>
          <w:trHeight w:val="360" w:hRule="atLeast"/>
        </w:trPr>
        <w:tc>
          <w:tcPr>
            <w:tcW w:w="1054" w:type="dxa"/>
            <w:tcBorders>
              <w:top w:val="nil"/>
              <w:left w:val="single" w:color="auto" w:sz="4" w:space="0"/>
              <w:bottom w:val="nil"/>
              <w:right w:val="single" w:color="auto" w:sz="4" w:space="0"/>
            </w:tcBorders>
            <w:noWrap w:val="0"/>
            <w:vAlign w:val="center"/>
          </w:tcPr>
          <w:p w14:paraId="2E4FF8B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21301</w:t>
            </w:r>
          </w:p>
        </w:tc>
        <w:tc>
          <w:tcPr>
            <w:tcW w:w="2890" w:type="dxa"/>
            <w:tcBorders>
              <w:top w:val="nil"/>
              <w:left w:val="single" w:color="auto" w:sz="4" w:space="0"/>
              <w:bottom w:val="nil"/>
              <w:right w:val="single" w:color="auto" w:sz="4" w:space="0"/>
            </w:tcBorders>
            <w:noWrap w:val="0"/>
            <w:vAlign w:val="center"/>
          </w:tcPr>
          <w:p w14:paraId="6FF5888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农业农村</w:t>
            </w:r>
          </w:p>
        </w:tc>
        <w:tc>
          <w:tcPr>
            <w:tcW w:w="780" w:type="dxa"/>
            <w:tcBorders>
              <w:top w:val="nil"/>
              <w:left w:val="nil"/>
              <w:bottom w:val="nil"/>
              <w:right w:val="single" w:color="auto" w:sz="4" w:space="0"/>
            </w:tcBorders>
            <w:noWrap w:val="0"/>
            <w:vAlign w:val="center"/>
          </w:tcPr>
          <w:p w14:paraId="6A7D63C8">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1.50</w:t>
            </w:r>
          </w:p>
        </w:tc>
        <w:tc>
          <w:tcPr>
            <w:tcW w:w="760" w:type="dxa"/>
            <w:tcBorders>
              <w:top w:val="nil"/>
              <w:left w:val="nil"/>
              <w:bottom w:val="nil"/>
              <w:right w:val="single" w:color="auto" w:sz="4" w:space="0"/>
            </w:tcBorders>
            <w:noWrap w:val="0"/>
            <w:vAlign w:val="center"/>
          </w:tcPr>
          <w:p w14:paraId="70628B08">
            <w:pPr>
              <w:jc w:val="right"/>
              <w:rPr>
                <w:rFonts w:hint="eastAsia" w:ascii="宋体" w:hAnsi="宋体" w:eastAsia="宋体" w:cs="宋体"/>
                <w:i w:val="0"/>
                <w:iCs w:val="0"/>
                <w:color w:val="000000"/>
                <w:kern w:val="0"/>
                <w:sz w:val="20"/>
                <w:szCs w:val="20"/>
                <w:u w:val="none"/>
                <w:lang w:val="en-US" w:eastAsia="zh-CN" w:bidi="ar"/>
              </w:rPr>
            </w:pPr>
          </w:p>
        </w:tc>
        <w:tc>
          <w:tcPr>
            <w:tcW w:w="740" w:type="dxa"/>
            <w:tcBorders>
              <w:top w:val="nil"/>
              <w:left w:val="nil"/>
              <w:bottom w:val="nil"/>
              <w:right w:val="single" w:color="auto" w:sz="4" w:space="0"/>
            </w:tcBorders>
            <w:noWrap w:val="0"/>
            <w:vAlign w:val="center"/>
          </w:tcPr>
          <w:p w14:paraId="0771D822">
            <w:pPr>
              <w:keepNext w:val="0"/>
              <w:keepLines w:val="0"/>
              <w:widowControl/>
              <w:suppressLineNumbers w:val="0"/>
              <w:jc w:val="righ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1.50</w:t>
            </w:r>
          </w:p>
        </w:tc>
        <w:tc>
          <w:tcPr>
            <w:tcW w:w="920" w:type="dxa"/>
            <w:tcBorders>
              <w:top w:val="nil"/>
              <w:left w:val="nil"/>
              <w:bottom w:val="nil"/>
              <w:right w:val="single" w:color="auto" w:sz="4" w:space="0"/>
            </w:tcBorders>
            <w:noWrap w:val="0"/>
            <w:vAlign w:val="center"/>
          </w:tcPr>
          <w:p w14:paraId="6D3DDEF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21301</w:t>
            </w:r>
          </w:p>
        </w:tc>
        <w:tc>
          <w:tcPr>
            <w:tcW w:w="870" w:type="dxa"/>
            <w:tcBorders>
              <w:top w:val="nil"/>
              <w:left w:val="nil"/>
              <w:bottom w:val="nil"/>
              <w:right w:val="single" w:color="auto" w:sz="4" w:space="0"/>
            </w:tcBorders>
            <w:noWrap w:val="0"/>
            <w:vAlign w:val="center"/>
          </w:tcPr>
          <w:p w14:paraId="4C332B7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农业农村</w:t>
            </w:r>
          </w:p>
        </w:tc>
        <w:tc>
          <w:tcPr>
            <w:tcW w:w="917" w:type="dxa"/>
            <w:tcBorders>
              <w:top w:val="nil"/>
              <w:left w:val="nil"/>
              <w:bottom w:val="nil"/>
              <w:right w:val="single" w:color="auto" w:sz="4" w:space="0"/>
            </w:tcBorders>
            <w:noWrap w:val="0"/>
            <w:vAlign w:val="center"/>
          </w:tcPr>
          <w:p w14:paraId="1519EA17">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1.50</w:t>
            </w:r>
          </w:p>
        </w:tc>
      </w:tr>
      <w:tr w14:paraId="14CFC9DE">
        <w:tblPrEx>
          <w:tblCellMar>
            <w:top w:w="0" w:type="dxa"/>
            <w:left w:w="108" w:type="dxa"/>
            <w:bottom w:w="0" w:type="dxa"/>
            <w:right w:w="108" w:type="dxa"/>
          </w:tblCellMar>
        </w:tblPrEx>
        <w:trPr>
          <w:trHeight w:val="360" w:hRule="atLeast"/>
        </w:trPr>
        <w:tc>
          <w:tcPr>
            <w:tcW w:w="1054" w:type="dxa"/>
            <w:tcBorders>
              <w:top w:val="nil"/>
              <w:left w:val="single" w:color="auto" w:sz="4" w:space="0"/>
              <w:bottom w:val="nil"/>
              <w:right w:val="single" w:color="auto" w:sz="4" w:space="0"/>
            </w:tcBorders>
            <w:noWrap w:val="0"/>
            <w:vAlign w:val="center"/>
          </w:tcPr>
          <w:p w14:paraId="0B4C7F3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2130106</w:t>
            </w:r>
          </w:p>
        </w:tc>
        <w:tc>
          <w:tcPr>
            <w:tcW w:w="2890" w:type="dxa"/>
            <w:tcBorders>
              <w:top w:val="nil"/>
              <w:left w:val="single" w:color="auto" w:sz="4" w:space="0"/>
              <w:bottom w:val="nil"/>
              <w:right w:val="single" w:color="auto" w:sz="4" w:space="0"/>
            </w:tcBorders>
            <w:noWrap w:val="0"/>
            <w:vAlign w:val="center"/>
          </w:tcPr>
          <w:p w14:paraId="6A22070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科技转化与推广服务</w:t>
            </w:r>
          </w:p>
        </w:tc>
        <w:tc>
          <w:tcPr>
            <w:tcW w:w="780" w:type="dxa"/>
            <w:tcBorders>
              <w:top w:val="nil"/>
              <w:left w:val="nil"/>
              <w:bottom w:val="nil"/>
              <w:right w:val="single" w:color="auto" w:sz="4" w:space="0"/>
            </w:tcBorders>
            <w:noWrap w:val="0"/>
            <w:vAlign w:val="center"/>
          </w:tcPr>
          <w:p w14:paraId="4C4A22F2">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1.50</w:t>
            </w:r>
          </w:p>
        </w:tc>
        <w:tc>
          <w:tcPr>
            <w:tcW w:w="760" w:type="dxa"/>
            <w:tcBorders>
              <w:top w:val="nil"/>
              <w:left w:val="nil"/>
              <w:bottom w:val="nil"/>
              <w:right w:val="single" w:color="auto" w:sz="4" w:space="0"/>
            </w:tcBorders>
            <w:noWrap w:val="0"/>
            <w:vAlign w:val="center"/>
          </w:tcPr>
          <w:p w14:paraId="0FA45554">
            <w:pPr>
              <w:jc w:val="right"/>
              <w:rPr>
                <w:rFonts w:hint="eastAsia" w:ascii="宋体" w:hAnsi="宋体" w:eastAsia="宋体" w:cs="宋体"/>
                <w:i w:val="0"/>
                <w:iCs w:val="0"/>
                <w:color w:val="000000"/>
                <w:kern w:val="0"/>
                <w:sz w:val="20"/>
                <w:szCs w:val="20"/>
                <w:u w:val="none"/>
                <w:lang w:val="en-US" w:eastAsia="zh-CN" w:bidi="ar"/>
              </w:rPr>
            </w:pPr>
          </w:p>
        </w:tc>
        <w:tc>
          <w:tcPr>
            <w:tcW w:w="740" w:type="dxa"/>
            <w:tcBorders>
              <w:top w:val="nil"/>
              <w:left w:val="nil"/>
              <w:bottom w:val="nil"/>
              <w:right w:val="single" w:color="auto" w:sz="4" w:space="0"/>
            </w:tcBorders>
            <w:noWrap w:val="0"/>
            <w:vAlign w:val="center"/>
          </w:tcPr>
          <w:p w14:paraId="33D42A19">
            <w:pPr>
              <w:keepNext w:val="0"/>
              <w:keepLines w:val="0"/>
              <w:widowControl/>
              <w:suppressLineNumbers w:val="0"/>
              <w:jc w:val="righ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1.50</w:t>
            </w:r>
          </w:p>
        </w:tc>
        <w:tc>
          <w:tcPr>
            <w:tcW w:w="920" w:type="dxa"/>
            <w:tcBorders>
              <w:top w:val="nil"/>
              <w:left w:val="nil"/>
              <w:bottom w:val="nil"/>
              <w:right w:val="single" w:color="auto" w:sz="4" w:space="0"/>
            </w:tcBorders>
            <w:noWrap w:val="0"/>
            <w:vAlign w:val="center"/>
          </w:tcPr>
          <w:p w14:paraId="1882703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2130106</w:t>
            </w:r>
          </w:p>
        </w:tc>
        <w:tc>
          <w:tcPr>
            <w:tcW w:w="870" w:type="dxa"/>
            <w:tcBorders>
              <w:top w:val="nil"/>
              <w:left w:val="nil"/>
              <w:bottom w:val="nil"/>
              <w:right w:val="single" w:color="auto" w:sz="4" w:space="0"/>
            </w:tcBorders>
            <w:noWrap w:val="0"/>
            <w:vAlign w:val="center"/>
          </w:tcPr>
          <w:p w14:paraId="5507BD4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科技转化与推广服务</w:t>
            </w:r>
          </w:p>
        </w:tc>
        <w:tc>
          <w:tcPr>
            <w:tcW w:w="917" w:type="dxa"/>
            <w:tcBorders>
              <w:top w:val="nil"/>
              <w:left w:val="nil"/>
              <w:bottom w:val="nil"/>
              <w:right w:val="single" w:color="auto" w:sz="4" w:space="0"/>
            </w:tcBorders>
            <w:noWrap w:val="0"/>
            <w:vAlign w:val="center"/>
          </w:tcPr>
          <w:p w14:paraId="5E319C1F">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1.50</w:t>
            </w:r>
          </w:p>
        </w:tc>
      </w:tr>
      <w:tr w14:paraId="74503520">
        <w:tblPrEx>
          <w:tblCellMar>
            <w:top w:w="0" w:type="dxa"/>
            <w:left w:w="108" w:type="dxa"/>
            <w:bottom w:w="0" w:type="dxa"/>
            <w:right w:w="108" w:type="dxa"/>
          </w:tblCellMar>
        </w:tblPrEx>
        <w:trPr>
          <w:trHeight w:val="360" w:hRule="atLeast"/>
        </w:trPr>
        <w:tc>
          <w:tcPr>
            <w:tcW w:w="1054" w:type="dxa"/>
            <w:tcBorders>
              <w:top w:val="nil"/>
              <w:left w:val="single" w:color="auto" w:sz="4" w:space="0"/>
              <w:bottom w:val="nil"/>
              <w:right w:val="single" w:color="auto" w:sz="4" w:space="0"/>
            </w:tcBorders>
            <w:noWrap w:val="0"/>
            <w:vAlign w:val="center"/>
          </w:tcPr>
          <w:p w14:paraId="77D5D6B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221</w:t>
            </w:r>
          </w:p>
        </w:tc>
        <w:tc>
          <w:tcPr>
            <w:tcW w:w="2890" w:type="dxa"/>
            <w:tcBorders>
              <w:top w:val="nil"/>
              <w:left w:val="single" w:color="auto" w:sz="4" w:space="0"/>
              <w:bottom w:val="nil"/>
              <w:right w:val="single" w:color="auto" w:sz="4" w:space="0"/>
            </w:tcBorders>
            <w:noWrap w:val="0"/>
            <w:vAlign w:val="center"/>
          </w:tcPr>
          <w:p w14:paraId="1F94C57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住房保障支出</w:t>
            </w:r>
          </w:p>
        </w:tc>
        <w:tc>
          <w:tcPr>
            <w:tcW w:w="780" w:type="dxa"/>
            <w:tcBorders>
              <w:top w:val="nil"/>
              <w:left w:val="nil"/>
              <w:bottom w:val="nil"/>
              <w:right w:val="single" w:color="auto" w:sz="4" w:space="0"/>
            </w:tcBorders>
            <w:noWrap w:val="0"/>
            <w:vAlign w:val="center"/>
          </w:tcPr>
          <w:p w14:paraId="69F6465E">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10.69</w:t>
            </w:r>
          </w:p>
        </w:tc>
        <w:tc>
          <w:tcPr>
            <w:tcW w:w="760" w:type="dxa"/>
            <w:tcBorders>
              <w:top w:val="nil"/>
              <w:left w:val="nil"/>
              <w:bottom w:val="nil"/>
              <w:right w:val="single" w:color="auto" w:sz="4" w:space="0"/>
            </w:tcBorders>
            <w:noWrap w:val="0"/>
            <w:vAlign w:val="center"/>
          </w:tcPr>
          <w:p w14:paraId="63C81AA6">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10.69</w:t>
            </w:r>
          </w:p>
        </w:tc>
        <w:tc>
          <w:tcPr>
            <w:tcW w:w="740" w:type="dxa"/>
            <w:tcBorders>
              <w:top w:val="nil"/>
              <w:left w:val="nil"/>
              <w:bottom w:val="nil"/>
              <w:right w:val="single" w:color="auto" w:sz="4" w:space="0"/>
            </w:tcBorders>
            <w:noWrap w:val="0"/>
            <w:vAlign w:val="center"/>
          </w:tcPr>
          <w:p w14:paraId="1A10B011">
            <w:pPr>
              <w:jc w:val="right"/>
              <w:rPr>
                <w:rFonts w:hint="default" w:ascii="TimesNewRoman" w:hAnsi="TimesNewRoman" w:cs="TimesNewRoman"/>
                <w:b/>
                <w:bCs/>
                <w:kern w:val="0"/>
                <w:sz w:val="22"/>
              </w:rPr>
            </w:pPr>
          </w:p>
        </w:tc>
        <w:tc>
          <w:tcPr>
            <w:tcW w:w="920" w:type="dxa"/>
            <w:tcBorders>
              <w:top w:val="nil"/>
              <w:left w:val="nil"/>
              <w:bottom w:val="nil"/>
              <w:right w:val="single" w:color="auto" w:sz="4" w:space="0"/>
            </w:tcBorders>
            <w:noWrap w:val="0"/>
            <w:vAlign w:val="center"/>
          </w:tcPr>
          <w:p w14:paraId="6D2A553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221</w:t>
            </w:r>
          </w:p>
        </w:tc>
        <w:tc>
          <w:tcPr>
            <w:tcW w:w="870" w:type="dxa"/>
            <w:tcBorders>
              <w:top w:val="nil"/>
              <w:left w:val="nil"/>
              <w:bottom w:val="nil"/>
              <w:right w:val="single" w:color="auto" w:sz="4" w:space="0"/>
            </w:tcBorders>
            <w:noWrap w:val="0"/>
            <w:vAlign w:val="center"/>
          </w:tcPr>
          <w:p w14:paraId="4A16CFB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住房保障支出</w:t>
            </w:r>
          </w:p>
        </w:tc>
        <w:tc>
          <w:tcPr>
            <w:tcW w:w="917" w:type="dxa"/>
            <w:tcBorders>
              <w:top w:val="nil"/>
              <w:left w:val="nil"/>
              <w:bottom w:val="nil"/>
              <w:right w:val="single" w:color="auto" w:sz="4" w:space="0"/>
            </w:tcBorders>
            <w:noWrap w:val="0"/>
            <w:vAlign w:val="center"/>
          </w:tcPr>
          <w:p w14:paraId="7B20DFC4">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10.69</w:t>
            </w:r>
          </w:p>
        </w:tc>
      </w:tr>
      <w:tr w14:paraId="0DAC1F29">
        <w:tblPrEx>
          <w:tblCellMar>
            <w:top w:w="0" w:type="dxa"/>
            <w:left w:w="108" w:type="dxa"/>
            <w:bottom w:w="0" w:type="dxa"/>
            <w:right w:w="108" w:type="dxa"/>
          </w:tblCellMar>
        </w:tblPrEx>
        <w:trPr>
          <w:trHeight w:val="360" w:hRule="atLeast"/>
        </w:trPr>
        <w:tc>
          <w:tcPr>
            <w:tcW w:w="1054" w:type="dxa"/>
            <w:tcBorders>
              <w:top w:val="nil"/>
              <w:left w:val="single" w:color="auto" w:sz="4" w:space="0"/>
              <w:bottom w:val="nil"/>
              <w:right w:val="single" w:color="auto" w:sz="4" w:space="0"/>
            </w:tcBorders>
            <w:noWrap w:val="0"/>
            <w:vAlign w:val="center"/>
          </w:tcPr>
          <w:p w14:paraId="4C7D63C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22102</w:t>
            </w:r>
          </w:p>
        </w:tc>
        <w:tc>
          <w:tcPr>
            <w:tcW w:w="2890" w:type="dxa"/>
            <w:tcBorders>
              <w:top w:val="nil"/>
              <w:left w:val="single" w:color="auto" w:sz="4" w:space="0"/>
              <w:bottom w:val="nil"/>
              <w:right w:val="single" w:color="auto" w:sz="4" w:space="0"/>
            </w:tcBorders>
            <w:noWrap w:val="0"/>
            <w:vAlign w:val="center"/>
          </w:tcPr>
          <w:p w14:paraId="3DE3764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住房改革支出</w:t>
            </w:r>
          </w:p>
        </w:tc>
        <w:tc>
          <w:tcPr>
            <w:tcW w:w="780" w:type="dxa"/>
            <w:tcBorders>
              <w:top w:val="nil"/>
              <w:left w:val="nil"/>
              <w:bottom w:val="nil"/>
              <w:right w:val="single" w:color="auto" w:sz="4" w:space="0"/>
            </w:tcBorders>
            <w:noWrap w:val="0"/>
            <w:vAlign w:val="center"/>
          </w:tcPr>
          <w:p w14:paraId="4E4F7736">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10.69</w:t>
            </w:r>
          </w:p>
        </w:tc>
        <w:tc>
          <w:tcPr>
            <w:tcW w:w="760" w:type="dxa"/>
            <w:tcBorders>
              <w:top w:val="nil"/>
              <w:left w:val="nil"/>
              <w:bottom w:val="nil"/>
              <w:right w:val="single" w:color="auto" w:sz="4" w:space="0"/>
            </w:tcBorders>
            <w:noWrap w:val="0"/>
            <w:vAlign w:val="center"/>
          </w:tcPr>
          <w:p w14:paraId="51F9387C">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10.69</w:t>
            </w:r>
          </w:p>
        </w:tc>
        <w:tc>
          <w:tcPr>
            <w:tcW w:w="740" w:type="dxa"/>
            <w:tcBorders>
              <w:top w:val="nil"/>
              <w:left w:val="nil"/>
              <w:bottom w:val="nil"/>
              <w:right w:val="single" w:color="auto" w:sz="4" w:space="0"/>
            </w:tcBorders>
            <w:noWrap w:val="0"/>
            <w:vAlign w:val="center"/>
          </w:tcPr>
          <w:p w14:paraId="06F5FF1D">
            <w:pPr>
              <w:jc w:val="right"/>
              <w:rPr>
                <w:rFonts w:hint="default" w:ascii="TimesNewRoman" w:hAnsi="TimesNewRoman" w:cs="TimesNewRoman"/>
                <w:b/>
                <w:bCs/>
                <w:kern w:val="0"/>
                <w:sz w:val="22"/>
              </w:rPr>
            </w:pPr>
          </w:p>
        </w:tc>
        <w:tc>
          <w:tcPr>
            <w:tcW w:w="920" w:type="dxa"/>
            <w:tcBorders>
              <w:top w:val="nil"/>
              <w:left w:val="nil"/>
              <w:bottom w:val="nil"/>
              <w:right w:val="single" w:color="auto" w:sz="4" w:space="0"/>
            </w:tcBorders>
            <w:noWrap w:val="0"/>
            <w:vAlign w:val="center"/>
          </w:tcPr>
          <w:p w14:paraId="5D8A45C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22102</w:t>
            </w:r>
          </w:p>
        </w:tc>
        <w:tc>
          <w:tcPr>
            <w:tcW w:w="870" w:type="dxa"/>
            <w:tcBorders>
              <w:top w:val="nil"/>
              <w:left w:val="nil"/>
              <w:bottom w:val="nil"/>
              <w:right w:val="single" w:color="auto" w:sz="4" w:space="0"/>
            </w:tcBorders>
            <w:noWrap w:val="0"/>
            <w:vAlign w:val="center"/>
          </w:tcPr>
          <w:p w14:paraId="128C16A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住房改革支出</w:t>
            </w:r>
          </w:p>
        </w:tc>
        <w:tc>
          <w:tcPr>
            <w:tcW w:w="917" w:type="dxa"/>
            <w:tcBorders>
              <w:top w:val="nil"/>
              <w:left w:val="nil"/>
              <w:bottom w:val="nil"/>
              <w:right w:val="single" w:color="auto" w:sz="4" w:space="0"/>
            </w:tcBorders>
            <w:noWrap w:val="0"/>
            <w:vAlign w:val="center"/>
          </w:tcPr>
          <w:p w14:paraId="75F5FD93">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10.69</w:t>
            </w:r>
          </w:p>
        </w:tc>
      </w:tr>
      <w:tr w14:paraId="0BD5D453">
        <w:tblPrEx>
          <w:tblCellMar>
            <w:top w:w="0" w:type="dxa"/>
            <w:left w:w="108" w:type="dxa"/>
            <w:bottom w:w="0" w:type="dxa"/>
            <w:right w:w="108" w:type="dxa"/>
          </w:tblCellMar>
        </w:tblPrEx>
        <w:trPr>
          <w:trHeight w:val="360" w:hRule="atLeast"/>
        </w:trPr>
        <w:tc>
          <w:tcPr>
            <w:tcW w:w="1054" w:type="dxa"/>
            <w:tcBorders>
              <w:top w:val="nil"/>
              <w:left w:val="single" w:color="auto" w:sz="4" w:space="0"/>
              <w:bottom w:val="nil"/>
              <w:right w:val="single" w:color="auto" w:sz="4" w:space="0"/>
            </w:tcBorders>
            <w:noWrap w:val="0"/>
            <w:vAlign w:val="center"/>
          </w:tcPr>
          <w:p w14:paraId="7D22041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2210201</w:t>
            </w:r>
          </w:p>
        </w:tc>
        <w:tc>
          <w:tcPr>
            <w:tcW w:w="2890" w:type="dxa"/>
            <w:tcBorders>
              <w:top w:val="nil"/>
              <w:left w:val="single" w:color="auto" w:sz="4" w:space="0"/>
              <w:bottom w:val="nil"/>
              <w:right w:val="single" w:color="auto" w:sz="4" w:space="0"/>
            </w:tcBorders>
            <w:noWrap w:val="0"/>
            <w:vAlign w:val="center"/>
          </w:tcPr>
          <w:p w14:paraId="14DE09B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住房公积金</w:t>
            </w:r>
          </w:p>
        </w:tc>
        <w:tc>
          <w:tcPr>
            <w:tcW w:w="780" w:type="dxa"/>
            <w:tcBorders>
              <w:top w:val="nil"/>
              <w:left w:val="nil"/>
              <w:bottom w:val="nil"/>
              <w:right w:val="single" w:color="auto" w:sz="4" w:space="0"/>
            </w:tcBorders>
            <w:noWrap w:val="0"/>
            <w:vAlign w:val="center"/>
          </w:tcPr>
          <w:p w14:paraId="7A7FB019">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5.39</w:t>
            </w:r>
          </w:p>
        </w:tc>
        <w:tc>
          <w:tcPr>
            <w:tcW w:w="760" w:type="dxa"/>
            <w:tcBorders>
              <w:top w:val="nil"/>
              <w:left w:val="nil"/>
              <w:bottom w:val="nil"/>
              <w:right w:val="single" w:color="auto" w:sz="4" w:space="0"/>
            </w:tcBorders>
            <w:noWrap w:val="0"/>
            <w:vAlign w:val="center"/>
          </w:tcPr>
          <w:p w14:paraId="6B2FA284">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5.39</w:t>
            </w:r>
          </w:p>
        </w:tc>
        <w:tc>
          <w:tcPr>
            <w:tcW w:w="740" w:type="dxa"/>
            <w:tcBorders>
              <w:top w:val="nil"/>
              <w:left w:val="nil"/>
              <w:bottom w:val="nil"/>
              <w:right w:val="single" w:color="auto" w:sz="4" w:space="0"/>
            </w:tcBorders>
            <w:noWrap w:val="0"/>
            <w:vAlign w:val="center"/>
          </w:tcPr>
          <w:p w14:paraId="0E344809">
            <w:pPr>
              <w:jc w:val="right"/>
              <w:rPr>
                <w:rFonts w:hint="default" w:ascii="TimesNewRoman" w:hAnsi="TimesNewRoman" w:cs="TimesNewRoman"/>
                <w:b/>
                <w:bCs/>
                <w:kern w:val="0"/>
                <w:sz w:val="22"/>
              </w:rPr>
            </w:pPr>
          </w:p>
        </w:tc>
        <w:tc>
          <w:tcPr>
            <w:tcW w:w="920" w:type="dxa"/>
            <w:tcBorders>
              <w:top w:val="nil"/>
              <w:left w:val="nil"/>
              <w:bottom w:val="nil"/>
              <w:right w:val="single" w:color="auto" w:sz="4" w:space="0"/>
            </w:tcBorders>
            <w:noWrap w:val="0"/>
            <w:vAlign w:val="center"/>
          </w:tcPr>
          <w:p w14:paraId="4BD5C06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2210201</w:t>
            </w:r>
          </w:p>
        </w:tc>
        <w:tc>
          <w:tcPr>
            <w:tcW w:w="870" w:type="dxa"/>
            <w:tcBorders>
              <w:top w:val="nil"/>
              <w:left w:val="nil"/>
              <w:bottom w:val="nil"/>
              <w:right w:val="single" w:color="auto" w:sz="4" w:space="0"/>
            </w:tcBorders>
            <w:noWrap w:val="0"/>
            <w:vAlign w:val="center"/>
          </w:tcPr>
          <w:p w14:paraId="6120639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住房公积金</w:t>
            </w:r>
          </w:p>
        </w:tc>
        <w:tc>
          <w:tcPr>
            <w:tcW w:w="917" w:type="dxa"/>
            <w:tcBorders>
              <w:top w:val="nil"/>
              <w:left w:val="nil"/>
              <w:bottom w:val="nil"/>
              <w:right w:val="single" w:color="auto" w:sz="4" w:space="0"/>
            </w:tcBorders>
            <w:noWrap w:val="0"/>
            <w:vAlign w:val="center"/>
          </w:tcPr>
          <w:p w14:paraId="366F1357">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5.39</w:t>
            </w:r>
          </w:p>
        </w:tc>
      </w:tr>
      <w:tr w14:paraId="0775B2C7">
        <w:tblPrEx>
          <w:tblCellMar>
            <w:top w:w="0" w:type="dxa"/>
            <w:left w:w="108" w:type="dxa"/>
            <w:bottom w:w="0" w:type="dxa"/>
            <w:right w:w="108" w:type="dxa"/>
          </w:tblCellMar>
        </w:tblPrEx>
        <w:trPr>
          <w:trHeight w:val="360" w:hRule="atLeast"/>
        </w:trPr>
        <w:tc>
          <w:tcPr>
            <w:tcW w:w="1054" w:type="dxa"/>
            <w:tcBorders>
              <w:top w:val="nil"/>
              <w:left w:val="single" w:color="auto" w:sz="4" w:space="0"/>
              <w:bottom w:val="nil"/>
              <w:right w:val="single" w:color="auto" w:sz="4" w:space="0"/>
            </w:tcBorders>
            <w:noWrap w:val="0"/>
            <w:vAlign w:val="center"/>
          </w:tcPr>
          <w:p w14:paraId="071A046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2210202</w:t>
            </w:r>
          </w:p>
        </w:tc>
        <w:tc>
          <w:tcPr>
            <w:tcW w:w="2890" w:type="dxa"/>
            <w:tcBorders>
              <w:top w:val="nil"/>
              <w:left w:val="single" w:color="auto" w:sz="4" w:space="0"/>
              <w:bottom w:val="nil"/>
              <w:right w:val="single" w:color="auto" w:sz="4" w:space="0"/>
            </w:tcBorders>
            <w:noWrap w:val="0"/>
            <w:vAlign w:val="center"/>
          </w:tcPr>
          <w:p w14:paraId="20B05F9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提租补贴</w:t>
            </w:r>
          </w:p>
        </w:tc>
        <w:tc>
          <w:tcPr>
            <w:tcW w:w="780" w:type="dxa"/>
            <w:tcBorders>
              <w:top w:val="nil"/>
              <w:left w:val="nil"/>
              <w:bottom w:val="nil"/>
              <w:right w:val="single" w:color="auto" w:sz="4" w:space="0"/>
            </w:tcBorders>
            <w:noWrap w:val="0"/>
            <w:vAlign w:val="center"/>
          </w:tcPr>
          <w:p w14:paraId="470831A8">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5.30</w:t>
            </w:r>
          </w:p>
        </w:tc>
        <w:tc>
          <w:tcPr>
            <w:tcW w:w="760" w:type="dxa"/>
            <w:tcBorders>
              <w:top w:val="nil"/>
              <w:left w:val="nil"/>
              <w:bottom w:val="nil"/>
              <w:right w:val="single" w:color="auto" w:sz="4" w:space="0"/>
            </w:tcBorders>
            <w:noWrap w:val="0"/>
            <w:vAlign w:val="center"/>
          </w:tcPr>
          <w:p w14:paraId="4360726D">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5.30</w:t>
            </w:r>
          </w:p>
        </w:tc>
        <w:tc>
          <w:tcPr>
            <w:tcW w:w="740" w:type="dxa"/>
            <w:tcBorders>
              <w:top w:val="nil"/>
              <w:left w:val="nil"/>
              <w:bottom w:val="nil"/>
              <w:right w:val="single" w:color="auto" w:sz="4" w:space="0"/>
            </w:tcBorders>
            <w:noWrap w:val="0"/>
            <w:vAlign w:val="center"/>
          </w:tcPr>
          <w:p w14:paraId="691BD783">
            <w:pPr>
              <w:jc w:val="right"/>
              <w:rPr>
                <w:rFonts w:hint="default" w:ascii="TimesNewRoman" w:hAnsi="TimesNewRoman" w:cs="TimesNewRoman"/>
                <w:b/>
                <w:bCs/>
                <w:kern w:val="0"/>
                <w:sz w:val="22"/>
              </w:rPr>
            </w:pPr>
          </w:p>
        </w:tc>
        <w:tc>
          <w:tcPr>
            <w:tcW w:w="920" w:type="dxa"/>
            <w:tcBorders>
              <w:top w:val="nil"/>
              <w:left w:val="nil"/>
              <w:bottom w:val="nil"/>
              <w:right w:val="single" w:color="auto" w:sz="4" w:space="0"/>
            </w:tcBorders>
            <w:noWrap w:val="0"/>
            <w:vAlign w:val="center"/>
          </w:tcPr>
          <w:p w14:paraId="3A765FF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2210202</w:t>
            </w:r>
          </w:p>
        </w:tc>
        <w:tc>
          <w:tcPr>
            <w:tcW w:w="870" w:type="dxa"/>
            <w:tcBorders>
              <w:top w:val="nil"/>
              <w:left w:val="nil"/>
              <w:bottom w:val="nil"/>
              <w:right w:val="single" w:color="auto" w:sz="4" w:space="0"/>
            </w:tcBorders>
            <w:noWrap w:val="0"/>
            <w:vAlign w:val="center"/>
          </w:tcPr>
          <w:p w14:paraId="6B964D1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提租补贴</w:t>
            </w:r>
          </w:p>
        </w:tc>
        <w:tc>
          <w:tcPr>
            <w:tcW w:w="917" w:type="dxa"/>
            <w:tcBorders>
              <w:top w:val="nil"/>
              <w:left w:val="nil"/>
              <w:bottom w:val="nil"/>
              <w:right w:val="single" w:color="auto" w:sz="4" w:space="0"/>
            </w:tcBorders>
            <w:noWrap w:val="0"/>
            <w:vAlign w:val="center"/>
          </w:tcPr>
          <w:p w14:paraId="67060F2E">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5.30</w:t>
            </w:r>
          </w:p>
        </w:tc>
      </w:tr>
      <w:tr w14:paraId="598A3AB3">
        <w:tblPrEx>
          <w:tblCellMar>
            <w:top w:w="0" w:type="dxa"/>
            <w:left w:w="108" w:type="dxa"/>
            <w:bottom w:w="0" w:type="dxa"/>
            <w:right w:w="108" w:type="dxa"/>
          </w:tblCellMar>
        </w:tblPrEx>
        <w:trPr>
          <w:trHeight w:val="360" w:hRule="atLeast"/>
        </w:trPr>
        <w:tc>
          <w:tcPr>
            <w:tcW w:w="1054" w:type="dxa"/>
            <w:tcBorders>
              <w:top w:val="nil"/>
              <w:left w:val="single" w:color="auto" w:sz="4" w:space="0"/>
              <w:bottom w:val="nil"/>
              <w:right w:val="single" w:color="auto" w:sz="4" w:space="0"/>
            </w:tcBorders>
            <w:noWrap w:val="0"/>
            <w:vAlign w:val="center"/>
          </w:tcPr>
          <w:p w14:paraId="52F4DF76">
            <w:pPr>
              <w:jc w:val="left"/>
              <w:rPr>
                <w:rFonts w:hint="eastAsia" w:ascii="宋体" w:hAnsi="宋体" w:eastAsia="宋体" w:cs="宋体"/>
                <w:i w:val="0"/>
                <w:iCs w:val="0"/>
                <w:color w:val="000000"/>
                <w:kern w:val="0"/>
                <w:sz w:val="20"/>
                <w:szCs w:val="20"/>
                <w:u w:val="none"/>
                <w:lang w:val="en-US" w:eastAsia="zh-CN" w:bidi="ar"/>
              </w:rPr>
            </w:pPr>
          </w:p>
        </w:tc>
        <w:tc>
          <w:tcPr>
            <w:tcW w:w="2890" w:type="dxa"/>
            <w:tcBorders>
              <w:top w:val="nil"/>
              <w:left w:val="single" w:color="auto" w:sz="4" w:space="0"/>
              <w:bottom w:val="nil"/>
              <w:right w:val="single" w:color="auto" w:sz="4" w:space="0"/>
            </w:tcBorders>
            <w:noWrap w:val="0"/>
            <w:vAlign w:val="center"/>
          </w:tcPr>
          <w:p w14:paraId="41B51BE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780" w:type="dxa"/>
            <w:tcBorders>
              <w:top w:val="nil"/>
              <w:left w:val="nil"/>
              <w:bottom w:val="nil"/>
              <w:right w:val="single" w:color="auto" w:sz="4" w:space="0"/>
            </w:tcBorders>
            <w:noWrap w:val="0"/>
            <w:vAlign w:val="center"/>
          </w:tcPr>
          <w:p w14:paraId="39D3D08F">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92.40</w:t>
            </w:r>
          </w:p>
        </w:tc>
        <w:tc>
          <w:tcPr>
            <w:tcW w:w="760" w:type="dxa"/>
            <w:tcBorders>
              <w:top w:val="nil"/>
              <w:left w:val="nil"/>
              <w:bottom w:val="nil"/>
              <w:right w:val="single" w:color="auto" w:sz="4" w:space="0"/>
            </w:tcBorders>
            <w:noWrap w:val="0"/>
            <w:vAlign w:val="center"/>
          </w:tcPr>
          <w:p w14:paraId="3C47788D">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79.32</w:t>
            </w:r>
          </w:p>
        </w:tc>
        <w:tc>
          <w:tcPr>
            <w:tcW w:w="740" w:type="dxa"/>
            <w:tcBorders>
              <w:top w:val="nil"/>
              <w:left w:val="nil"/>
              <w:bottom w:val="nil"/>
              <w:right w:val="single" w:color="auto" w:sz="4" w:space="0"/>
            </w:tcBorders>
            <w:noWrap w:val="0"/>
            <w:vAlign w:val="center"/>
          </w:tcPr>
          <w:p w14:paraId="39EA3858">
            <w:pPr>
              <w:keepNext w:val="0"/>
              <w:keepLines w:val="0"/>
              <w:widowControl/>
              <w:suppressLineNumbers w:val="0"/>
              <w:jc w:val="righ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13.09</w:t>
            </w:r>
          </w:p>
        </w:tc>
        <w:tc>
          <w:tcPr>
            <w:tcW w:w="920" w:type="dxa"/>
            <w:tcBorders>
              <w:top w:val="nil"/>
              <w:left w:val="nil"/>
              <w:bottom w:val="nil"/>
              <w:right w:val="single" w:color="auto" w:sz="4" w:space="0"/>
            </w:tcBorders>
            <w:noWrap w:val="0"/>
            <w:vAlign w:val="center"/>
          </w:tcPr>
          <w:p w14:paraId="58418690">
            <w:pPr>
              <w:jc w:val="left"/>
              <w:rPr>
                <w:rFonts w:hint="eastAsia" w:ascii="宋体" w:hAnsi="宋体" w:eastAsia="宋体" w:cs="宋体"/>
                <w:i w:val="0"/>
                <w:iCs w:val="0"/>
                <w:color w:val="000000"/>
                <w:kern w:val="0"/>
                <w:sz w:val="20"/>
                <w:szCs w:val="20"/>
                <w:u w:val="none"/>
                <w:lang w:val="en-US" w:eastAsia="zh-CN" w:bidi="ar"/>
              </w:rPr>
            </w:pPr>
          </w:p>
        </w:tc>
        <w:tc>
          <w:tcPr>
            <w:tcW w:w="870" w:type="dxa"/>
            <w:tcBorders>
              <w:top w:val="nil"/>
              <w:left w:val="nil"/>
              <w:bottom w:val="nil"/>
              <w:right w:val="single" w:color="auto" w:sz="4" w:space="0"/>
            </w:tcBorders>
            <w:noWrap w:val="0"/>
            <w:vAlign w:val="center"/>
          </w:tcPr>
          <w:p w14:paraId="22B33AA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917" w:type="dxa"/>
            <w:tcBorders>
              <w:top w:val="nil"/>
              <w:left w:val="nil"/>
              <w:bottom w:val="nil"/>
              <w:right w:val="single" w:color="auto" w:sz="4" w:space="0"/>
            </w:tcBorders>
            <w:noWrap w:val="0"/>
            <w:vAlign w:val="center"/>
          </w:tcPr>
          <w:p w14:paraId="0D036E72">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92.40</w:t>
            </w:r>
          </w:p>
        </w:tc>
      </w:tr>
    </w:tbl>
    <w:p w14:paraId="1E36BC1F">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49259986">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7EC830C4">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15E6FAB0">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2C8A8C3C">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28ADDE4D">
      <w:pPr>
        <w:pStyle w:val="2"/>
        <w:rPr>
          <w:rFonts w:hint="default" w:ascii="TimesNewRoman" w:hAnsi="TimesNewRoman" w:cs="TimesNewRoman"/>
        </w:rPr>
      </w:pPr>
    </w:p>
    <w:p w14:paraId="4DD864F1">
      <w:pPr>
        <w:rPr>
          <w:rFonts w:hint="default" w:ascii="TimesNewRoman" w:hAnsi="TimesNewRoman" w:cs="TimesNewRoman"/>
        </w:rPr>
      </w:pPr>
    </w:p>
    <w:p w14:paraId="09DF12A9">
      <w:pPr>
        <w:pStyle w:val="2"/>
        <w:rPr>
          <w:rFonts w:hint="default"/>
        </w:rPr>
      </w:pPr>
    </w:p>
    <w:p w14:paraId="17C15A8E">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0B973B80">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r>
        <w:rPr>
          <w:rFonts w:hint="default" w:ascii="TimesNewRoman" w:hAnsi="TimesNewRoman" w:cs="TimesNewRoman"/>
          <w:kern w:val="0"/>
          <w:sz w:val="20"/>
        </w:rPr>
        <w:t xml:space="preserve">                                                             </w:t>
      </w:r>
      <w:r>
        <w:rPr>
          <w:rFonts w:hint="eastAsia" w:ascii="TimesNewRoman" w:hAnsi="TimesNewRoman" w:cs="TimesNewRoman"/>
          <w:kern w:val="0"/>
          <w:sz w:val="20"/>
          <w:lang w:eastAsia="zh-CN"/>
        </w:rPr>
        <w:t>谢家集区科技局</w:t>
      </w:r>
      <w:r>
        <w:rPr>
          <w:rFonts w:hint="default" w:ascii="TimesNewRoman" w:hAnsi="TimesNewRoman" w:cs="TimesNewRoman"/>
          <w:kern w:val="0"/>
          <w:sz w:val="20"/>
        </w:rPr>
        <w:t>公开表4</w:t>
      </w:r>
    </w:p>
    <w:p w14:paraId="5C3B7D09">
      <w:pPr>
        <w:keepNext w:val="0"/>
        <w:keepLines w:val="0"/>
        <w:pageBreakBefore w:val="0"/>
        <w:widowControl/>
        <w:kinsoku/>
        <w:wordWrap/>
        <w:overflowPunct/>
        <w:topLinePunct w:val="0"/>
        <w:autoSpaceDE/>
        <w:autoSpaceDN/>
        <w:bidi w:val="0"/>
        <w:adjustRightInd/>
        <w:snapToGrid/>
        <w:spacing w:before="157" w:beforeLines="50" w:after="157" w:afterLines="50" w:line="560" w:lineRule="exact"/>
        <w:jc w:val="center"/>
        <w:textAlignment w:val="auto"/>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eastAsia="zh-CN"/>
        </w:rPr>
        <w:t>淮南市谢家集区科技局</w:t>
      </w:r>
      <w:r>
        <w:rPr>
          <w:rFonts w:hint="eastAsia" w:ascii="TimesNewRoman" w:hAnsi="TimesNewRoman" w:eastAsia="华文中宋" w:cs="TimesNewRoman"/>
          <w:b/>
          <w:bCs/>
          <w:kern w:val="0"/>
          <w:sz w:val="30"/>
          <w:szCs w:val="30"/>
          <w:lang w:val="en" w:eastAsia="zh-CN"/>
        </w:rPr>
        <w:t>2025</w:t>
      </w:r>
      <w:r>
        <w:rPr>
          <w:rFonts w:hint="default" w:ascii="TimesNewRoman" w:hAnsi="TimesNewRoman" w:eastAsia="华文中宋" w:cs="TimesNewRoman"/>
          <w:b/>
          <w:bCs/>
          <w:kern w:val="0"/>
          <w:sz w:val="30"/>
          <w:szCs w:val="30"/>
        </w:rPr>
        <w:t>年财政拨款收支总表</w:t>
      </w:r>
    </w:p>
    <w:p w14:paraId="0D3BA3D2">
      <w:pPr>
        <w:keepNext w:val="0"/>
        <w:keepLines w:val="0"/>
        <w:pageBreakBefore w:val="0"/>
        <w:widowControl w:val="0"/>
        <w:kinsoku/>
        <w:wordWrap/>
        <w:overflowPunct/>
        <w:topLinePunct w:val="0"/>
        <w:autoSpaceDE/>
        <w:autoSpaceDN/>
        <w:bidi w:val="0"/>
        <w:adjustRightInd/>
        <w:snapToGrid/>
        <w:spacing w:line="560" w:lineRule="exact"/>
        <w:ind w:left="0" w:hanging="7400" w:hangingChars="3700"/>
        <w:textAlignment w:val="auto"/>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9"/>
        <w:tblW w:w="8416" w:type="dxa"/>
        <w:tblInd w:w="0" w:type="dxa"/>
        <w:tblLayout w:type="fixed"/>
        <w:tblCellMar>
          <w:top w:w="0" w:type="dxa"/>
          <w:left w:w="108" w:type="dxa"/>
          <w:bottom w:w="0" w:type="dxa"/>
          <w:right w:w="108" w:type="dxa"/>
        </w:tblCellMar>
      </w:tblPr>
      <w:tblGrid>
        <w:gridCol w:w="2718"/>
        <w:gridCol w:w="1059"/>
        <w:gridCol w:w="3468"/>
        <w:gridCol w:w="1171"/>
      </w:tblGrid>
      <w:tr w14:paraId="3A076A4F">
        <w:tblPrEx>
          <w:tblCellMar>
            <w:top w:w="0" w:type="dxa"/>
            <w:left w:w="108" w:type="dxa"/>
            <w:bottom w:w="0" w:type="dxa"/>
            <w:right w:w="108" w:type="dxa"/>
          </w:tblCellMar>
        </w:tblPrEx>
        <w:trPr>
          <w:trHeight w:val="319" w:hRule="atLeast"/>
        </w:trPr>
        <w:tc>
          <w:tcPr>
            <w:tcW w:w="3777" w:type="dxa"/>
            <w:gridSpan w:val="2"/>
            <w:tcBorders>
              <w:top w:val="single" w:color="auto" w:sz="4" w:space="0"/>
              <w:left w:val="single" w:color="auto" w:sz="4" w:space="0"/>
              <w:bottom w:val="single" w:color="auto" w:sz="4" w:space="0"/>
              <w:right w:val="single" w:color="auto" w:sz="4" w:space="0"/>
            </w:tcBorders>
            <w:noWrap w:val="0"/>
            <w:vAlign w:val="center"/>
          </w:tcPr>
          <w:p w14:paraId="125532C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收      入</w:t>
            </w:r>
          </w:p>
        </w:tc>
        <w:tc>
          <w:tcPr>
            <w:tcW w:w="4639" w:type="dxa"/>
            <w:gridSpan w:val="2"/>
            <w:tcBorders>
              <w:top w:val="single" w:color="auto" w:sz="4" w:space="0"/>
              <w:left w:val="nil"/>
              <w:bottom w:val="single" w:color="auto" w:sz="4" w:space="0"/>
              <w:right w:val="single" w:color="auto" w:sz="4" w:space="0"/>
            </w:tcBorders>
            <w:noWrap w:val="0"/>
            <w:vAlign w:val="center"/>
          </w:tcPr>
          <w:p w14:paraId="7AACF79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支      出</w:t>
            </w:r>
          </w:p>
        </w:tc>
      </w:tr>
      <w:tr w14:paraId="1AD40B45">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0923439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项目</w:t>
            </w:r>
          </w:p>
        </w:tc>
        <w:tc>
          <w:tcPr>
            <w:tcW w:w="1059" w:type="dxa"/>
            <w:tcBorders>
              <w:top w:val="nil"/>
              <w:left w:val="nil"/>
              <w:bottom w:val="single" w:color="auto" w:sz="4" w:space="0"/>
              <w:right w:val="single" w:color="auto" w:sz="4" w:space="0"/>
            </w:tcBorders>
            <w:noWrap w:val="0"/>
            <w:vAlign w:val="center"/>
          </w:tcPr>
          <w:p w14:paraId="3F301AB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预算数</w:t>
            </w:r>
          </w:p>
        </w:tc>
        <w:tc>
          <w:tcPr>
            <w:tcW w:w="3468" w:type="dxa"/>
            <w:tcBorders>
              <w:top w:val="nil"/>
              <w:left w:val="nil"/>
              <w:bottom w:val="single" w:color="auto" w:sz="4" w:space="0"/>
              <w:right w:val="single" w:color="auto" w:sz="4" w:space="0"/>
            </w:tcBorders>
            <w:noWrap w:val="0"/>
            <w:vAlign w:val="center"/>
          </w:tcPr>
          <w:p w14:paraId="3F09F8D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项目</w:t>
            </w:r>
          </w:p>
        </w:tc>
        <w:tc>
          <w:tcPr>
            <w:tcW w:w="1171" w:type="dxa"/>
            <w:tcBorders>
              <w:top w:val="nil"/>
              <w:left w:val="nil"/>
              <w:bottom w:val="single" w:color="auto" w:sz="4" w:space="0"/>
              <w:right w:val="single" w:color="auto" w:sz="4" w:space="0"/>
            </w:tcBorders>
            <w:noWrap w:val="0"/>
            <w:vAlign w:val="center"/>
          </w:tcPr>
          <w:p w14:paraId="1EDB56B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预算数</w:t>
            </w:r>
          </w:p>
        </w:tc>
      </w:tr>
      <w:tr w14:paraId="158FE867">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0C6E9A8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一、本年收入</w:t>
            </w:r>
          </w:p>
        </w:tc>
        <w:tc>
          <w:tcPr>
            <w:tcW w:w="1059" w:type="dxa"/>
            <w:tcBorders>
              <w:top w:val="nil"/>
              <w:left w:val="nil"/>
              <w:bottom w:val="single" w:color="auto" w:sz="4" w:space="0"/>
              <w:right w:val="single" w:color="auto" w:sz="4" w:space="0"/>
            </w:tcBorders>
            <w:noWrap w:val="0"/>
            <w:vAlign w:val="center"/>
          </w:tcPr>
          <w:p w14:paraId="122002EA">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92.40</w:t>
            </w:r>
          </w:p>
        </w:tc>
        <w:tc>
          <w:tcPr>
            <w:tcW w:w="3468" w:type="dxa"/>
            <w:tcBorders>
              <w:top w:val="nil"/>
              <w:left w:val="nil"/>
              <w:bottom w:val="single" w:color="auto" w:sz="4" w:space="0"/>
              <w:right w:val="single" w:color="auto" w:sz="4" w:space="0"/>
            </w:tcBorders>
            <w:noWrap w:val="0"/>
            <w:vAlign w:val="center"/>
          </w:tcPr>
          <w:p w14:paraId="31ECC8A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一、本年支出</w:t>
            </w:r>
          </w:p>
        </w:tc>
        <w:tc>
          <w:tcPr>
            <w:tcW w:w="1171" w:type="dxa"/>
            <w:tcBorders>
              <w:top w:val="nil"/>
              <w:left w:val="nil"/>
              <w:bottom w:val="single" w:color="auto" w:sz="4" w:space="0"/>
              <w:right w:val="single" w:color="auto" w:sz="4" w:space="0"/>
            </w:tcBorders>
            <w:noWrap w:val="0"/>
            <w:vAlign w:val="center"/>
          </w:tcPr>
          <w:p w14:paraId="32930F17">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92.40</w:t>
            </w:r>
          </w:p>
        </w:tc>
      </w:tr>
      <w:tr w14:paraId="116B275C">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1BC65C7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（一）一般公共预算拨款</w:t>
            </w:r>
          </w:p>
        </w:tc>
        <w:tc>
          <w:tcPr>
            <w:tcW w:w="1059" w:type="dxa"/>
            <w:tcBorders>
              <w:top w:val="nil"/>
              <w:left w:val="nil"/>
              <w:bottom w:val="single" w:color="auto" w:sz="4" w:space="0"/>
              <w:right w:val="single" w:color="auto" w:sz="4" w:space="0"/>
            </w:tcBorders>
            <w:noWrap w:val="0"/>
            <w:vAlign w:val="center"/>
          </w:tcPr>
          <w:p w14:paraId="7509AD73">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92.40</w:t>
            </w:r>
          </w:p>
        </w:tc>
        <w:tc>
          <w:tcPr>
            <w:tcW w:w="3468" w:type="dxa"/>
            <w:tcBorders>
              <w:top w:val="nil"/>
              <w:left w:val="nil"/>
              <w:bottom w:val="single" w:color="auto" w:sz="4" w:space="0"/>
              <w:right w:val="single" w:color="auto" w:sz="4" w:space="0"/>
            </w:tcBorders>
            <w:noWrap w:val="0"/>
            <w:vAlign w:val="center"/>
          </w:tcPr>
          <w:p w14:paraId="094516D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（一）一般公共服务支出</w:t>
            </w:r>
          </w:p>
        </w:tc>
        <w:tc>
          <w:tcPr>
            <w:tcW w:w="1171" w:type="dxa"/>
            <w:tcBorders>
              <w:top w:val="nil"/>
              <w:left w:val="nil"/>
              <w:bottom w:val="single" w:color="auto" w:sz="4" w:space="0"/>
              <w:right w:val="single" w:color="auto" w:sz="4" w:space="0"/>
            </w:tcBorders>
            <w:noWrap w:val="0"/>
            <w:vAlign w:val="center"/>
          </w:tcPr>
          <w:p w14:paraId="1FB8478B">
            <w:pPr>
              <w:jc w:val="right"/>
              <w:rPr>
                <w:rFonts w:hint="default" w:ascii="TimesNewRoman" w:hAnsi="TimesNewRoman" w:cs="TimesNewRoman"/>
                <w:kern w:val="0"/>
                <w:sz w:val="20"/>
              </w:rPr>
            </w:pPr>
          </w:p>
        </w:tc>
      </w:tr>
      <w:tr w14:paraId="3E1F8056">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3C90A75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（二）政府性基金预算拨款</w:t>
            </w:r>
          </w:p>
        </w:tc>
        <w:tc>
          <w:tcPr>
            <w:tcW w:w="1059" w:type="dxa"/>
            <w:tcBorders>
              <w:top w:val="nil"/>
              <w:left w:val="nil"/>
              <w:bottom w:val="single" w:color="auto" w:sz="4" w:space="0"/>
              <w:right w:val="single" w:color="auto" w:sz="4" w:space="0"/>
            </w:tcBorders>
            <w:noWrap w:val="0"/>
            <w:vAlign w:val="center"/>
          </w:tcPr>
          <w:p w14:paraId="02B1F15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7532370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（二）外交支出</w:t>
            </w:r>
          </w:p>
        </w:tc>
        <w:tc>
          <w:tcPr>
            <w:tcW w:w="1171" w:type="dxa"/>
            <w:tcBorders>
              <w:top w:val="nil"/>
              <w:left w:val="nil"/>
              <w:bottom w:val="single" w:color="auto" w:sz="4" w:space="0"/>
              <w:right w:val="single" w:color="auto" w:sz="4" w:space="0"/>
            </w:tcBorders>
            <w:noWrap w:val="0"/>
            <w:vAlign w:val="center"/>
          </w:tcPr>
          <w:p w14:paraId="77FE25CD">
            <w:pPr>
              <w:jc w:val="right"/>
              <w:rPr>
                <w:rFonts w:hint="default" w:ascii="TimesNewRoman" w:hAnsi="TimesNewRoman" w:cs="TimesNewRoman"/>
                <w:kern w:val="0"/>
                <w:sz w:val="20"/>
              </w:rPr>
            </w:pPr>
          </w:p>
        </w:tc>
      </w:tr>
      <w:tr w14:paraId="58A2826E">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1DBE60C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（三）国有资本经营预算拨款</w:t>
            </w:r>
          </w:p>
        </w:tc>
        <w:tc>
          <w:tcPr>
            <w:tcW w:w="1059" w:type="dxa"/>
            <w:tcBorders>
              <w:top w:val="nil"/>
              <w:left w:val="nil"/>
              <w:bottom w:val="single" w:color="auto" w:sz="4" w:space="0"/>
              <w:right w:val="single" w:color="auto" w:sz="4" w:space="0"/>
            </w:tcBorders>
            <w:noWrap w:val="0"/>
            <w:vAlign w:val="center"/>
          </w:tcPr>
          <w:p w14:paraId="74A0327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1740A02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（三）国防支出</w:t>
            </w:r>
          </w:p>
        </w:tc>
        <w:tc>
          <w:tcPr>
            <w:tcW w:w="1171" w:type="dxa"/>
            <w:tcBorders>
              <w:top w:val="nil"/>
              <w:left w:val="nil"/>
              <w:bottom w:val="single" w:color="auto" w:sz="4" w:space="0"/>
              <w:right w:val="single" w:color="auto" w:sz="4" w:space="0"/>
            </w:tcBorders>
            <w:noWrap w:val="0"/>
            <w:vAlign w:val="center"/>
          </w:tcPr>
          <w:p w14:paraId="564E2134">
            <w:pPr>
              <w:jc w:val="right"/>
              <w:rPr>
                <w:rFonts w:hint="default" w:ascii="TimesNewRoman" w:hAnsi="TimesNewRoman" w:cs="TimesNewRoman"/>
                <w:kern w:val="0"/>
                <w:sz w:val="20"/>
              </w:rPr>
            </w:pPr>
          </w:p>
        </w:tc>
      </w:tr>
      <w:tr w14:paraId="0F795F85">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A22836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1059" w:type="dxa"/>
            <w:tcBorders>
              <w:top w:val="nil"/>
              <w:left w:val="nil"/>
              <w:bottom w:val="single" w:color="auto" w:sz="4" w:space="0"/>
              <w:right w:val="single" w:color="auto" w:sz="4" w:space="0"/>
            </w:tcBorders>
            <w:noWrap w:val="0"/>
            <w:vAlign w:val="center"/>
          </w:tcPr>
          <w:p w14:paraId="23102FA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40DB278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（四）公共安全支出</w:t>
            </w:r>
          </w:p>
        </w:tc>
        <w:tc>
          <w:tcPr>
            <w:tcW w:w="1171" w:type="dxa"/>
            <w:tcBorders>
              <w:top w:val="nil"/>
              <w:left w:val="nil"/>
              <w:bottom w:val="single" w:color="auto" w:sz="4" w:space="0"/>
              <w:right w:val="single" w:color="auto" w:sz="4" w:space="0"/>
            </w:tcBorders>
            <w:noWrap w:val="0"/>
            <w:vAlign w:val="center"/>
          </w:tcPr>
          <w:p w14:paraId="61754902">
            <w:pPr>
              <w:jc w:val="right"/>
              <w:rPr>
                <w:rFonts w:hint="default" w:ascii="TimesNewRoman" w:hAnsi="TimesNewRoman" w:cs="TimesNewRoman"/>
                <w:kern w:val="0"/>
                <w:sz w:val="20"/>
              </w:rPr>
            </w:pPr>
          </w:p>
        </w:tc>
      </w:tr>
      <w:tr w14:paraId="17EE80A1">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FACD9B7">
            <w:pPr>
              <w:keepNext w:val="0"/>
              <w:keepLines w:val="0"/>
              <w:pageBreakBefore w:val="0"/>
              <w:widowControl/>
              <w:kinsoku/>
              <w:overflowPunct/>
              <w:topLinePunct w:val="0"/>
              <w:autoSpaceDE/>
              <w:autoSpaceDN/>
              <w:bidi w:val="0"/>
              <w:spacing w:line="560" w:lineRule="exact"/>
              <w:jc w:val="left"/>
              <w:rPr>
                <w:rFonts w:hint="default" w:ascii="TimesNewRoman" w:hAnsi="TimesNewRoman" w:eastAsia="仿宋_GB2312" w:cs="TimesNewRoman"/>
                <w:kern w:val="0"/>
                <w:sz w:val="20"/>
                <w:lang w:val="en-US" w:eastAsia="zh-CN" w:bidi="ar-SA"/>
              </w:rPr>
            </w:pPr>
            <w:r>
              <w:rPr>
                <w:rFonts w:hint="default" w:ascii="TimesNewRoman" w:hAnsi="TimesNewRoman" w:cs="TimesNewRoman"/>
                <w:kern w:val="0"/>
                <w:sz w:val="20"/>
              </w:rPr>
              <w:t>二、上年结转</w:t>
            </w:r>
          </w:p>
        </w:tc>
        <w:tc>
          <w:tcPr>
            <w:tcW w:w="1059" w:type="dxa"/>
            <w:tcBorders>
              <w:top w:val="nil"/>
              <w:left w:val="nil"/>
              <w:bottom w:val="single" w:color="auto" w:sz="4" w:space="0"/>
              <w:right w:val="single" w:color="auto" w:sz="4" w:space="0"/>
            </w:tcBorders>
            <w:noWrap w:val="0"/>
            <w:vAlign w:val="center"/>
          </w:tcPr>
          <w:p w14:paraId="5A99D5C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15E2BAB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（五）教育支出</w:t>
            </w:r>
          </w:p>
        </w:tc>
        <w:tc>
          <w:tcPr>
            <w:tcW w:w="1171" w:type="dxa"/>
            <w:tcBorders>
              <w:top w:val="nil"/>
              <w:left w:val="nil"/>
              <w:bottom w:val="single" w:color="auto" w:sz="4" w:space="0"/>
              <w:right w:val="single" w:color="auto" w:sz="4" w:space="0"/>
            </w:tcBorders>
            <w:noWrap w:val="0"/>
            <w:vAlign w:val="center"/>
          </w:tcPr>
          <w:p w14:paraId="286A9E51">
            <w:pPr>
              <w:jc w:val="right"/>
              <w:rPr>
                <w:rFonts w:hint="default" w:ascii="TimesNewRoman" w:hAnsi="TimesNewRoman" w:cs="TimesNewRoman"/>
                <w:kern w:val="0"/>
                <w:sz w:val="20"/>
              </w:rPr>
            </w:pPr>
          </w:p>
        </w:tc>
      </w:tr>
      <w:tr w14:paraId="016D2983">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16523E69">
            <w:pPr>
              <w:keepNext w:val="0"/>
              <w:keepLines w:val="0"/>
              <w:pageBreakBefore w:val="0"/>
              <w:widowControl/>
              <w:kinsoku/>
              <w:overflowPunct/>
              <w:topLinePunct w:val="0"/>
              <w:autoSpaceDE/>
              <w:autoSpaceDN/>
              <w:bidi w:val="0"/>
              <w:spacing w:line="560" w:lineRule="exact"/>
              <w:jc w:val="left"/>
              <w:rPr>
                <w:rFonts w:hint="default" w:ascii="TimesNewRoman" w:hAnsi="TimesNewRoman" w:eastAsia="仿宋_GB2312" w:cs="TimesNewRoman"/>
                <w:kern w:val="0"/>
                <w:sz w:val="20"/>
                <w:lang w:val="en-US" w:eastAsia="zh-CN" w:bidi="ar-SA"/>
              </w:rPr>
            </w:pPr>
            <w:r>
              <w:rPr>
                <w:rFonts w:hint="default" w:ascii="TimesNewRoman" w:hAnsi="TimesNewRoman" w:cs="TimesNewRoman"/>
                <w:kern w:val="0"/>
                <w:sz w:val="20"/>
              </w:rPr>
              <w:t>（一）一般公共预算拨款</w:t>
            </w:r>
          </w:p>
        </w:tc>
        <w:tc>
          <w:tcPr>
            <w:tcW w:w="1059" w:type="dxa"/>
            <w:tcBorders>
              <w:top w:val="nil"/>
              <w:left w:val="nil"/>
              <w:bottom w:val="single" w:color="auto" w:sz="4" w:space="0"/>
              <w:right w:val="single" w:color="auto" w:sz="4" w:space="0"/>
            </w:tcBorders>
            <w:noWrap w:val="0"/>
            <w:vAlign w:val="center"/>
          </w:tcPr>
          <w:p w14:paraId="11D6BBC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5369CFF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（六）科学技术支出</w:t>
            </w:r>
          </w:p>
        </w:tc>
        <w:tc>
          <w:tcPr>
            <w:tcW w:w="1171" w:type="dxa"/>
            <w:tcBorders>
              <w:top w:val="nil"/>
              <w:left w:val="nil"/>
              <w:bottom w:val="single" w:color="auto" w:sz="4" w:space="0"/>
              <w:right w:val="single" w:color="auto" w:sz="4" w:space="0"/>
            </w:tcBorders>
            <w:noWrap w:val="0"/>
            <w:vAlign w:val="center"/>
          </w:tcPr>
          <w:p w14:paraId="3068BF96">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66.16</w:t>
            </w:r>
          </w:p>
        </w:tc>
      </w:tr>
      <w:tr w14:paraId="0A1F3F71">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6212D638">
            <w:pPr>
              <w:keepNext w:val="0"/>
              <w:keepLines w:val="0"/>
              <w:pageBreakBefore w:val="0"/>
              <w:widowControl/>
              <w:kinsoku/>
              <w:overflowPunct/>
              <w:topLinePunct w:val="0"/>
              <w:autoSpaceDE/>
              <w:autoSpaceDN/>
              <w:bidi w:val="0"/>
              <w:spacing w:line="560" w:lineRule="exact"/>
              <w:jc w:val="left"/>
              <w:rPr>
                <w:rFonts w:hint="default" w:ascii="TimesNewRoman" w:hAnsi="TimesNewRoman" w:eastAsia="仿宋_GB2312" w:cs="TimesNewRoman"/>
                <w:kern w:val="0"/>
                <w:sz w:val="20"/>
                <w:lang w:val="en-US" w:eastAsia="zh-CN" w:bidi="ar-SA"/>
              </w:rPr>
            </w:pPr>
            <w:r>
              <w:rPr>
                <w:rFonts w:hint="default" w:ascii="TimesNewRoman" w:hAnsi="TimesNewRoman" w:cs="TimesNewRoman"/>
                <w:kern w:val="0"/>
                <w:sz w:val="20"/>
              </w:rPr>
              <w:t>（二）政府性基金预算拨款</w:t>
            </w:r>
          </w:p>
        </w:tc>
        <w:tc>
          <w:tcPr>
            <w:tcW w:w="1059" w:type="dxa"/>
            <w:tcBorders>
              <w:top w:val="nil"/>
              <w:left w:val="nil"/>
              <w:bottom w:val="single" w:color="auto" w:sz="4" w:space="0"/>
              <w:right w:val="single" w:color="auto" w:sz="4" w:space="0"/>
            </w:tcBorders>
            <w:noWrap w:val="0"/>
            <w:vAlign w:val="center"/>
          </w:tcPr>
          <w:p w14:paraId="16AF7D4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nil"/>
            </w:tcBorders>
            <w:noWrap w:val="0"/>
            <w:vAlign w:val="center"/>
          </w:tcPr>
          <w:p w14:paraId="3DEEEE8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（七）文化旅游体育与传媒支出</w:t>
            </w:r>
          </w:p>
        </w:tc>
        <w:tc>
          <w:tcPr>
            <w:tcW w:w="1171" w:type="dxa"/>
            <w:tcBorders>
              <w:top w:val="nil"/>
              <w:left w:val="single" w:color="auto" w:sz="4" w:space="0"/>
              <w:bottom w:val="single" w:color="auto" w:sz="4" w:space="0"/>
              <w:right w:val="single" w:color="auto" w:sz="4" w:space="0"/>
            </w:tcBorders>
            <w:noWrap w:val="0"/>
            <w:vAlign w:val="center"/>
          </w:tcPr>
          <w:p w14:paraId="36557C0E">
            <w:pPr>
              <w:jc w:val="right"/>
              <w:rPr>
                <w:rFonts w:hint="default" w:ascii="TimesNewRoman" w:hAnsi="TimesNewRoman" w:cs="TimesNewRoman"/>
                <w:kern w:val="0"/>
                <w:sz w:val="20"/>
              </w:rPr>
            </w:pPr>
          </w:p>
        </w:tc>
      </w:tr>
      <w:tr w14:paraId="4F2CD107">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0B14A4D0">
            <w:pPr>
              <w:keepNext w:val="0"/>
              <w:keepLines w:val="0"/>
              <w:pageBreakBefore w:val="0"/>
              <w:widowControl/>
              <w:kinsoku/>
              <w:overflowPunct/>
              <w:topLinePunct w:val="0"/>
              <w:autoSpaceDE/>
              <w:autoSpaceDN/>
              <w:bidi w:val="0"/>
              <w:spacing w:line="560" w:lineRule="exact"/>
              <w:jc w:val="left"/>
              <w:rPr>
                <w:rFonts w:hint="default" w:ascii="TimesNewRoman" w:hAnsi="TimesNewRoman" w:eastAsia="仿宋_GB2312" w:cs="TimesNewRoman"/>
                <w:kern w:val="0"/>
                <w:sz w:val="20"/>
                <w:lang w:val="en-US" w:eastAsia="zh-CN" w:bidi="ar-SA"/>
              </w:rPr>
            </w:pPr>
            <w:r>
              <w:rPr>
                <w:rFonts w:hint="default" w:ascii="TimesNewRoman" w:hAnsi="TimesNewRoman" w:cs="TimesNewRoman"/>
                <w:kern w:val="0"/>
                <w:sz w:val="20"/>
              </w:rPr>
              <w:t>（三）国有资本经营预算拨款</w:t>
            </w:r>
          </w:p>
        </w:tc>
        <w:tc>
          <w:tcPr>
            <w:tcW w:w="1059" w:type="dxa"/>
            <w:tcBorders>
              <w:top w:val="nil"/>
              <w:left w:val="nil"/>
              <w:bottom w:val="single" w:color="auto" w:sz="4" w:space="0"/>
              <w:right w:val="single" w:color="auto" w:sz="4" w:space="0"/>
            </w:tcBorders>
            <w:noWrap w:val="0"/>
            <w:vAlign w:val="center"/>
          </w:tcPr>
          <w:p w14:paraId="62431C4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3468" w:type="dxa"/>
            <w:tcBorders>
              <w:top w:val="nil"/>
              <w:left w:val="nil"/>
              <w:bottom w:val="single" w:color="auto" w:sz="4" w:space="0"/>
              <w:right w:val="nil"/>
            </w:tcBorders>
            <w:noWrap w:val="0"/>
            <w:vAlign w:val="center"/>
          </w:tcPr>
          <w:p w14:paraId="4FED380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（八）社会保障和就业支出</w:t>
            </w:r>
          </w:p>
        </w:tc>
        <w:tc>
          <w:tcPr>
            <w:tcW w:w="1171" w:type="dxa"/>
            <w:tcBorders>
              <w:top w:val="nil"/>
              <w:left w:val="single" w:color="auto" w:sz="4" w:space="0"/>
              <w:bottom w:val="single" w:color="auto" w:sz="4" w:space="0"/>
              <w:right w:val="single" w:color="auto" w:sz="4" w:space="0"/>
            </w:tcBorders>
            <w:noWrap w:val="0"/>
            <w:vAlign w:val="center"/>
          </w:tcPr>
          <w:p w14:paraId="34662C32">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9.91</w:t>
            </w:r>
          </w:p>
        </w:tc>
      </w:tr>
      <w:tr w14:paraId="3EEC9D21">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C43CF6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24D40AB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nil"/>
            </w:tcBorders>
            <w:noWrap w:val="0"/>
            <w:vAlign w:val="center"/>
          </w:tcPr>
          <w:p w14:paraId="6C8C6CB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（九）卫生健康支出</w:t>
            </w:r>
          </w:p>
        </w:tc>
        <w:tc>
          <w:tcPr>
            <w:tcW w:w="1171" w:type="dxa"/>
            <w:tcBorders>
              <w:top w:val="nil"/>
              <w:left w:val="single" w:color="auto" w:sz="4" w:space="0"/>
              <w:bottom w:val="single" w:color="auto" w:sz="4" w:space="0"/>
              <w:right w:val="single" w:color="auto" w:sz="4" w:space="0"/>
            </w:tcBorders>
            <w:noWrap w:val="0"/>
            <w:vAlign w:val="center"/>
          </w:tcPr>
          <w:p w14:paraId="2F5CFC94">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4.15</w:t>
            </w:r>
          </w:p>
        </w:tc>
      </w:tr>
      <w:tr w14:paraId="323D13C1">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32AE831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02B877D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nil"/>
            </w:tcBorders>
            <w:noWrap w:val="0"/>
            <w:vAlign w:val="center"/>
          </w:tcPr>
          <w:p w14:paraId="0A323FB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（十）节能环保支出</w:t>
            </w:r>
          </w:p>
        </w:tc>
        <w:tc>
          <w:tcPr>
            <w:tcW w:w="1171" w:type="dxa"/>
            <w:tcBorders>
              <w:top w:val="nil"/>
              <w:left w:val="single" w:color="auto" w:sz="4" w:space="0"/>
              <w:bottom w:val="single" w:color="auto" w:sz="4" w:space="0"/>
              <w:right w:val="single" w:color="auto" w:sz="4" w:space="0"/>
            </w:tcBorders>
            <w:noWrap w:val="0"/>
            <w:vAlign w:val="center"/>
          </w:tcPr>
          <w:p w14:paraId="7197ACEB">
            <w:pPr>
              <w:jc w:val="right"/>
              <w:rPr>
                <w:rFonts w:hint="default" w:ascii="TimesNewRoman" w:hAnsi="TimesNewRoman" w:cs="TimesNewRoman"/>
                <w:kern w:val="0"/>
                <w:sz w:val="20"/>
              </w:rPr>
            </w:pPr>
          </w:p>
        </w:tc>
      </w:tr>
      <w:tr w14:paraId="1F599A38">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A214CE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6CE7405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nil"/>
            </w:tcBorders>
            <w:noWrap w:val="0"/>
            <w:vAlign w:val="center"/>
          </w:tcPr>
          <w:p w14:paraId="596A7A9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（十一）城乡社区支出</w:t>
            </w:r>
          </w:p>
        </w:tc>
        <w:tc>
          <w:tcPr>
            <w:tcW w:w="1171" w:type="dxa"/>
            <w:tcBorders>
              <w:top w:val="nil"/>
              <w:left w:val="single" w:color="auto" w:sz="4" w:space="0"/>
              <w:bottom w:val="single" w:color="auto" w:sz="4" w:space="0"/>
              <w:right w:val="single" w:color="auto" w:sz="4" w:space="0"/>
            </w:tcBorders>
            <w:noWrap w:val="0"/>
            <w:vAlign w:val="center"/>
          </w:tcPr>
          <w:p w14:paraId="320CA1A3">
            <w:pPr>
              <w:jc w:val="right"/>
              <w:rPr>
                <w:rFonts w:hint="default" w:ascii="TimesNewRoman" w:hAnsi="TimesNewRoman" w:cs="TimesNewRoman"/>
                <w:kern w:val="0"/>
                <w:sz w:val="20"/>
              </w:rPr>
            </w:pPr>
          </w:p>
        </w:tc>
      </w:tr>
      <w:tr w14:paraId="4B0CECF4">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3986C1E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12CABEB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nil"/>
            </w:tcBorders>
            <w:noWrap w:val="0"/>
            <w:vAlign w:val="center"/>
          </w:tcPr>
          <w:p w14:paraId="611B509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（十二）农林水支出</w:t>
            </w:r>
          </w:p>
        </w:tc>
        <w:tc>
          <w:tcPr>
            <w:tcW w:w="1171" w:type="dxa"/>
            <w:tcBorders>
              <w:top w:val="nil"/>
              <w:left w:val="single" w:color="auto" w:sz="4" w:space="0"/>
              <w:bottom w:val="single" w:color="auto" w:sz="4" w:space="0"/>
              <w:right w:val="single" w:color="auto" w:sz="4" w:space="0"/>
            </w:tcBorders>
            <w:noWrap w:val="0"/>
            <w:vAlign w:val="center"/>
          </w:tcPr>
          <w:p w14:paraId="6D3FC42D">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1.50</w:t>
            </w:r>
          </w:p>
        </w:tc>
      </w:tr>
      <w:tr w14:paraId="55B1CDA2">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20E5AE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23BCDBF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nil"/>
            </w:tcBorders>
            <w:noWrap w:val="0"/>
            <w:vAlign w:val="center"/>
          </w:tcPr>
          <w:p w14:paraId="28F4B96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（十三）交通运输支出</w:t>
            </w:r>
          </w:p>
        </w:tc>
        <w:tc>
          <w:tcPr>
            <w:tcW w:w="1171" w:type="dxa"/>
            <w:tcBorders>
              <w:top w:val="nil"/>
              <w:left w:val="single" w:color="auto" w:sz="4" w:space="0"/>
              <w:bottom w:val="single" w:color="auto" w:sz="4" w:space="0"/>
              <w:right w:val="single" w:color="auto" w:sz="4" w:space="0"/>
            </w:tcBorders>
            <w:noWrap w:val="0"/>
            <w:vAlign w:val="center"/>
          </w:tcPr>
          <w:p w14:paraId="200856D2">
            <w:pPr>
              <w:jc w:val="right"/>
              <w:rPr>
                <w:rFonts w:hint="default" w:ascii="TimesNewRoman" w:hAnsi="TimesNewRoman" w:cs="TimesNewRoman"/>
                <w:kern w:val="0"/>
                <w:sz w:val="20"/>
              </w:rPr>
            </w:pPr>
          </w:p>
        </w:tc>
      </w:tr>
      <w:tr w14:paraId="1A946881">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3B85FF4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55E0E3C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7EC2A40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（十四）资源勘探工业信息等支出</w:t>
            </w:r>
          </w:p>
        </w:tc>
        <w:tc>
          <w:tcPr>
            <w:tcW w:w="1171" w:type="dxa"/>
            <w:tcBorders>
              <w:top w:val="nil"/>
              <w:left w:val="nil"/>
              <w:bottom w:val="single" w:color="auto" w:sz="4" w:space="0"/>
              <w:right w:val="single" w:color="auto" w:sz="4" w:space="0"/>
            </w:tcBorders>
            <w:noWrap w:val="0"/>
            <w:vAlign w:val="center"/>
          </w:tcPr>
          <w:p w14:paraId="18A5760F">
            <w:pPr>
              <w:jc w:val="right"/>
              <w:rPr>
                <w:rFonts w:hint="default" w:ascii="TimesNewRoman" w:hAnsi="TimesNewRoman" w:cs="TimesNewRoman"/>
                <w:kern w:val="0"/>
                <w:sz w:val="20"/>
              </w:rPr>
            </w:pPr>
          </w:p>
        </w:tc>
      </w:tr>
      <w:tr w14:paraId="07E352CE">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07BC853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1C811E95">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1E28F29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（十五）商业服务业等支出</w:t>
            </w:r>
          </w:p>
        </w:tc>
        <w:tc>
          <w:tcPr>
            <w:tcW w:w="1171" w:type="dxa"/>
            <w:tcBorders>
              <w:top w:val="nil"/>
              <w:left w:val="nil"/>
              <w:bottom w:val="single" w:color="auto" w:sz="4" w:space="0"/>
              <w:right w:val="single" w:color="auto" w:sz="4" w:space="0"/>
            </w:tcBorders>
            <w:noWrap w:val="0"/>
            <w:vAlign w:val="center"/>
          </w:tcPr>
          <w:p w14:paraId="329F2312">
            <w:pPr>
              <w:jc w:val="right"/>
              <w:rPr>
                <w:rFonts w:hint="default" w:ascii="TimesNewRoman" w:hAnsi="TimesNewRoman" w:cs="TimesNewRoman"/>
                <w:kern w:val="0"/>
                <w:sz w:val="20"/>
              </w:rPr>
            </w:pPr>
          </w:p>
        </w:tc>
      </w:tr>
      <w:tr w14:paraId="4F6407B4">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0EBA9EC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63E1709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55D41BA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（十六）金融支出</w:t>
            </w:r>
          </w:p>
        </w:tc>
        <w:tc>
          <w:tcPr>
            <w:tcW w:w="1171" w:type="dxa"/>
            <w:tcBorders>
              <w:top w:val="nil"/>
              <w:left w:val="nil"/>
              <w:bottom w:val="single" w:color="auto" w:sz="4" w:space="0"/>
              <w:right w:val="single" w:color="auto" w:sz="4" w:space="0"/>
            </w:tcBorders>
            <w:noWrap w:val="0"/>
            <w:vAlign w:val="center"/>
          </w:tcPr>
          <w:p w14:paraId="4AFE8F99">
            <w:pPr>
              <w:jc w:val="right"/>
              <w:rPr>
                <w:rFonts w:hint="default" w:ascii="TimesNewRoman" w:hAnsi="TimesNewRoman" w:cs="TimesNewRoman"/>
                <w:kern w:val="0"/>
                <w:sz w:val="20"/>
              </w:rPr>
            </w:pPr>
          </w:p>
        </w:tc>
      </w:tr>
      <w:tr w14:paraId="4B790759">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16F0D9D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537F4D5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385C6BD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（十七）援助其他地区支出</w:t>
            </w:r>
          </w:p>
        </w:tc>
        <w:tc>
          <w:tcPr>
            <w:tcW w:w="1171" w:type="dxa"/>
            <w:tcBorders>
              <w:top w:val="nil"/>
              <w:left w:val="nil"/>
              <w:bottom w:val="single" w:color="auto" w:sz="4" w:space="0"/>
              <w:right w:val="single" w:color="auto" w:sz="4" w:space="0"/>
            </w:tcBorders>
            <w:noWrap w:val="0"/>
            <w:vAlign w:val="center"/>
          </w:tcPr>
          <w:p w14:paraId="1674E70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239E5004">
        <w:tblPrEx>
          <w:tblCellMar>
            <w:top w:w="0" w:type="dxa"/>
            <w:left w:w="108" w:type="dxa"/>
            <w:bottom w:w="0" w:type="dxa"/>
            <w:right w:w="108" w:type="dxa"/>
          </w:tblCellMar>
        </w:tblPrEx>
        <w:trPr>
          <w:trHeight w:val="319" w:hRule="atLeast"/>
        </w:trPr>
        <w:tc>
          <w:tcPr>
            <w:tcW w:w="3777" w:type="dxa"/>
            <w:gridSpan w:val="2"/>
            <w:tcBorders>
              <w:top w:val="single" w:color="auto" w:sz="4" w:space="0"/>
              <w:left w:val="single" w:color="auto" w:sz="4" w:space="0"/>
              <w:bottom w:val="single" w:color="auto" w:sz="4" w:space="0"/>
              <w:right w:val="single" w:color="auto" w:sz="4" w:space="0"/>
            </w:tcBorders>
            <w:noWrap w:val="0"/>
            <w:vAlign w:val="center"/>
          </w:tcPr>
          <w:p w14:paraId="5BAA78D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bCs/>
                <w:kern w:val="0"/>
                <w:sz w:val="20"/>
              </w:rPr>
              <w:t>收      入</w:t>
            </w:r>
          </w:p>
        </w:tc>
        <w:tc>
          <w:tcPr>
            <w:tcW w:w="4639" w:type="dxa"/>
            <w:gridSpan w:val="2"/>
            <w:tcBorders>
              <w:top w:val="single" w:color="auto" w:sz="4" w:space="0"/>
              <w:left w:val="single" w:color="auto" w:sz="4" w:space="0"/>
              <w:bottom w:val="single" w:color="auto" w:sz="4" w:space="0"/>
              <w:right w:val="single" w:color="auto" w:sz="4" w:space="0"/>
            </w:tcBorders>
            <w:noWrap w:val="0"/>
            <w:vAlign w:val="center"/>
          </w:tcPr>
          <w:p w14:paraId="3A64CC5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bCs/>
                <w:kern w:val="0"/>
                <w:sz w:val="20"/>
              </w:rPr>
              <w:t>支      出</w:t>
            </w:r>
          </w:p>
        </w:tc>
      </w:tr>
      <w:tr w14:paraId="547CEBD1">
        <w:tblPrEx>
          <w:tblCellMar>
            <w:top w:w="0" w:type="dxa"/>
            <w:left w:w="108" w:type="dxa"/>
            <w:bottom w:w="0" w:type="dxa"/>
            <w:right w:w="108" w:type="dxa"/>
          </w:tblCellMar>
        </w:tblPrEx>
        <w:trPr>
          <w:trHeight w:val="319" w:hRule="atLeast"/>
        </w:trPr>
        <w:tc>
          <w:tcPr>
            <w:tcW w:w="2718" w:type="dxa"/>
            <w:tcBorders>
              <w:top w:val="single" w:color="auto" w:sz="4" w:space="0"/>
              <w:left w:val="single" w:color="auto" w:sz="4" w:space="0"/>
              <w:bottom w:val="single" w:color="auto" w:sz="4" w:space="0"/>
              <w:right w:val="single" w:color="auto" w:sz="4" w:space="0"/>
            </w:tcBorders>
            <w:noWrap w:val="0"/>
            <w:vAlign w:val="center"/>
          </w:tcPr>
          <w:p w14:paraId="479B5329">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bCs/>
                <w:kern w:val="0"/>
                <w:sz w:val="20"/>
              </w:rPr>
              <w:t>项目</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4DBEAAD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bCs/>
                <w:kern w:val="0"/>
                <w:sz w:val="20"/>
              </w:rPr>
              <w:t>预算数</w:t>
            </w:r>
          </w:p>
        </w:tc>
        <w:tc>
          <w:tcPr>
            <w:tcW w:w="3468" w:type="dxa"/>
            <w:tcBorders>
              <w:top w:val="single" w:color="auto" w:sz="4" w:space="0"/>
              <w:left w:val="single" w:color="auto" w:sz="4" w:space="0"/>
              <w:bottom w:val="single" w:color="auto" w:sz="4" w:space="0"/>
              <w:right w:val="single" w:color="auto" w:sz="4" w:space="0"/>
            </w:tcBorders>
            <w:noWrap w:val="0"/>
            <w:vAlign w:val="center"/>
          </w:tcPr>
          <w:p w14:paraId="01C83C8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bCs/>
                <w:kern w:val="0"/>
                <w:sz w:val="20"/>
              </w:rPr>
              <w:t>项目</w:t>
            </w:r>
          </w:p>
        </w:tc>
        <w:tc>
          <w:tcPr>
            <w:tcW w:w="1171" w:type="dxa"/>
            <w:tcBorders>
              <w:top w:val="single" w:color="auto" w:sz="4" w:space="0"/>
              <w:left w:val="single" w:color="auto" w:sz="4" w:space="0"/>
              <w:bottom w:val="single" w:color="auto" w:sz="4" w:space="0"/>
              <w:right w:val="single" w:color="auto" w:sz="4" w:space="0"/>
            </w:tcBorders>
            <w:noWrap w:val="0"/>
            <w:vAlign w:val="center"/>
          </w:tcPr>
          <w:p w14:paraId="4EEA2F9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bCs/>
                <w:kern w:val="0"/>
                <w:sz w:val="20"/>
              </w:rPr>
              <w:t>预算数</w:t>
            </w:r>
          </w:p>
        </w:tc>
      </w:tr>
      <w:tr w14:paraId="1F5E89E7">
        <w:tblPrEx>
          <w:tblCellMar>
            <w:top w:w="0" w:type="dxa"/>
            <w:left w:w="108" w:type="dxa"/>
            <w:bottom w:w="0" w:type="dxa"/>
            <w:right w:w="108" w:type="dxa"/>
          </w:tblCellMar>
        </w:tblPrEx>
        <w:trPr>
          <w:trHeight w:val="319" w:hRule="atLeast"/>
        </w:trPr>
        <w:tc>
          <w:tcPr>
            <w:tcW w:w="2718" w:type="dxa"/>
            <w:tcBorders>
              <w:top w:val="single" w:color="auto" w:sz="4" w:space="0"/>
              <w:left w:val="single" w:color="auto" w:sz="4" w:space="0"/>
              <w:bottom w:val="single" w:color="auto" w:sz="4" w:space="0"/>
              <w:right w:val="single" w:color="auto" w:sz="4" w:space="0"/>
            </w:tcBorders>
            <w:noWrap w:val="0"/>
            <w:vAlign w:val="center"/>
          </w:tcPr>
          <w:p w14:paraId="3ED651B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0F2DC65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single" w:color="auto" w:sz="4" w:space="0"/>
              <w:left w:val="single" w:color="auto" w:sz="4" w:space="0"/>
              <w:bottom w:val="single" w:color="auto" w:sz="4" w:space="0"/>
              <w:right w:val="single" w:color="auto" w:sz="4" w:space="0"/>
            </w:tcBorders>
            <w:noWrap w:val="0"/>
            <w:vAlign w:val="center"/>
          </w:tcPr>
          <w:p w14:paraId="665255E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（十八）自然资源海洋气象等支出</w:t>
            </w:r>
          </w:p>
        </w:tc>
        <w:tc>
          <w:tcPr>
            <w:tcW w:w="1171" w:type="dxa"/>
            <w:tcBorders>
              <w:top w:val="single" w:color="auto" w:sz="4" w:space="0"/>
              <w:left w:val="single" w:color="auto" w:sz="4" w:space="0"/>
              <w:bottom w:val="single" w:color="auto" w:sz="4" w:space="0"/>
              <w:right w:val="single" w:color="auto" w:sz="4" w:space="0"/>
            </w:tcBorders>
            <w:noWrap w:val="0"/>
            <w:vAlign w:val="center"/>
          </w:tcPr>
          <w:p w14:paraId="61CB4EE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4C1063C3">
        <w:tblPrEx>
          <w:tblCellMar>
            <w:top w:w="0" w:type="dxa"/>
            <w:left w:w="108" w:type="dxa"/>
            <w:bottom w:w="0" w:type="dxa"/>
            <w:right w:w="108" w:type="dxa"/>
          </w:tblCellMar>
        </w:tblPrEx>
        <w:trPr>
          <w:trHeight w:val="319" w:hRule="atLeast"/>
        </w:trPr>
        <w:tc>
          <w:tcPr>
            <w:tcW w:w="2718" w:type="dxa"/>
            <w:tcBorders>
              <w:top w:val="single" w:color="auto" w:sz="4" w:space="0"/>
              <w:left w:val="single" w:color="auto" w:sz="4" w:space="0"/>
              <w:bottom w:val="single" w:color="auto" w:sz="4" w:space="0"/>
              <w:right w:val="single" w:color="auto" w:sz="4" w:space="0"/>
            </w:tcBorders>
            <w:noWrap w:val="0"/>
            <w:vAlign w:val="center"/>
          </w:tcPr>
          <w:p w14:paraId="5F7E464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single" w:color="auto" w:sz="4" w:space="0"/>
              <w:left w:val="nil"/>
              <w:bottom w:val="single" w:color="auto" w:sz="4" w:space="0"/>
              <w:right w:val="single" w:color="auto" w:sz="4" w:space="0"/>
            </w:tcBorders>
            <w:noWrap w:val="0"/>
            <w:vAlign w:val="center"/>
          </w:tcPr>
          <w:p w14:paraId="00FEAA1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single" w:color="auto" w:sz="4" w:space="0"/>
              <w:left w:val="nil"/>
              <w:bottom w:val="single" w:color="auto" w:sz="4" w:space="0"/>
              <w:right w:val="single" w:color="auto" w:sz="4" w:space="0"/>
            </w:tcBorders>
            <w:noWrap w:val="0"/>
            <w:vAlign w:val="center"/>
          </w:tcPr>
          <w:p w14:paraId="70852B8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（十九）住房保障支出</w:t>
            </w:r>
          </w:p>
        </w:tc>
        <w:tc>
          <w:tcPr>
            <w:tcW w:w="1171" w:type="dxa"/>
            <w:tcBorders>
              <w:top w:val="single" w:color="auto" w:sz="4" w:space="0"/>
              <w:left w:val="nil"/>
              <w:bottom w:val="single" w:color="auto" w:sz="4" w:space="0"/>
              <w:right w:val="single" w:color="auto" w:sz="4" w:space="0"/>
            </w:tcBorders>
            <w:shd w:val="clear"/>
            <w:noWrap w:val="0"/>
            <w:vAlign w:val="center"/>
          </w:tcPr>
          <w:p w14:paraId="47103037">
            <w:pPr>
              <w:keepNext w:val="0"/>
              <w:keepLines w:val="0"/>
              <w:widowControl/>
              <w:suppressLineNumbers w:val="0"/>
              <w:jc w:val="righ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10.69</w:t>
            </w:r>
          </w:p>
        </w:tc>
      </w:tr>
      <w:tr w14:paraId="0CB3E5B4">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A99ED6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7AF0410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4358D5F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（二十）粮油物资储备支出</w:t>
            </w:r>
          </w:p>
        </w:tc>
        <w:tc>
          <w:tcPr>
            <w:tcW w:w="1171" w:type="dxa"/>
            <w:tcBorders>
              <w:top w:val="nil"/>
              <w:left w:val="nil"/>
              <w:bottom w:val="single" w:color="auto" w:sz="4" w:space="0"/>
              <w:right w:val="single" w:color="auto" w:sz="4" w:space="0"/>
            </w:tcBorders>
            <w:noWrap w:val="0"/>
            <w:vAlign w:val="center"/>
          </w:tcPr>
          <w:p w14:paraId="68FB236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78DBC7F7">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49588A8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7AA1C92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4352466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（二十一）灾害防治及应急管理支出</w:t>
            </w:r>
          </w:p>
        </w:tc>
        <w:tc>
          <w:tcPr>
            <w:tcW w:w="1171" w:type="dxa"/>
            <w:tcBorders>
              <w:top w:val="nil"/>
              <w:left w:val="nil"/>
              <w:bottom w:val="single" w:color="auto" w:sz="4" w:space="0"/>
              <w:right w:val="single" w:color="auto" w:sz="4" w:space="0"/>
            </w:tcBorders>
            <w:noWrap w:val="0"/>
            <w:vAlign w:val="center"/>
          </w:tcPr>
          <w:p w14:paraId="3C3417C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0E7089F5">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49AE17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6F2311D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3CF943E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（二十二）预备费</w:t>
            </w:r>
          </w:p>
        </w:tc>
        <w:tc>
          <w:tcPr>
            <w:tcW w:w="1171" w:type="dxa"/>
            <w:tcBorders>
              <w:top w:val="nil"/>
              <w:left w:val="nil"/>
              <w:bottom w:val="single" w:color="auto" w:sz="4" w:space="0"/>
              <w:right w:val="single" w:color="auto" w:sz="4" w:space="0"/>
            </w:tcBorders>
            <w:noWrap w:val="0"/>
            <w:vAlign w:val="center"/>
          </w:tcPr>
          <w:p w14:paraId="356FA46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70929CB0">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12E7F6B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7432280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371BA2C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（二十三）其他支出</w:t>
            </w:r>
          </w:p>
        </w:tc>
        <w:tc>
          <w:tcPr>
            <w:tcW w:w="1171" w:type="dxa"/>
            <w:tcBorders>
              <w:top w:val="nil"/>
              <w:left w:val="nil"/>
              <w:bottom w:val="single" w:color="auto" w:sz="4" w:space="0"/>
              <w:right w:val="single" w:color="auto" w:sz="4" w:space="0"/>
            </w:tcBorders>
            <w:noWrap w:val="0"/>
            <w:vAlign w:val="center"/>
          </w:tcPr>
          <w:p w14:paraId="1DDC9A1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3A192FFC">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491FCE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4F1057F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5E86FAE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（二十四）转移性支出</w:t>
            </w:r>
          </w:p>
        </w:tc>
        <w:tc>
          <w:tcPr>
            <w:tcW w:w="1171" w:type="dxa"/>
            <w:tcBorders>
              <w:top w:val="nil"/>
              <w:left w:val="nil"/>
              <w:bottom w:val="single" w:color="auto" w:sz="4" w:space="0"/>
              <w:right w:val="single" w:color="auto" w:sz="4" w:space="0"/>
            </w:tcBorders>
            <w:noWrap w:val="0"/>
            <w:vAlign w:val="center"/>
          </w:tcPr>
          <w:p w14:paraId="3989ED2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325780BF">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3D5A2DA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1BA0DF1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2249A2C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（二十五）债务还本支出</w:t>
            </w:r>
          </w:p>
        </w:tc>
        <w:tc>
          <w:tcPr>
            <w:tcW w:w="1171" w:type="dxa"/>
            <w:tcBorders>
              <w:top w:val="nil"/>
              <w:left w:val="nil"/>
              <w:bottom w:val="single" w:color="auto" w:sz="4" w:space="0"/>
              <w:right w:val="single" w:color="auto" w:sz="4" w:space="0"/>
            </w:tcBorders>
            <w:noWrap w:val="0"/>
            <w:vAlign w:val="center"/>
          </w:tcPr>
          <w:p w14:paraId="36068AD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77A80C5">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2BC374F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07A29CA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2FAEEF6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（二十六）债务付息支出</w:t>
            </w:r>
          </w:p>
        </w:tc>
        <w:tc>
          <w:tcPr>
            <w:tcW w:w="1171" w:type="dxa"/>
            <w:tcBorders>
              <w:top w:val="nil"/>
              <w:left w:val="nil"/>
              <w:bottom w:val="single" w:color="auto" w:sz="4" w:space="0"/>
              <w:right w:val="single" w:color="auto" w:sz="4" w:space="0"/>
            </w:tcBorders>
            <w:noWrap w:val="0"/>
            <w:vAlign w:val="center"/>
          </w:tcPr>
          <w:p w14:paraId="2197D89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A59F594">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611E3D7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6CA355F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545741E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（二十七）债务发行费用支出</w:t>
            </w:r>
          </w:p>
        </w:tc>
        <w:tc>
          <w:tcPr>
            <w:tcW w:w="1171" w:type="dxa"/>
            <w:tcBorders>
              <w:top w:val="nil"/>
              <w:left w:val="nil"/>
              <w:bottom w:val="single" w:color="auto" w:sz="4" w:space="0"/>
              <w:right w:val="single" w:color="auto" w:sz="4" w:space="0"/>
            </w:tcBorders>
            <w:noWrap w:val="0"/>
            <w:vAlign w:val="center"/>
          </w:tcPr>
          <w:p w14:paraId="7F202FA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10DE6A05">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298665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7E875DF5">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18536A6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二、年终结转结余</w:t>
            </w:r>
          </w:p>
        </w:tc>
        <w:tc>
          <w:tcPr>
            <w:tcW w:w="1171" w:type="dxa"/>
            <w:tcBorders>
              <w:top w:val="nil"/>
              <w:left w:val="nil"/>
              <w:bottom w:val="single" w:color="auto" w:sz="4" w:space="0"/>
              <w:right w:val="single" w:color="auto" w:sz="4" w:space="0"/>
            </w:tcBorders>
            <w:noWrap w:val="0"/>
            <w:vAlign w:val="center"/>
          </w:tcPr>
          <w:p w14:paraId="4175BE3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31C108D8">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085B78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53B4377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23CB5CA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（一）一般公共预算结转结余</w:t>
            </w:r>
          </w:p>
        </w:tc>
        <w:tc>
          <w:tcPr>
            <w:tcW w:w="1171" w:type="dxa"/>
            <w:tcBorders>
              <w:top w:val="nil"/>
              <w:left w:val="nil"/>
              <w:bottom w:val="single" w:color="auto" w:sz="4" w:space="0"/>
              <w:right w:val="single" w:color="auto" w:sz="4" w:space="0"/>
            </w:tcBorders>
            <w:noWrap w:val="0"/>
            <w:vAlign w:val="center"/>
          </w:tcPr>
          <w:p w14:paraId="39A043A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4A87044">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3CC57D0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23DE48D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595E38B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（二）政府性基金预算结转结余</w:t>
            </w:r>
          </w:p>
        </w:tc>
        <w:tc>
          <w:tcPr>
            <w:tcW w:w="1171" w:type="dxa"/>
            <w:tcBorders>
              <w:top w:val="nil"/>
              <w:left w:val="nil"/>
              <w:bottom w:val="single" w:color="auto" w:sz="4" w:space="0"/>
              <w:right w:val="single" w:color="auto" w:sz="4" w:space="0"/>
            </w:tcBorders>
            <w:noWrap w:val="0"/>
            <w:vAlign w:val="center"/>
          </w:tcPr>
          <w:p w14:paraId="37EA9B42">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66083982">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E2A05D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31BD92C2">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6B6CA89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（三）国有资本经营预算结转结余</w:t>
            </w:r>
          </w:p>
        </w:tc>
        <w:tc>
          <w:tcPr>
            <w:tcW w:w="1171" w:type="dxa"/>
            <w:tcBorders>
              <w:top w:val="nil"/>
              <w:left w:val="nil"/>
              <w:bottom w:val="single" w:color="auto" w:sz="4" w:space="0"/>
              <w:right w:val="single" w:color="auto" w:sz="4" w:space="0"/>
            </w:tcBorders>
            <w:noWrap w:val="0"/>
            <w:vAlign w:val="center"/>
          </w:tcPr>
          <w:p w14:paraId="40D780D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75B90973">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6ACC5EF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244E118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7E562E6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171" w:type="dxa"/>
            <w:tcBorders>
              <w:top w:val="nil"/>
              <w:left w:val="nil"/>
              <w:bottom w:val="single" w:color="auto" w:sz="4" w:space="0"/>
              <w:right w:val="single" w:color="auto" w:sz="4" w:space="0"/>
            </w:tcBorders>
            <w:noWrap w:val="0"/>
            <w:vAlign w:val="center"/>
          </w:tcPr>
          <w:p w14:paraId="4445785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B4A1336">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6F3EAEA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收    入    总    计</w:t>
            </w:r>
          </w:p>
        </w:tc>
        <w:tc>
          <w:tcPr>
            <w:tcW w:w="1059" w:type="dxa"/>
            <w:tcBorders>
              <w:top w:val="nil"/>
              <w:left w:val="nil"/>
              <w:bottom w:val="single" w:color="auto" w:sz="4" w:space="0"/>
              <w:right w:val="single" w:color="auto" w:sz="4" w:space="0"/>
            </w:tcBorders>
            <w:shd w:val="clear"/>
            <w:noWrap w:val="0"/>
            <w:vAlign w:val="center"/>
          </w:tcPr>
          <w:p w14:paraId="76B3E17D">
            <w:pPr>
              <w:keepNext w:val="0"/>
              <w:keepLines w:val="0"/>
              <w:widowControl/>
              <w:suppressLineNumbers w:val="0"/>
              <w:jc w:val="righ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92.40</w:t>
            </w:r>
          </w:p>
        </w:tc>
        <w:tc>
          <w:tcPr>
            <w:tcW w:w="3468" w:type="dxa"/>
            <w:tcBorders>
              <w:top w:val="nil"/>
              <w:left w:val="nil"/>
              <w:bottom w:val="single" w:color="auto" w:sz="4" w:space="0"/>
              <w:right w:val="single" w:color="auto" w:sz="4" w:space="0"/>
            </w:tcBorders>
            <w:noWrap w:val="0"/>
            <w:vAlign w:val="center"/>
          </w:tcPr>
          <w:p w14:paraId="51CDBF1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支    出    总    计</w:t>
            </w:r>
          </w:p>
        </w:tc>
        <w:tc>
          <w:tcPr>
            <w:tcW w:w="1171" w:type="dxa"/>
            <w:tcBorders>
              <w:top w:val="nil"/>
              <w:left w:val="nil"/>
              <w:bottom w:val="single" w:color="auto" w:sz="4" w:space="0"/>
              <w:right w:val="single" w:color="auto" w:sz="4" w:space="0"/>
            </w:tcBorders>
            <w:shd w:val="clear"/>
            <w:noWrap w:val="0"/>
            <w:vAlign w:val="center"/>
          </w:tcPr>
          <w:p w14:paraId="18120A84">
            <w:pPr>
              <w:keepNext w:val="0"/>
              <w:keepLines w:val="0"/>
              <w:widowControl/>
              <w:suppressLineNumbers w:val="0"/>
              <w:jc w:val="righ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92.40</w:t>
            </w:r>
          </w:p>
        </w:tc>
      </w:tr>
    </w:tbl>
    <w:p w14:paraId="7B5F5803">
      <w:pPr>
        <w:keepNext w:val="0"/>
        <w:keepLines w:val="0"/>
        <w:pageBreakBefore w:val="0"/>
        <w:kinsoku/>
        <w:overflowPunct/>
        <w:topLinePunct w:val="0"/>
        <w:autoSpaceDE/>
        <w:autoSpaceDN/>
        <w:bidi w:val="0"/>
        <w:spacing w:line="560" w:lineRule="exact"/>
        <w:ind w:firstLine="6300" w:firstLineChars="3150"/>
        <w:rPr>
          <w:rFonts w:hint="default" w:ascii="TimesNewRoman" w:hAnsi="TimesNewRoman" w:cs="TimesNewRoman"/>
          <w:kern w:val="0"/>
          <w:sz w:val="20"/>
        </w:rPr>
      </w:pPr>
    </w:p>
    <w:p w14:paraId="672C0D73">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0063CE3E">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771F1DF5">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1EFC6BD0">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73213A46">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496E81AC">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TimesNewRoman" w:hAnsi="TimesNewRoman" w:cs="TimesNewRoman"/>
          <w:kern w:val="0"/>
          <w:sz w:val="20"/>
          <w:lang w:eastAsia="zh-CN"/>
        </w:rPr>
        <w:t>谢家集区科技局</w:t>
      </w:r>
      <w:r>
        <w:rPr>
          <w:rFonts w:hint="default" w:ascii="TimesNewRoman" w:hAnsi="TimesNewRoman" w:cs="TimesNewRoman"/>
          <w:kern w:val="0"/>
          <w:sz w:val="20"/>
        </w:rPr>
        <w:t>公开表5</w:t>
      </w:r>
    </w:p>
    <w:p w14:paraId="7C56AEB4">
      <w:pPr>
        <w:keepNext w:val="0"/>
        <w:keepLines w:val="0"/>
        <w:pageBreakBefore w:val="0"/>
        <w:widowControl/>
        <w:kinsoku/>
        <w:wordWrap/>
        <w:overflowPunct/>
        <w:topLinePunct w:val="0"/>
        <w:autoSpaceDE/>
        <w:autoSpaceDN/>
        <w:bidi w:val="0"/>
        <w:adjustRightInd/>
        <w:snapToGrid/>
        <w:spacing w:before="157" w:beforeLines="50" w:after="157" w:afterLines="50" w:line="560" w:lineRule="exact"/>
        <w:jc w:val="center"/>
        <w:textAlignment w:val="auto"/>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val="en-US" w:eastAsia="zh-CN"/>
        </w:rPr>
        <w:t xml:space="preserve">  </w:t>
      </w:r>
      <w:r>
        <w:rPr>
          <w:rFonts w:hint="eastAsia" w:ascii="TimesNewRoman" w:hAnsi="TimesNewRoman" w:eastAsia="华文中宋" w:cs="TimesNewRoman"/>
          <w:b/>
          <w:bCs/>
          <w:kern w:val="0"/>
          <w:sz w:val="30"/>
          <w:szCs w:val="30"/>
          <w:lang w:eastAsia="zh-CN"/>
        </w:rPr>
        <w:t>淮南市谢家集区科技局</w:t>
      </w:r>
      <w:r>
        <w:rPr>
          <w:rFonts w:hint="eastAsia" w:ascii="TimesNewRoman" w:hAnsi="TimesNewRoman" w:eastAsia="华文中宋" w:cs="TimesNewRoman"/>
          <w:b/>
          <w:bCs/>
          <w:kern w:val="0"/>
          <w:sz w:val="30"/>
          <w:szCs w:val="30"/>
          <w:lang w:val="en" w:eastAsia="zh-CN"/>
        </w:rPr>
        <w:t>2025</w:t>
      </w:r>
      <w:r>
        <w:rPr>
          <w:rFonts w:hint="default" w:ascii="TimesNewRoman" w:hAnsi="TimesNewRoman" w:eastAsia="华文中宋" w:cs="TimesNewRoman"/>
          <w:b/>
          <w:bCs/>
          <w:kern w:val="0"/>
          <w:sz w:val="30"/>
          <w:szCs w:val="30"/>
        </w:rPr>
        <w:t>年一般公共预算支出表</w:t>
      </w:r>
    </w:p>
    <w:p w14:paraId="45E70AEB">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9"/>
        <w:tblW w:w="8925" w:type="dxa"/>
        <w:tblInd w:w="0" w:type="dxa"/>
        <w:tblLayout w:type="fixed"/>
        <w:tblCellMar>
          <w:top w:w="0" w:type="dxa"/>
          <w:left w:w="108" w:type="dxa"/>
          <w:bottom w:w="0" w:type="dxa"/>
          <w:right w:w="108" w:type="dxa"/>
        </w:tblCellMar>
      </w:tblPr>
      <w:tblGrid>
        <w:gridCol w:w="1034"/>
        <w:gridCol w:w="2890"/>
        <w:gridCol w:w="840"/>
        <w:gridCol w:w="830"/>
        <w:gridCol w:w="1130"/>
        <w:gridCol w:w="1100"/>
        <w:gridCol w:w="1101"/>
      </w:tblGrid>
      <w:tr w14:paraId="7155D36C">
        <w:tblPrEx>
          <w:tblCellMar>
            <w:top w:w="0" w:type="dxa"/>
            <w:left w:w="108" w:type="dxa"/>
            <w:bottom w:w="0" w:type="dxa"/>
            <w:right w:w="108" w:type="dxa"/>
          </w:tblCellMar>
        </w:tblPrEx>
        <w:trPr>
          <w:trHeight w:val="360" w:hRule="atLeast"/>
        </w:trPr>
        <w:tc>
          <w:tcPr>
            <w:tcW w:w="1034" w:type="dxa"/>
            <w:vMerge w:val="restart"/>
            <w:tcBorders>
              <w:top w:val="single" w:color="auto" w:sz="4" w:space="0"/>
              <w:left w:val="single" w:color="auto" w:sz="4" w:space="0"/>
              <w:bottom w:val="nil"/>
              <w:right w:val="single" w:color="auto" w:sz="4" w:space="0"/>
            </w:tcBorders>
            <w:noWrap w:val="0"/>
            <w:vAlign w:val="center"/>
          </w:tcPr>
          <w:p w14:paraId="0E1D4A3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w:t>
            </w:r>
          </w:p>
          <w:p w14:paraId="15B70F3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编码</w:t>
            </w:r>
          </w:p>
        </w:tc>
        <w:tc>
          <w:tcPr>
            <w:tcW w:w="2890" w:type="dxa"/>
            <w:vMerge w:val="restart"/>
            <w:tcBorders>
              <w:top w:val="single" w:color="auto" w:sz="4" w:space="0"/>
              <w:left w:val="single" w:color="auto" w:sz="4" w:space="0"/>
              <w:bottom w:val="nil"/>
              <w:right w:val="single" w:color="auto" w:sz="4" w:space="0"/>
            </w:tcBorders>
            <w:noWrap w:val="0"/>
            <w:vAlign w:val="center"/>
          </w:tcPr>
          <w:p w14:paraId="67B64E1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科目名称</w:t>
            </w:r>
          </w:p>
        </w:tc>
        <w:tc>
          <w:tcPr>
            <w:tcW w:w="840" w:type="dxa"/>
            <w:vMerge w:val="restart"/>
            <w:tcBorders>
              <w:top w:val="single" w:color="auto" w:sz="4" w:space="0"/>
              <w:left w:val="single" w:color="auto" w:sz="4" w:space="0"/>
              <w:bottom w:val="single" w:color="000000" w:sz="4" w:space="0"/>
              <w:right w:val="single" w:color="auto" w:sz="4" w:space="0"/>
            </w:tcBorders>
            <w:noWrap w:val="0"/>
            <w:vAlign w:val="center"/>
          </w:tcPr>
          <w:p w14:paraId="36B575D4">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合计</w:t>
            </w:r>
          </w:p>
        </w:tc>
        <w:tc>
          <w:tcPr>
            <w:tcW w:w="3060" w:type="dxa"/>
            <w:gridSpan w:val="3"/>
            <w:tcBorders>
              <w:top w:val="single" w:color="auto" w:sz="4" w:space="0"/>
              <w:left w:val="nil"/>
              <w:bottom w:val="single" w:color="auto" w:sz="4" w:space="0"/>
              <w:right w:val="single" w:color="auto" w:sz="4" w:space="0"/>
            </w:tcBorders>
            <w:noWrap w:val="0"/>
            <w:vAlign w:val="center"/>
          </w:tcPr>
          <w:p w14:paraId="2591394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基本支出</w:t>
            </w:r>
          </w:p>
        </w:tc>
        <w:tc>
          <w:tcPr>
            <w:tcW w:w="1101" w:type="dxa"/>
            <w:vMerge w:val="restart"/>
            <w:tcBorders>
              <w:top w:val="single" w:color="auto" w:sz="4" w:space="0"/>
              <w:left w:val="single" w:color="auto" w:sz="4" w:space="0"/>
              <w:bottom w:val="nil"/>
              <w:right w:val="single" w:color="auto" w:sz="4" w:space="0"/>
            </w:tcBorders>
            <w:noWrap w:val="0"/>
            <w:vAlign w:val="center"/>
          </w:tcPr>
          <w:p w14:paraId="06F9B8B4">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项目支出</w:t>
            </w:r>
          </w:p>
        </w:tc>
      </w:tr>
      <w:tr w14:paraId="65BE4313">
        <w:tblPrEx>
          <w:tblCellMar>
            <w:top w:w="0" w:type="dxa"/>
            <w:left w:w="108" w:type="dxa"/>
            <w:bottom w:w="0" w:type="dxa"/>
            <w:right w:w="108" w:type="dxa"/>
          </w:tblCellMar>
        </w:tblPrEx>
        <w:trPr>
          <w:trHeight w:val="360" w:hRule="atLeast"/>
        </w:trPr>
        <w:tc>
          <w:tcPr>
            <w:tcW w:w="1034" w:type="dxa"/>
            <w:vMerge w:val="continue"/>
            <w:tcBorders>
              <w:top w:val="single" w:color="auto" w:sz="4" w:space="0"/>
              <w:left w:val="single" w:color="auto" w:sz="4" w:space="0"/>
              <w:bottom w:val="nil"/>
              <w:right w:val="single" w:color="auto" w:sz="4" w:space="0"/>
            </w:tcBorders>
            <w:noWrap w:val="0"/>
            <w:vAlign w:val="center"/>
          </w:tcPr>
          <w:p w14:paraId="3F70137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2890" w:type="dxa"/>
            <w:vMerge w:val="continue"/>
            <w:tcBorders>
              <w:top w:val="single" w:color="auto" w:sz="4" w:space="0"/>
              <w:left w:val="single" w:color="auto" w:sz="4" w:space="0"/>
              <w:bottom w:val="nil"/>
              <w:right w:val="single" w:color="auto" w:sz="4" w:space="0"/>
            </w:tcBorders>
            <w:noWrap w:val="0"/>
            <w:vAlign w:val="center"/>
          </w:tcPr>
          <w:p w14:paraId="31A7331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840" w:type="dxa"/>
            <w:vMerge w:val="continue"/>
            <w:tcBorders>
              <w:top w:val="single" w:color="auto" w:sz="4" w:space="0"/>
              <w:left w:val="single" w:color="auto" w:sz="4" w:space="0"/>
              <w:bottom w:val="single" w:color="000000" w:sz="4" w:space="0"/>
              <w:right w:val="single" w:color="auto" w:sz="4" w:space="0"/>
            </w:tcBorders>
            <w:noWrap w:val="0"/>
            <w:vAlign w:val="center"/>
          </w:tcPr>
          <w:p w14:paraId="52103F7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830" w:type="dxa"/>
            <w:tcBorders>
              <w:top w:val="nil"/>
              <w:left w:val="nil"/>
              <w:bottom w:val="single" w:color="auto" w:sz="4" w:space="0"/>
              <w:right w:val="single" w:color="auto" w:sz="4" w:space="0"/>
            </w:tcBorders>
            <w:noWrap w:val="0"/>
            <w:vAlign w:val="center"/>
          </w:tcPr>
          <w:p w14:paraId="724DFBF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小计</w:t>
            </w:r>
          </w:p>
        </w:tc>
        <w:tc>
          <w:tcPr>
            <w:tcW w:w="1130" w:type="dxa"/>
            <w:tcBorders>
              <w:top w:val="nil"/>
              <w:left w:val="nil"/>
              <w:bottom w:val="single" w:color="auto" w:sz="4" w:space="0"/>
              <w:right w:val="single" w:color="auto" w:sz="4" w:space="0"/>
            </w:tcBorders>
            <w:noWrap w:val="0"/>
            <w:vAlign w:val="center"/>
          </w:tcPr>
          <w:p w14:paraId="037E470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人员经费</w:t>
            </w:r>
          </w:p>
        </w:tc>
        <w:tc>
          <w:tcPr>
            <w:tcW w:w="1100" w:type="dxa"/>
            <w:tcBorders>
              <w:top w:val="nil"/>
              <w:left w:val="nil"/>
              <w:bottom w:val="single" w:color="auto" w:sz="4" w:space="0"/>
              <w:right w:val="single" w:color="auto" w:sz="4" w:space="0"/>
            </w:tcBorders>
            <w:noWrap w:val="0"/>
            <w:vAlign w:val="center"/>
          </w:tcPr>
          <w:p w14:paraId="496A9F9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公用经费</w:t>
            </w:r>
          </w:p>
        </w:tc>
        <w:tc>
          <w:tcPr>
            <w:tcW w:w="1101" w:type="dxa"/>
            <w:vMerge w:val="continue"/>
            <w:tcBorders>
              <w:top w:val="single" w:color="auto" w:sz="4" w:space="0"/>
              <w:left w:val="single" w:color="auto" w:sz="4" w:space="0"/>
              <w:bottom w:val="nil"/>
              <w:right w:val="single" w:color="auto" w:sz="4" w:space="0"/>
            </w:tcBorders>
            <w:noWrap w:val="0"/>
            <w:vAlign w:val="center"/>
          </w:tcPr>
          <w:p w14:paraId="402AE59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r>
      <w:tr w14:paraId="61A8EAF3">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27F49425">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206</w:t>
            </w:r>
          </w:p>
        </w:tc>
        <w:tc>
          <w:tcPr>
            <w:tcW w:w="2890" w:type="dxa"/>
            <w:tcBorders>
              <w:top w:val="single" w:color="auto" w:sz="4" w:space="0"/>
              <w:left w:val="nil"/>
              <w:bottom w:val="single" w:color="auto" w:sz="4" w:space="0"/>
              <w:right w:val="single" w:color="auto" w:sz="4" w:space="0"/>
            </w:tcBorders>
            <w:noWrap w:val="0"/>
            <w:vAlign w:val="center"/>
          </w:tcPr>
          <w:p w14:paraId="3B6B3A38">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科学技术支出</w:t>
            </w:r>
          </w:p>
        </w:tc>
        <w:tc>
          <w:tcPr>
            <w:tcW w:w="840" w:type="dxa"/>
            <w:tcBorders>
              <w:top w:val="nil"/>
              <w:left w:val="nil"/>
              <w:bottom w:val="single" w:color="auto" w:sz="4" w:space="0"/>
              <w:right w:val="single" w:color="auto" w:sz="4" w:space="0"/>
            </w:tcBorders>
            <w:noWrap w:val="0"/>
            <w:vAlign w:val="center"/>
          </w:tcPr>
          <w:p w14:paraId="17D7A22F">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66.15</w:t>
            </w:r>
          </w:p>
        </w:tc>
        <w:tc>
          <w:tcPr>
            <w:tcW w:w="830" w:type="dxa"/>
            <w:tcBorders>
              <w:top w:val="nil"/>
              <w:left w:val="nil"/>
              <w:bottom w:val="single" w:color="auto" w:sz="4" w:space="0"/>
              <w:right w:val="single" w:color="auto" w:sz="4" w:space="0"/>
            </w:tcBorders>
            <w:noWrap w:val="0"/>
            <w:vAlign w:val="center"/>
          </w:tcPr>
          <w:p w14:paraId="1B56494D">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54.57</w:t>
            </w:r>
          </w:p>
        </w:tc>
        <w:tc>
          <w:tcPr>
            <w:tcW w:w="1130" w:type="dxa"/>
            <w:tcBorders>
              <w:top w:val="nil"/>
              <w:left w:val="nil"/>
              <w:bottom w:val="single" w:color="auto" w:sz="4" w:space="0"/>
              <w:right w:val="single" w:color="auto" w:sz="4" w:space="0"/>
            </w:tcBorders>
            <w:noWrap w:val="0"/>
            <w:vAlign w:val="center"/>
          </w:tcPr>
          <w:p w14:paraId="7252E7DC">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50.12</w:t>
            </w:r>
          </w:p>
        </w:tc>
        <w:tc>
          <w:tcPr>
            <w:tcW w:w="1100" w:type="dxa"/>
            <w:tcBorders>
              <w:top w:val="nil"/>
              <w:left w:val="nil"/>
              <w:bottom w:val="single" w:color="auto" w:sz="4" w:space="0"/>
              <w:right w:val="single" w:color="auto" w:sz="4" w:space="0"/>
            </w:tcBorders>
            <w:noWrap w:val="0"/>
            <w:vAlign w:val="center"/>
          </w:tcPr>
          <w:p w14:paraId="5D86349F">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4.45</w:t>
            </w:r>
          </w:p>
        </w:tc>
        <w:tc>
          <w:tcPr>
            <w:tcW w:w="1101" w:type="dxa"/>
            <w:tcBorders>
              <w:top w:val="single" w:color="auto" w:sz="4" w:space="0"/>
              <w:left w:val="nil"/>
              <w:bottom w:val="single" w:color="auto" w:sz="4" w:space="0"/>
              <w:right w:val="single" w:color="auto" w:sz="4" w:space="0"/>
            </w:tcBorders>
            <w:noWrap w:val="0"/>
            <w:vAlign w:val="center"/>
          </w:tcPr>
          <w:p w14:paraId="65068F96">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11.59</w:t>
            </w:r>
          </w:p>
        </w:tc>
      </w:tr>
      <w:tr w14:paraId="163652BA">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0F34292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20601</w:t>
            </w:r>
          </w:p>
        </w:tc>
        <w:tc>
          <w:tcPr>
            <w:tcW w:w="2890" w:type="dxa"/>
            <w:tcBorders>
              <w:top w:val="nil"/>
              <w:left w:val="nil"/>
              <w:bottom w:val="single" w:color="auto" w:sz="4" w:space="0"/>
              <w:right w:val="single" w:color="auto" w:sz="4" w:space="0"/>
            </w:tcBorders>
            <w:noWrap w:val="0"/>
            <w:vAlign w:val="center"/>
          </w:tcPr>
          <w:p w14:paraId="544FF69D">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科学技术管理事务</w:t>
            </w:r>
          </w:p>
        </w:tc>
        <w:tc>
          <w:tcPr>
            <w:tcW w:w="840" w:type="dxa"/>
            <w:tcBorders>
              <w:top w:val="nil"/>
              <w:left w:val="nil"/>
              <w:bottom w:val="single" w:color="auto" w:sz="4" w:space="0"/>
              <w:right w:val="single" w:color="auto" w:sz="4" w:space="0"/>
            </w:tcBorders>
            <w:noWrap w:val="0"/>
            <w:vAlign w:val="center"/>
          </w:tcPr>
          <w:p w14:paraId="58F8B492">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66.15</w:t>
            </w:r>
          </w:p>
        </w:tc>
        <w:tc>
          <w:tcPr>
            <w:tcW w:w="830" w:type="dxa"/>
            <w:tcBorders>
              <w:top w:val="nil"/>
              <w:left w:val="nil"/>
              <w:bottom w:val="single" w:color="auto" w:sz="4" w:space="0"/>
              <w:right w:val="single" w:color="auto" w:sz="4" w:space="0"/>
            </w:tcBorders>
            <w:noWrap w:val="0"/>
            <w:vAlign w:val="center"/>
          </w:tcPr>
          <w:p w14:paraId="35D5487B">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54.57</w:t>
            </w:r>
          </w:p>
        </w:tc>
        <w:tc>
          <w:tcPr>
            <w:tcW w:w="1130" w:type="dxa"/>
            <w:tcBorders>
              <w:top w:val="nil"/>
              <w:left w:val="nil"/>
              <w:bottom w:val="single" w:color="auto" w:sz="4" w:space="0"/>
              <w:right w:val="single" w:color="auto" w:sz="4" w:space="0"/>
            </w:tcBorders>
            <w:noWrap w:val="0"/>
            <w:vAlign w:val="center"/>
          </w:tcPr>
          <w:p w14:paraId="5F5606C2">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50.12</w:t>
            </w:r>
          </w:p>
        </w:tc>
        <w:tc>
          <w:tcPr>
            <w:tcW w:w="1100" w:type="dxa"/>
            <w:tcBorders>
              <w:top w:val="nil"/>
              <w:left w:val="nil"/>
              <w:bottom w:val="single" w:color="auto" w:sz="4" w:space="0"/>
              <w:right w:val="single" w:color="auto" w:sz="4" w:space="0"/>
            </w:tcBorders>
            <w:noWrap w:val="0"/>
            <w:vAlign w:val="center"/>
          </w:tcPr>
          <w:p w14:paraId="28AD8361">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4.45</w:t>
            </w:r>
          </w:p>
        </w:tc>
        <w:tc>
          <w:tcPr>
            <w:tcW w:w="1101" w:type="dxa"/>
            <w:tcBorders>
              <w:top w:val="nil"/>
              <w:left w:val="nil"/>
              <w:bottom w:val="single" w:color="auto" w:sz="4" w:space="0"/>
              <w:right w:val="single" w:color="auto" w:sz="4" w:space="0"/>
            </w:tcBorders>
            <w:noWrap w:val="0"/>
            <w:vAlign w:val="center"/>
          </w:tcPr>
          <w:p w14:paraId="138F542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11.59</w:t>
            </w:r>
          </w:p>
        </w:tc>
      </w:tr>
      <w:tr w14:paraId="20BEBB63">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1EC5003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2060101</w:t>
            </w:r>
          </w:p>
        </w:tc>
        <w:tc>
          <w:tcPr>
            <w:tcW w:w="2890" w:type="dxa"/>
            <w:tcBorders>
              <w:top w:val="nil"/>
              <w:left w:val="nil"/>
              <w:bottom w:val="single" w:color="auto" w:sz="4" w:space="0"/>
              <w:right w:val="single" w:color="auto" w:sz="4" w:space="0"/>
            </w:tcBorders>
            <w:noWrap w:val="0"/>
            <w:vAlign w:val="center"/>
          </w:tcPr>
          <w:p w14:paraId="6DC4CF8D">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行政运行</w:t>
            </w:r>
          </w:p>
        </w:tc>
        <w:tc>
          <w:tcPr>
            <w:tcW w:w="840" w:type="dxa"/>
            <w:tcBorders>
              <w:top w:val="nil"/>
              <w:left w:val="nil"/>
              <w:bottom w:val="single" w:color="auto" w:sz="4" w:space="0"/>
              <w:right w:val="single" w:color="auto" w:sz="4" w:space="0"/>
            </w:tcBorders>
            <w:noWrap w:val="0"/>
            <w:vAlign w:val="center"/>
          </w:tcPr>
          <w:p w14:paraId="651E86B0">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58.15</w:t>
            </w:r>
          </w:p>
        </w:tc>
        <w:tc>
          <w:tcPr>
            <w:tcW w:w="830" w:type="dxa"/>
            <w:tcBorders>
              <w:top w:val="nil"/>
              <w:left w:val="nil"/>
              <w:bottom w:val="single" w:color="auto" w:sz="4" w:space="0"/>
              <w:right w:val="single" w:color="auto" w:sz="4" w:space="0"/>
            </w:tcBorders>
            <w:noWrap w:val="0"/>
            <w:vAlign w:val="center"/>
          </w:tcPr>
          <w:p w14:paraId="739551EC">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54.57</w:t>
            </w:r>
          </w:p>
        </w:tc>
        <w:tc>
          <w:tcPr>
            <w:tcW w:w="1130" w:type="dxa"/>
            <w:tcBorders>
              <w:top w:val="nil"/>
              <w:left w:val="nil"/>
              <w:bottom w:val="single" w:color="auto" w:sz="4" w:space="0"/>
              <w:right w:val="single" w:color="auto" w:sz="4" w:space="0"/>
            </w:tcBorders>
            <w:noWrap w:val="0"/>
            <w:vAlign w:val="center"/>
          </w:tcPr>
          <w:p w14:paraId="13EC2094">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50.12</w:t>
            </w:r>
          </w:p>
        </w:tc>
        <w:tc>
          <w:tcPr>
            <w:tcW w:w="1100" w:type="dxa"/>
            <w:tcBorders>
              <w:top w:val="nil"/>
              <w:left w:val="nil"/>
              <w:bottom w:val="single" w:color="auto" w:sz="4" w:space="0"/>
              <w:right w:val="single" w:color="auto" w:sz="4" w:space="0"/>
            </w:tcBorders>
            <w:noWrap w:val="0"/>
            <w:vAlign w:val="center"/>
          </w:tcPr>
          <w:p w14:paraId="41018DB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4.45</w:t>
            </w:r>
          </w:p>
        </w:tc>
        <w:tc>
          <w:tcPr>
            <w:tcW w:w="1101" w:type="dxa"/>
            <w:tcBorders>
              <w:top w:val="nil"/>
              <w:left w:val="nil"/>
              <w:bottom w:val="single" w:color="auto" w:sz="4" w:space="0"/>
              <w:right w:val="single" w:color="auto" w:sz="4" w:space="0"/>
            </w:tcBorders>
            <w:noWrap w:val="0"/>
            <w:vAlign w:val="center"/>
          </w:tcPr>
          <w:p w14:paraId="1E37F015">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3.59</w:t>
            </w:r>
          </w:p>
        </w:tc>
      </w:tr>
      <w:tr w14:paraId="334651EE">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072F9E83">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2060102</w:t>
            </w:r>
          </w:p>
        </w:tc>
        <w:tc>
          <w:tcPr>
            <w:tcW w:w="2890" w:type="dxa"/>
            <w:tcBorders>
              <w:top w:val="nil"/>
              <w:left w:val="nil"/>
              <w:bottom w:val="single" w:color="auto" w:sz="4" w:space="0"/>
              <w:right w:val="single" w:color="auto" w:sz="4" w:space="0"/>
            </w:tcBorders>
            <w:noWrap w:val="0"/>
            <w:vAlign w:val="center"/>
          </w:tcPr>
          <w:p w14:paraId="496DA2C0">
            <w:pPr>
              <w:keepNext w:val="0"/>
              <w:keepLines w:val="0"/>
              <w:widowControl/>
              <w:suppressLineNumbers w:val="0"/>
              <w:jc w:val="left"/>
              <w:textAlignment w:val="center"/>
              <w:rPr>
                <w:rFonts w:hint="eastAsia" w:ascii="TimesNewRoman" w:hAnsi="TimesNewRoman" w:eastAsia="仿宋_GB2312" w:cs="TimesNewRoman"/>
                <w:kern w:val="0"/>
                <w:sz w:val="22"/>
                <w:lang w:eastAsia="zh-CN"/>
              </w:rPr>
            </w:pPr>
            <w:r>
              <w:rPr>
                <w:rFonts w:hint="eastAsia" w:ascii="宋体" w:hAnsi="宋体" w:eastAsia="宋体" w:cs="宋体"/>
                <w:i w:val="0"/>
                <w:iCs w:val="0"/>
                <w:color w:val="000000"/>
                <w:kern w:val="0"/>
                <w:sz w:val="20"/>
                <w:szCs w:val="20"/>
                <w:u w:val="none"/>
                <w:lang w:val="en-US" w:eastAsia="zh-CN" w:bidi="ar"/>
              </w:rPr>
              <w:t>　　一般行政管理事务</w:t>
            </w:r>
          </w:p>
        </w:tc>
        <w:tc>
          <w:tcPr>
            <w:tcW w:w="840" w:type="dxa"/>
            <w:tcBorders>
              <w:top w:val="nil"/>
              <w:left w:val="nil"/>
              <w:bottom w:val="single" w:color="auto" w:sz="4" w:space="0"/>
              <w:right w:val="single" w:color="auto" w:sz="4" w:space="0"/>
            </w:tcBorders>
            <w:noWrap w:val="0"/>
            <w:vAlign w:val="center"/>
          </w:tcPr>
          <w:p w14:paraId="6C4AF58C">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8.00</w:t>
            </w:r>
          </w:p>
        </w:tc>
        <w:tc>
          <w:tcPr>
            <w:tcW w:w="830" w:type="dxa"/>
            <w:tcBorders>
              <w:top w:val="nil"/>
              <w:left w:val="nil"/>
              <w:bottom w:val="single" w:color="auto" w:sz="4" w:space="0"/>
              <w:right w:val="single" w:color="auto" w:sz="4" w:space="0"/>
            </w:tcBorders>
            <w:noWrap w:val="0"/>
            <w:vAlign w:val="center"/>
          </w:tcPr>
          <w:p w14:paraId="3EAF9DE5">
            <w:pPr>
              <w:jc w:val="right"/>
              <w:rPr>
                <w:rFonts w:hint="default" w:ascii="TimesNewRoman" w:hAnsi="TimesNewRoman" w:cs="TimesNewRoman"/>
                <w:kern w:val="0"/>
                <w:sz w:val="22"/>
              </w:rPr>
            </w:pPr>
          </w:p>
        </w:tc>
        <w:tc>
          <w:tcPr>
            <w:tcW w:w="1130" w:type="dxa"/>
            <w:tcBorders>
              <w:top w:val="nil"/>
              <w:left w:val="nil"/>
              <w:bottom w:val="single" w:color="auto" w:sz="4" w:space="0"/>
              <w:right w:val="single" w:color="auto" w:sz="4" w:space="0"/>
            </w:tcBorders>
            <w:noWrap w:val="0"/>
            <w:vAlign w:val="center"/>
          </w:tcPr>
          <w:p w14:paraId="73AABA4D">
            <w:pPr>
              <w:jc w:val="right"/>
              <w:rPr>
                <w:rFonts w:hint="default" w:ascii="TimesNewRoman" w:hAnsi="TimesNewRoman" w:cs="TimesNewRoman"/>
                <w:kern w:val="0"/>
                <w:sz w:val="22"/>
              </w:rPr>
            </w:pPr>
          </w:p>
        </w:tc>
        <w:tc>
          <w:tcPr>
            <w:tcW w:w="1100" w:type="dxa"/>
            <w:tcBorders>
              <w:top w:val="nil"/>
              <w:left w:val="nil"/>
              <w:bottom w:val="single" w:color="auto" w:sz="4" w:space="0"/>
              <w:right w:val="single" w:color="auto" w:sz="4" w:space="0"/>
            </w:tcBorders>
            <w:noWrap w:val="0"/>
            <w:vAlign w:val="center"/>
          </w:tcPr>
          <w:p w14:paraId="33F37F1E">
            <w:pPr>
              <w:jc w:val="right"/>
              <w:rPr>
                <w:rFonts w:hint="default" w:ascii="TimesNewRoman" w:hAnsi="TimesNewRoman" w:cs="TimesNewRoman"/>
                <w:kern w:val="0"/>
                <w:sz w:val="22"/>
              </w:rPr>
            </w:pPr>
          </w:p>
        </w:tc>
        <w:tc>
          <w:tcPr>
            <w:tcW w:w="1101" w:type="dxa"/>
            <w:tcBorders>
              <w:top w:val="nil"/>
              <w:left w:val="nil"/>
              <w:bottom w:val="single" w:color="auto" w:sz="4" w:space="0"/>
              <w:right w:val="single" w:color="auto" w:sz="4" w:space="0"/>
            </w:tcBorders>
            <w:noWrap w:val="0"/>
            <w:vAlign w:val="center"/>
          </w:tcPr>
          <w:p w14:paraId="3B18D340">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8.00</w:t>
            </w:r>
          </w:p>
        </w:tc>
      </w:tr>
      <w:tr w14:paraId="3F638510">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591D8F4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208</w:t>
            </w:r>
          </w:p>
        </w:tc>
        <w:tc>
          <w:tcPr>
            <w:tcW w:w="2890" w:type="dxa"/>
            <w:tcBorders>
              <w:top w:val="nil"/>
              <w:left w:val="nil"/>
              <w:bottom w:val="single" w:color="auto" w:sz="4" w:space="0"/>
              <w:right w:val="single" w:color="auto" w:sz="4" w:space="0"/>
            </w:tcBorders>
            <w:noWrap w:val="0"/>
            <w:vAlign w:val="center"/>
          </w:tcPr>
          <w:p w14:paraId="493BFBB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840" w:type="dxa"/>
            <w:tcBorders>
              <w:top w:val="nil"/>
              <w:left w:val="nil"/>
              <w:bottom w:val="single" w:color="auto" w:sz="4" w:space="0"/>
              <w:right w:val="single" w:color="auto" w:sz="4" w:space="0"/>
            </w:tcBorders>
            <w:noWrap w:val="0"/>
            <w:vAlign w:val="center"/>
          </w:tcPr>
          <w:p w14:paraId="1BDAD02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9.91</w:t>
            </w:r>
          </w:p>
        </w:tc>
        <w:tc>
          <w:tcPr>
            <w:tcW w:w="830" w:type="dxa"/>
            <w:tcBorders>
              <w:top w:val="nil"/>
              <w:left w:val="nil"/>
              <w:bottom w:val="single" w:color="auto" w:sz="4" w:space="0"/>
              <w:right w:val="single" w:color="auto" w:sz="4" w:space="0"/>
            </w:tcBorders>
            <w:noWrap w:val="0"/>
            <w:vAlign w:val="center"/>
          </w:tcPr>
          <w:p w14:paraId="6E571784">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9.91</w:t>
            </w:r>
          </w:p>
        </w:tc>
        <w:tc>
          <w:tcPr>
            <w:tcW w:w="1130" w:type="dxa"/>
            <w:tcBorders>
              <w:top w:val="nil"/>
              <w:left w:val="nil"/>
              <w:bottom w:val="single" w:color="auto" w:sz="4" w:space="0"/>
              <w:right w:val="single" w:color="auto" w:sz="4" w:space="0"/>
            </w:tcBorders>
            <w:noWrap w:val="0"/>
            <w:vAlign w:val="center"/>
          </w:tcPr>
          <w:p w14:paraId="496D6AD4">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9.91</w:t>
            </w:r>
          </w:p>
        </w:tc>
        <w:tc>
          <w:tcPr>
            <w:tcW w:w="1100" w:type="dxa"/>
            <w:tcBorders>
              <w:top w:val="nil"/>
              <w:left w:val="nil"/>
              <w:bottom w:val="single" w:color="auto" w:sz="4" w:space="0"/>
              <w:right w:val="single" w:color="auto" w:sz="4" w:space="0"/>
            </w:tcBorders>
            <w:noWrap w:val="0"/>
            <w:vAlign w:val="center"/>
          </w:tcPr>
          <w:p w14:paraId="71CD7ACB">
            <w:pPr>
              <w:jc w:val="right"/>
              <w:rPr>
                <w:rFonts w:hint="default" w:ascii="TimesNewRoman" w:hAnsi="TimesNewRoman" w:cs="TimesNewRoman"/>
                <w:kern w:val="0"/>
                <w:sz w:val="22"/>
              </w:rPr>
            </w:pPr>
          </w:p>
        </w:tc>
        <w:tc>
          <w:tcPr>
            <w:tcW w:w="1101" w:type="dxa"/>
            <w:tcBorders>
              <w:top w:val="nil"/>
              <w:left w:val="nil"/>
              <w:bottom w:val="single" w:color="auto" w:sz="4" w:space="0"/>
              <w:right w:val="single" w:color="auto" w:sz="4" w:space="0"/>
            </w:tcBorders>
            <w:noWrap w:val="0"/>
            <w:vAlign w:val="center"/>
          </w:tcPr>
          <w:p w14:paraId="408A951A">
            <w:pPr>
              <w:jc w:val="right"/>
              <w:rPr>
                <w:rFonts w:hint="default" w:ascii="TimesNewRoman" w:hAnsi="TimesNewRoman" w:cs="TimesNewRoman"/>
                <w:kern w:val="0"/>
                <w:sz w:val="22"/>
              </w:rPr>
            </w:pPr>
          </w:p>
        </w:tc>
      </w:tr>
      <w:tr w14:paraId="09F4BC60">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5937D76F">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20805</w:t>
            </w:r>
          </w:p>
        </w:tc>
        <w:tc>
          <w:tcPr>
            <w:tcW w:w="2890" w:type="dxa"/>
            <w:tcBorders>
              <w:top w:val="nil"/>
              <w:left w:val="nil"/>
              <w:bottom w:val="single" w:color="auto" w:sz="4" w:space="0"/>
              <w:right w:val="single" w:color="auto" w:sz="4" w:space="0"/>
            </w:tcBorders>
            <w:noWrap w:val="0"/>
            <w:vAlign w:val="center"/>
          </w:tcPr>
          <w:p w14:paraId="36BA109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行政事业单位养老支出</w:t>
            </w:r>
          </w:p>
        </w:tc>
        <w:tc>
          <w:tcPr>
            <w:tcW w:w="840" w:type="dxa"/>
            <w:tcBorders>
              <w:top w:val="nil"/>
              <w:left w:val="nil"/>
              <w:bottom w:val="single" w:color="auto" w:sz="4" w:space="0"/>
              <w:right w:val="single" w:color="auto" w:sz="4" w:space="0"/>
            </w:tcBorders>
            <w:noWrap w:val="0"/>
            <w:vAlign w:val="center"/>
          </w:tcPr>
          <w:p w14:paraId="28E81343">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9.82</w:t>
            </w:r>
          </w:p>
        </w:tc>
        <w:tc>
          <w:tcPr>
            <w:tcW w:w="830" w:type="dxa"/>
            <w:tcBorders>
              <w:top w:val="nil"/>
              <w:left w:val="nil"/>
              <w:bottom w:val="single" w:color="auto" w:sz="4" w:space="0"/>
              <w:right w:val="single" w:color="auto" w:sz="4" w:space="0"/>
            </w:tcBorders>
            <w:noWrap w:val="0"/>
            <w:vAlign w:val="center"/>
          </w:tcPr>
          <w:p w14:paraId="40D0E978">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9.82</w:t>
            </w:r>
          </w:p>
        </w:tc>
        <w:tc>
          <w:tcPr>
            <w:tcW w:w="1130" w:type="dxa"/>
            <w:tcBorders>
              <w:top w:val="nil"/>
              <w:left w:val="nil"/>
              <w:bottom w:val="single" w:color="auto" w:sz="4" w:space="0"/>
              <w:right w:val="single" w:color="auto" w:sz="4" w:space="0"/>
            </w:tcBorders>
            <w:noWrap w:val="0"/>
            <w:vAlign w:val="center"/>
          </w:tcPr>
          <w:p w14:paraId="67FA41A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9.82</w:t>
            </w:r>
          </w:p>
        </w:tc>
        <w:tc>
          <w:tcPr>
            <w:tcW w:w="1100" w:type="dxa"/>
            <w:tcBorders>
              <w:top w:val="nil"/>
              <w:left w:val="nil"/>
              <w:bottom w:val="single" w:color="auto" w:sz="4" w:space="0"/>
              <w:right w:val="single" w:color="auto" w:sz="4" w:space="0"/>
            </w:tcBorders>
            <w:noWrap w:val="0"/>
            <w:vAlign w:val="center"/>
          </w:tcPr>
          <w:p w14:paraId="2639D1E8">
            <w:pPr>
              <w:jc w:val="right"/>
              <w:rPr>
                <w:rFonts w:hint="default" w:ascii="TimesNewRoman" w:hAnsi="TimesNewRoman" w:cs="TimesNewRoman"/>
                <w:kern w:val="0"/>
                <w:sz w:val="22"/>
              </w:rPr>
            </w:pPr>
          </w:p>
        </w:tc>
        <w:tc>
          <w:tcPr>
            <w:tcW w:w="1101" w:type="dxa"/>
            <w:tcBorders>
              <w:top w:val="nil"/>
              <w:left w:val="nil"/>
              <w:bottom w:val="single" w:color="auto" w:sz="4" w:space="0"/>
              <w:right w:val="single" w:color="auto" w:sz="4" w:space="0"/>
            </w:tcBorders>
            <w:noWrap w:val="0"/>
            <w:vAlign w:val="center"/>
          </w:tcPr>
          <w:p w14:paraId="26EB50CC">
            <w:pPr>
              <w:jc w:val="right"/>
              <w:rPr>
                <w:rFonts w:hint="default" w:ascii="TimesNewRoman" w:hAnsi="TimesNewRoman" w:cs="TimesNewRoman"/>
                <w:kern w:val="0"/>
                <w:sz w:val="22"/>
              </w:rPr>
            </w:pPr>
          </w:p>
        </w:tc>
      </w:tr>
      <w:tr w14:paraId="3223E946">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2165669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2080505</w:t>
            </w:r>
          </w:p>
        </w:tc>
        <w:tc>
          <w:tcPr>
            <w:tcW w:w="2890" w:type="dxa"/>
            <w:tcBorders>
              <w:top w:val="nil"/>
              <w:left w:val="nil"/>
              <w:bottom w:val="single" w:color="auto" w:sz="4" w:space="0"/>
              <w:right w:val="single" w:color="auto" w:sz="4" w:space="0"/>
            </w:tcBorders>
            <w:noWrap w:val="0"/>
            <w:vAlign w:val="center"/>
          </w:tcPr>
          <w:p w14:paraId="51F037EF">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机关事业单位基本养老保险缴费支出</w:t>
            </w:r>
          </w:p>
        </w:tc>
        <w:tc>
          <w:tcPr>
            <w:tcW w:w="840" w:type="dxa"/>
            <w:tcBorders>
              <w:top w:val="nil"/>
              <w:left w:val="nil"/>
              <w:bottom w:val="single" w:color="auto" w:sz="4" w:space="0"/>
              <w:right w:val="single" w:color="auto" w:sz="4" w:space="0"/>
            </w:tcBorders>
            <w:noWrap w:val="0"/>
            <w:vAlign w:val="center"/>
          </w:tcPr>
          <w:p w14:paraId="4E583A4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6.55</w:t>
            </w:r>
          </w:p>
        </w:tc>
        <w:tc>
          <w:tcPr>
            <w:tcW w:w="830" w:type="dxa"/>
            <w:tcBorders>
              <w:top w:val="nil"/>
              <w:left w:val="nil"/>
              <w:bottom w:val="single" w:color="auto" w:sz="4" w:space="0"/>
              <w:right w:val="single" w:color="auto" w:sz="4" w:space="0"/>
            </w:tcBorders>
            <w:noWrap w:val="0"/>
            <w:vAlign w:val="center"/>
          </w:tcPr>
          <w:p w14:paraId="11D47D0D">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6.55</w:t>
            </w:r>
          </w:p>
        </w:tc>
        <w:tc>
          <w:tcPr>
            <w:tcW w:w="1130" w:type="dxa"/>
            <w:tcBorders>
              <w:top w:val="nil"/>
              <w:left w:val="nil"/>
              <w:bottom w:val="single" w:color="auto" w:sz="4" w:space="0"/>
              <w:right w:val="single" w:color="auto" w:sz="4" w:space="0"/>
            </w:tcBorders>
            <w:noWrap w:val="0"/>
            <w:vAlign w:val="center"/>
          </w:tcPr>
          <w:p w14:paraId="1E1F1BAF">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6.55</w:t>
            </w:r>
          </w:p>
        </w:tc>
        <w:tc>
          <w:tcPr>
            <w:tcW w:w="1100" w:type="dxa"/>
            <w:tcBorders>
              <w:top w:val="nil"/>
              <w:left w:val="nil"/>
              <w:bottom w:val="single" w:color="auto" w:sz="4" w:space="0"/>
              <w:right w:val="single" w:color="auto" w:sz="4" w:space="0"/>
            </w:tcBorders>
            <w:noWrap w:val="0"/>
            <w:vAlign w:val="center"/>
          </w:tcPr>
          <w:p w14:paraId="1517AEAF">
            <w:pPr>
              <w:jc w:val="right"/>
              <w:rPr>
                <w:rFonts w:hint="default" w:ascii="TimesNewRoman" w:hAnsi="TimesNewRoman" w:cs="TimesNewRoman"/>
                <w:kern w:val="0"/>
                <w:sz w:val="22"/>
              </w:rPr>
            </w:pPr>
          </w:p>
        </w:tc>
        <w:tc>
          <w:tcPr>
            <w:tcW w:w="1101" w:type="dxa"/>
            <w:tcBorders>
              <w:top w:val="nil"/>
              <w:left w:val="nil"/>
              <w:bottom w:val="single" w:color="auto" w:sz="4" w:space="0"/>
              <w:right w:val="single" w:color="auto" w:sz="4" w:space="0"/>
            </w:tcBorders>
            <w:noWrap w:val="0"/>
            <w:vAlign w:val="center"/>
          </w:tcPr>
          <w:p w14:paraId="21841561">
            <w:pPr>
              <w:jc w:val="right"/>
              <w:rPr>
                <w:rFonts w:hint="default" w:ascii="TimesNewRoman" w:hAnsi="TimesNewRoman" w:cs="TimesNewRoman"/>
                <w:kern w:val="0"/>
                <w:sz w:val="22"/>
              </w:rPr>
            </w:pPr>
          </w:p>
        </w:tc>
      </w:tr>
      <w:tr w14:paraId="186CBDD0">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216BC0BF">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2080506</w:t>
            </w:r>
          </w:p>
        </w:tc>
        <w:tc>
          <w:tcPr>
            <w:tcW w:w="2890" w:type="dxa"/>
            <w:tcBorders>
              <w:top w:val="nil"/>
              <w:left w:val="nil"/>
              <w:bottom w:val="single" w:color="auto" w:sz="4" w:space="0"/>
              <w:right w:val="single" w:color="auto" w:sz="4" w:space="0"/>
            </w:tcBorders>
            <w:noWrap w:val="0"/>
            <w:vAlign w:val="center"/>
          </w:tcPr>
          <w:p w14:paraId="1BEEC3F3">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机关事业单位职业年金缴费支出</w:t>
            </w:r>
          </w:p>
        </w:tc>
        <w:tc>
          <w:tcPr>
            <w:tcW w:w="840" w:type="dxa"/>
            <w:tcBorders>
              <w:top w:val="nil"/>
              <w:left w:val="nil"/>
              <w:bottom w:val="single" w:color="auto" w:sz="4" w:space="0"/>
              <w:right w:val="single" w:color="auto" w:sz="4" w:space="0"/>
            </w:tcBorders>
            <w:noWrap w:val="0"/>
            <w:vAlign w:val="center"/>
          </w:tcPr>
          <w:p w14:paraId="050017F0">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3.27</w:t>
            </w:r>
          </w:p>
        </w:tc>
        <w:tc>
          <w:tcPr>
            <w:tcW w:w="830" w:type="dxa"/>
            <w:tcBorders>
              <w:top w:val="nil"/>
              <w:left w:val="nil"/>
              <w:bottom w:val="single" w:color="auto" w:sz="4" w:space="0"/>
              <w:right w:val="single" w:color="auto" w:sz="4" w:space="0"/>
            </w:tcBorders>
            <w:noWrap w:val="0"/>
            <w:vAlign w:val="center"/>
          </w:tcPr>
          <w:p w14:paraId="0B74DF01">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3.27</w:t>
            </w:r>
          </w:p>
        </w:tc>
        <w:tc>
          <w:tcPr>
            <w:tcW w:w="1130" w:type="dxa"/>
            <w:tcBorders>
              <w:top w:val="nil"/>
              <w:left w:val="nil"/>
              <w:bottom w:val="single" w:color="auto" w:sz="4" w:space="0"/>
              <w:right w:val="single" w:color="auto" w:sz="4" w:space="0"/>
            </w:tcBorders>
            <w:noWrap w:val="0"/>
            <w:vAlign w:val="center"/>
          </w:tcPr>
          <w:p w14:paraId="030ACB9B">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3.27</w:t>
            </w:r>
          </w:p>
        </w:tc>
        <w:tc>
          <w:tcPr>
            <w:tcW w:w="1100" w:type="dxa"/>
            <w:tcBorders>
              <w:top w:val="nil"/>
              <w:left w:val="nil"/>
              <w:bottom w:val="single" w:color="auto" w:sz="4" w:space="0"/>
              <w:right w:val="single" w:color="auto" w:sz="4" w:space="0"/>
            </w:tcBorders>
            <w:noWrap w:val="0"/>
            <w:vAlign w:val="center"/>
          </w:tcPr>
          <w:p w14:paraId="4E8A6BF3">
            <w:pPr>
              <w:jc w:val="right"/>
              <w:rPr>
                <w:rFonts w:hint="default" w:ascii="TimesNewRoman" w:hAnsi="TimesNewRoman" w:cs="TimesNewRoman"/>
                <w:kern w:val="0"/>
                <w:sz w:val="22"/>
              </w:rPr>
            </w:pPr>
          </w:p>
        </w:tc>
        <w:tc>
          <w:tcPr>
            <w:tcW w:w="1101" w:type="dxa"/>
            <w:tcBorders>
              <w:top w:val="nil"/>
              <w:left w:val="nil"/>
              <w:bottom w:val="single" w:color="auto" w:sz="4" w:space="0"/>
              <w:right w:val="single" w:color="auto" w:sz="4" w:space="0"/>
            </w:tcBorders>
            <w:noWrap w:val="0"/>
            <w:vAlign w:val="center"/>
          </w:tcPr>
          <w:p w14:paraId="6C6F3279">
            <w:pPr>
              <w:jc w:val="right"/>
              <w:rPr>
                <w:rFonts w:hint="default" w:ascii="TimesNewRoman" w:hAnsi="TimesNewRoman" w:cs="TimesNewRoman"/>
                <w:kern w:val="0"/>
                <w:sz w:val="22"/>
              </w:rPr>
            </w:pPr>
          </w:p>
        </w:tc>
      </w:tr>
      <w:tr w14:paraId="742B0F04">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5905318C">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20899</w:t>
            </w:r>
          </w:p>
        </w:tc>
        <w:tc>
          <w:tcPr>
            <w:tcW w:w="2890" w:type="dxa"/>
            <w:tcBorders>
              <w:top w:val="nil"/>
              <w:left w:val="nil"/>
              <w:bottom w:val="single" w:color="auto" w:sz="4" w:space="0"/>
              <w:right w:val="single" w:color="auto" w:sz="4" w:space="0"/>
            </w:tcBorders>
            <w:noWrap w:val="0"/>
            <w:vAlign w:val="center"/>
          </w:tcPr>
          <w:p w14:paraId="1802CBC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840" w:type="dxa"/>
            <w:tcBorders>
              <w:top w:val="nil"/>
              <w:left w:val="nil"/>
              <w:bottom w:val="single" w:color="auto" w:sz="4" w:space="0"/>
              <w:right w:val="single" w:color="auto" w:sz="4" w:space="0"/>
            </w:tcBorders>
            <w:noWrap w:val="0"/>
            <w:vAlign w:val="center"/>
          </w:tcPr>
          <w:p w14:paraId="6A09E96A">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c>
          <w:tcPr>
            <w:tcW w:w="830" w:type="dxa"/>
            <w:tcBorders>
              <w:top w:val="nil"/>
              <w:left w:val="nil"/>
              <w:bottom w:val="single" w:color="auto" w:sz="4" w:space="0"/>
              <w:right w:val="single" w:color="auto" w:sz="4" w:space="0"/>
            </w:tcBorders>
            <w:noWrap w:val="0"/>
            <w:vAlign w:val="center"/>
          </w:tcPr>
          <w:p w14:paraId="50DE3B3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c>
          <w:tcPr>
            <w:tcW w:w="1130" w:type="dxa"/>
            <w:tcBorders>
              <w:top w:val="nil"/>
              <w:left w:val="nil"/>
              <w:bottom w:val="single" w:color="auto" w:sz="4" w:space="0"/>
              <w:right w:val="single" w:color="auto" w:sz="4" w:space="0"/>
            </w:tcBorders>
            <w:noWrap w:val="0"/>
            <w:vAlign w:val="center"/>
          </w:tcPr>
          <w:p w14:paraId="2F37359D">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c>
          <w:tcPr>
            <w:tcW w:w="1100" w:type="dxa"/>
            <w:tcBorders>
              <w:top w:val="nil"/>
              <w:left w:val="nil"/>
              <w:bottom w:val="single" w:color="auto" w:sz="4" w:space="0"/>
              <w:right w:val="single" w:color="auto" w:sz="4" w:space="0"/>
            </w:tcBorders>
            <w:noWrap w:val="0"/>
            <w:vAlign w:val="center"/>
          </w:tcPr>
          <w:p w14:paraId="2F1AB2C9">
            <w:pPr>
              <w:jc w:val="right"/>
              <w:rPr>
                <w:rFonts w:hint="default" w:ascii="TimesNewRoman" w:hAnsi="TimesNewRoman" w:cs="TimesNewRoman"/>
                <w:kern w:val="0"/>
                <w:sz w:val="22"/>
              </w:rPr>
            </w:pPr>
          </w:p>
        </w:tc>
        <w:tc>
          <w:tcPr>
            <w:tcW w:w="1101" w:type="dxa"/>
            <w:tcBorders>
              <w:top w:val="nil"/>
              <w:left w:val="nil"/>
              <w:bottom w:val="single" w:color="auto" w:sz="4" w:space="0"/>
              <w:right w:val="single" w:color="auto" w:sz="4" w:space="0"/>
            </w:tcBorders>
            <w:noWrap w:val="0"/>
            <w:vAlign w:val="center"/>
          </w:tcPr>
          <w:p w14:paraId="1C59825E">
            <w:pPr>
              <w:jc w:val="right"/>
              <w:rPr>
                <w:rFonts w:hint="default" w:ascii="TimesNewRoman" w:hAnsi="TimesNewRoman" w:cs="TimesNewRoman"/>
                <w:kern w:val="0"/>
                <w:sz w:val="22"/>
              </w:rPr>
            </w:pPr>
          </w:p>
        </w:tc>
      </w:tr>
      <w:tr w14:paraId="4232BC86">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0093654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2089999</w:t>
            </w:r>
          </w:p>
        </w:tc>
        <w:tc>
          <w:tcPr>
            <w:tcW w:w="2890" w:type="dxa"/>
            <w:tcBorders>
              <w:top w:val="nil"/>
              <w:left w:val="nil"/>
              <w:bottom w:val="single" w:color="auto" w:sz="4" w:space="0"/>
              <w:right w:val="single" w:color="auto" w:sz="4" w:space="0"/>
            </w:tcBorders>
            <w:noWrap w:val="0"/>
            <w:vAlign w:val="center"/>
          </w:tcPr>
          <w:p w14:paraId="02BCBDDF">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840" w:type="dxa"/>
            <w:tcBorders>
              <w:top w:val="nil"/>
              <w:left w:val="nil"/>
              <w:bottom w:val="single" w:color="auto" w:sz="4" w:space="0"/>
              <w:right w:val="single" w:color="auto" w:sz="4" w:space="0"/>
            </w:tcBorders>
            <w:noWrap w:val="0"/>
            <w:vAlign w:val="center"/>
          </w:tcPr>
          <w:p w14:paraId="2DEAF701">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c>
          <w:tcPr>
            <w:tcW w:w="830" w:type="dxa"/>
            <w:tcBorders>
              <w:top w:val="nil"/>
              <w:left w:val="nil"/>
              <w:bottom w:val="single" w:color="auto" w:sz="4" w:space="0"/>
              <w:right w:val="single" w:color="auto" w:sz="4" w:space="0"/>
            </w:tcBorders>
            <w:noWrap w:val="0"/>
            <w:vAlign w:val="center"/>
          </w:tcPr>
          <w:p w14:paraId="3EF2C874">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c>
          <w:tcPr>
            <w:tcW w:w="1130" w:type="dxa"/>
            <w:tcBorders>
              <w:top w:val="nil"/>
              <w:left w:val="nil"/>
              <w:bottom w:val="single" w:color="auto" w:sz="4" w:space="0"/>
              <w:right w:val="single" w:color="auto" w:sz="4" w:space="0"/>
            </w:tcBorders>
            <w:noWrap w:val="0"/>
            <w:vAlign w:val="center"/>
          </w:tcPr>
          <w:p w14:paraId="2893DAC2">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c>
          <w:tcPr>
            <w:tcW w:w="1100" w:type="dxa"/>
            <w:tcBorders>
              <w:top w:val="nil"/>
              <w:left w:val="nil"/>
              <w:bottom w:val="single" w:color="auto" w:sz="4" w:space="0"/>
              <w:right w:val="single" w:color="auto" w:sz="4" w:space="0"/>
            </w:tcBorders>
            <w:noWrap w:val="0"/>
            <w:vAlign w:val="center"/>
          </w:tcPr>
          <w:p w14:paraId="34AF5A08">
            <w:pPr>
              <w:jc w:val="right"/>
              <w:rPr>
                <w:rFonts w:hint="default" w:ascii="TimesNewRoman" w:hAnsi="TimesNewRoman" w:cs="TimesNewRoman"/>
                <w:kern w:val="0"/>
                <w:sz w:val="22"/>
              </w:rPr>
            </w:pPr>
          </w:p>
        </w:tc>
        <w:tc>
          <w:tcPr>
            <w:tcW w:w="1101" w:type="dxa"/>
            <w:tcBorders>
              <w:top w:val="nil"/>
              <w:left w:val="nil"/>
              <w:bottom w:val="single" w:color="auto" w:sz="4" w:space="0"/>
              <w:right w:val="single" w:color="auto" w:sz="4" w:space="0"/>
            </w:tcBorders>
            <w:noWrap w:val="0"/>
            <w:vAlign w:val="center"/>
          </w:tcPr>
          <w:p w14:paraId="4C72AA3B">
            <w:pPr>
              <w:jc w:val="right"/>
              <w:rPr>
                <w:rFonts w:hint="default" w:ascii="TimesNewRoman" w:hAnsi="TimesNewRoman" w:cs="TimesNewRoman"/>
                <w:kern w:val="0"/>
                <w:sz w:val="22"/>
              </w:rPr>
            </w:pPr>
          </w:p>
        </w:tc>
      </w:tr>
      <w:tr w14:paraId="2E4EE905">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2033FEC5">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210</w:t>
            </w:r>
          </w:p>
        </w:tc>
        <w:tc>
          <w:tcPr>
            <w:tcW w:w="2890" w:type="dxa"/>
            <w:tcBorders>
              <w:top w:val="nil"/>
              <w:left w:val="nil"/>
              <w:bottom w:val="single" w:color="auto" w:sz="4" w:space="0"/>
              <w:right w:val="single" w:color="auto" w:sz="4" w:space="0"/>
            </w:tcBorders>
            <w:noWrap w:val="0"/>
            <w:vAlign w:val="center"/>
          </w:tcPr>
          <w:p w14:paraId="7AADF6C4">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卫生健康支出</w:t>
            </w:r>
          </w:p>
        </w:tc>
        <w:tc>
          <w:tcPr>
            <w:tcW w:w="840" w:type="dxa"/>
            <w:tcBorders>
              <w:top w:val="nil"/>
              <w:left w:val="nil"/>
              <w:bottom w:val="single" w:color="auto" w:sz="4" w:space="0"/>
              <w:right w:val="single" w:color="auto" w:sz="4" w:space="0"/>
            </w:tcBorders>
            <w:noWrap w:val="0"/>
            <w:vAlign w:val="center"/>
          </w:tcPr>
          <w:p w14:paraId="65CAB473">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4.15</w:t>
            </w:r>
          </w:p>
        </w:tc>
        <w:tc>
          <w:tcPr>
            <w:tcW w:w="830" w:type="dxa"/>
            <w:tcBorders>
              <w:top w:val="nil"/>
              <w:left w:val="nil"/>
              <w:bottom w:val="single" w:color="auto" w:sz="4" w:space="0"/>
              <w:right w:val="single" w:color="auto" w:sz="4" w:space="0"/>
            </w:tcBorders>
            <w:noWrap w:val="0"/>
            <w:vAlign w:val="center"/>
          </w:tcPr>
          <w:p w14:paraId="5FAD110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4.15</w:t>
            </w:r>
          </w:p>
        </w:tc>
        <w:tc>
          <w:tcPr>
            <w:tcW w:w="1130" w:type="dxa"/>
            <w:tcBorders>
              <w:top w:val="nil"/>
              <w:left w:val="nil"/>
              <w:bottom w:val="single" w:color="auto" w:sz="4" w:space="0"/>
              <w:right w:val="single" w:color="auto" w:sz="4" w:space="0"/>
            </w:tcBorders>
            <w:noWrap w:val="0"/>
            <w:vAlign w:val="center"/>
          </w:tcPr>
          <w:p w14:paraId="5B37D61D">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4.15</w:t>
            </w:r>
          </w:p>
        </w:tc>
        <w:tc>
          <w:tcPr>
            <w:tcW w:w="1100" w:type="dxa"/>
            <w:tcBorders>
              <w:top w:val="nil"/>
              <w:left w:val="nil"/>
              <w:bottom w:val="single" w:color="auto" w:sz="4" w:space="0"/>
              <w:right w:val="single" w:color="auto" w:sz="4" w:space="0"/>
            </w:tcBorders>
            <w:noWrap w:val="0"/>
            <w:vAlign w:val="center"/>
          </w:tcPr>
          <w:p w14:paraId="7AE75325">
            <w:pPr>
              <w:jc w:val="right"/>
              <w:rPr>
                <w:rFonts w:hint="default" w:ascii="TimesNewRoman" w:hAnsi="TimesNewRoman" w:cs="TimesNewRoman"/>
                <w:kern w:val="0"/>
                <w:sz w:val="22"/>
              </w:rPr>
            </w:pPr>
          </w:p>
        </w:tc>
        <w:tc>
          <w:tcPr>
            <w:tcW w:w="1101" w:type="dxa"/>
            <w:tcBorders>
              <w:top w:val="nil"/>
              <w:left w:val="nil"/>
              <w:bottom w:val="single" w:color="auto" w:sz="4" w:space="0"/>
              <w:right w:val="single" w:color="auto" w:sz="4" w:space="0"/>
            </w:tcBorders>
            <w:noWrap w:val="0"/>
            <w:vAlign w:val="center"/>
          </w:tcPr>
          <w:p w14:paraId="4006D14A">
            <w:pPr>
              <w:jc w:val="right"/>
              <w:rPr>
                <w:rFonts w:hint="default" w:ascii="TimesNewRoman" w:hAnsi="TimesNewRoman" w:cs="TimesNewRoman"/>
                <w:kern w:val="0"/>
                <w:sz w:val="22"/>
              </w:rPr>
            </w:pPr>
          </w:p>
        </w:tc>
      </w:tr>
      <w:tr w14:paraId="514F0E11">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136C43E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21011</w:t>
            </w:r>
          </w:p>
        </w:tc>
        <w:tc>
          <w:tcPr>
            <w:tcW w:w="2890" w:type="dxa"/>
            <w:tcBorders>
              <w:top w:val="nil"/>
              <w:left w:val="nil"/>
              <w:bottom w:val="single" w:color="auto" w:sz="4" w:space="0"/>
              <w:right w:val="single" w:color="auto" w:sz="4" w:space="0"/>
            </w:tcBorders>
            <w:noWrap w:val="0"/>
            <w:vAlign w:val="center"/>
          </w:tcPr>
          <w:p w14:paraId="5E45ED8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行政事业单位医疗</w:t>
            </w:r>
          </w:p>
        </w:tc>
        <w:tc>
          <w:tcPr>
            <w:tcW w:w="840" w:type="dxa"/>
            <w:tcBorders>
              <w:top w:val="nil"/>
              <w:left w:val="nil"/>
              <w:bottom w:val="single" w:color="auto" w:sz="4" w:space="0"/>
              <w:right w:val="single" w:color="auto" w:sz="4" w:space="0"/>
            </w:tcBorders>
            <w:noWrap w:val="0"/>
            <w:vAlign w:val="center"/>
          </w:tcPr>
          <w:p w14:paraId="6197DE1B">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4.15</w:t>
            </w:r>
          </w:p>
        </w:tc>
        <w:tc>
          <w:tcPr>
            <w:tcW w:w="830" w:type="dxa"/>
            <w:tcBorders>
              <w:top w:val="nil"/>
              <w:left w:val="nil"/>
              <w:bottom w:val="single" w:color="auto" w:sz="4" w:space="0"/>
              <w:right w:val="single" w:color="auto" w:sz="4" w:space="0"/>
            </w:tcBorders>
            <w:noWrap w:val="0"/>
            <w:vAlign w:val="center"/>
          </w:tcPr>
          <w:p w14:paraId="1FA6B31C">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4.15</w:t>
            </w:r>
          </w:p>
        </w:tc>
        <w:tc>
          <w:tcPr>
            <w:tcW w:w="1130" w:type="dxa"/>
            <w:tcBorders>
              <w:top w:val="nil"/>
              <w:left w:val="nil"/>
              <w:bottom w:val="single" w:color="auto" w:sz="4" w:space="0"/>
              <w:right w:val="single" w:color="auto" w:sz="4" w:space="0"/>
            </w:tcBorders>
            <w:noWrap w:val="0"/>
            <w:vAlign w:val="center"/>
          </w:tcPr>
          <w:p w14:paraId="583AD252">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4.15</w:t>
            </w:r>
          </w:p>
        </w:tc>
        <w:tc>
          <w:tcPr>
            <w:tcW w:w="1100" w:type="dxa"/>
            <w:tcBorders>
              <w:top w:val="nil"/>
              <w:left w:val="nil"/>
              <w:bottom w:val="single" w:color="auto" w:sz="4" w:space="0"/>
              <w:right w:val="single" w:color="auto" w:sz="4" w:space="0"/>
            </w:tcBorders>
            <w:noWrap w:val="0"/>
            <w:vAlign w:val="center"/>
          </w:tcPr>
          <w:p w14:paraId="04DA6D8D">
            <w:pPr>
              <w:jc w:val="right"/>
              <w:rPr>
                <w:rFonts w:hint="default" w:ascii="TimesNewRoman" w:hAnsi="TimesNewRoman" w:cs="TimesNewRoman"/>
                <w:kern w:val="0"/>
                <w:sz w:val="22"/>
              </w:rPr>
            </w:pPr>
          </w:p>
        </w:tc>
        <w:tc>
          <w:tcPr>
            <w:tcW w:w="1101" w:type="dxa"/>
            <w:tcBorders>
              <w:top w:val="nil"/>
              <w:left w:val="nil"/>
              <w:bottom w:val="single" w:color="auto" w:sz="4" w:space="0"/>
              <w:right w:val="single" w:color="auto" w:sz="4" w:space="0"/>
            </w:tcBorders>
            <w:noWrap w:val="0"/>
            <w:vAlign w:val="center"/>
          </w:tcPr>
          <w:p w14:paraId="6F16ED9F">
            <w:pPr>
              <w:jc w:val="right"/>
              <w:rPr>
                <w:rFonts w:hint="default" w:ascii="TimesNewRoman" w:hAnsi="TimesNewRoman" w:cs="TimesNewRoman"/>
                <w:kern w:val="0"/>
                <w:sz w:val="22"/>
              </w:rPr>
            </w:pPr>
          </w:p>
        </w:tc>
      </w:tr>
      <w:tr w14:paraId="1E20FA23">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459E7C68">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2101101</w:t>
            </w:r>
          </w:p>
        </w:tc>
        <w:tc>
          <w:tcPr>
            <w:tcW w:w="2890" w:type="dxa"/>
            <w:tcBorders>
              <w:top w:val="nil"/>
              <w:left w:val="nil"/>
              <w:bottom w:val="single" w:color="auto" w:sz="4" w:space="0"/>
              <w:right w:val="single" w:color="auto" w:sz="4" w:space="0"/>
            </w:tcBorders>
            <w:noWrap w:val="0"/>
            <w:vAlign w:val="center"/>
          </w:tcPr>
          <w:p w14:paraId="4B9CE558">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行政单位医疗</w:t>
            </w:r>
          </w:p>
        </w:tc>
        <w:tc>
          <w:tcPr>
            <w:tcW w:w="840" w:type="dxa"/>
            <w:tcBorders>
              <w:top w:val="nil"/>
              <w:left w:val="nil"/>
              <w:bottom w:val="single" w:color="auto" w:sz="4" w:space="0"/>
              <w:right w:val="single" w:color="auto" w:sz="4" w:space="0"/>
            </w:tcBorders>
            <w:noWrap w:val="0"/>
            <w:vAlign w:val="center"/>
          </w:tcPr>
          <w:p w14:paraId="2BB1790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3.10</w:t>
            </w:r>
          </w:p>
        </w:tc>
        <w:tc>
          <w:tcPr>
            <w:tcW w:w="830" w:type="dxa"/>
            <w:tcBorders>
              <w:top w:val="nil"/>
              <w:left w:val="nil"/>
              <w:bottom w:val="single" w:color="auto" w:sz="4" w:space="0"/>
              <w:right w:val="single" w:color="auto" w:sz="4" w:space="0"/>
            </w:tcBorders>
            <w:noWrap w:val="0"/>
            <w:vAlign w:val="center"/>
          </w:tcPr>
          <w:p w14:paraId="0BBAE393">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3.10</w:t>
            </w:r>
          </w:p>
        </w:tc>
        <w:tc>
          <w:tcPr>
            <w:tcW w:w="1130" w:type="dxa"/>
            <w:tcBorders>
              <w:top w:val="nil"/>
              <w:left w:val="nil"/>
              <w:bottom w:val="single" w:color="auto" w:sz="4" w:space="0"/>
              <w:right w:val="single" w:color="auto" w:sz="4" w:space="0"/>
            </w:tcBorders>
            <w:noWrap w:val="0"/>
            <w:vAlign w:val="center"/>
          </w:tcPr>
          <w:p w14:paraId="73592295">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3.10</w:t>
            </w:r>
          </w:p>
        </w:tc>
        <w:tc>
          <w:tcPr>
            <w:tcW w:w="1100" w:type="dxa"/>
            <w:tcBorders>
              <w:top w:val="nil"/>
              <w:left w:val="nil"/>
              <w:bottom w:val="single" w:color="auto" w:sz="4" w:space="0"/>
              <w:right w:val="single" w:color="auto" w:sz="4" w:space="0"/>
            </w:tcBorders>
            <w:noWrap w:val="0"/>
            <w:vAlign w:val="center"/>
          </w:tcPr>
          <w:p w14:paraId="671D958D">
            <w:pPr>
              <w:jc w:val="right"/>
              <w:rPr>
                <w:rFonts w:hint="default" w:ascii="TimesNewRoman" w:hAnsi="TimesNewRoman" w:cs="TimesNewRoman"/>
                <w:kern w:val="0"/>
                <w:sz w:val="22"/>
              </w:rPr>
            </w:pPr>
          </w:p>
        </w:tc>
        <w:tc>
          <w:tcPr>
            <w:tcW w:w="1101" w:type="dxa"/>
            <w:tcBorders>
              <w:top w:val="nil"/>
              <w:left w:val="nil"/>
              <w:bottom w:val="single" w:color="auto" w:sz="4" w:space="0"/>
              <w:right w:val="single" w:color="auto" w:sz="4" w:space="0"/>
            </w:tcBorders>
            <w:noWrap w:val="0"/>
            <w:vAlign w:val="center"/>
          </w:tcPr>
          <w:p w14:paraId="1443DC57">
            <w:pPr>
              <w:jc w:val="right"/>
              <w:rPr>
                <w:rFonts w:hint="default" w:ascii="TimesNewRoman" w:hAnsi="TimesNewRoman" w:cs="TimesNewRoman"/>
                <w:kern w:val="0"/>
                <w:sz w:val="22"/>
              </w:rPr>
            </w:pPr>
          </w:p>
        </w:tc>
      </w:tr>
      <w:tr w14:paraId="138CFF24">
        <w:tblPrEx>
          <w:tblCellMar>
            <w:top w:w="0" w:type="dxa"/>
            <w:left w:w="108" w:type="dxa"/>
            <w:bottom w:w="0" w:type="dxa"/>
            <w:right w:w="108" w:type="dxa"/>
          </w:tblCellMar>
        </w:tblPrEx>
        <w:trPr>
          <w:trHeight w:val="360" w:hRule="atLeast"/>
        </w:trPr>
        <w:tc>
          <w:tcPr>
            <w:tcW w:w="1034" w:type="dxa"/>
            <w:tcBorders>
              <w:top w:val="nil"/>
              <w:left w:val="single" w:color="auto" w:sz="4" w:space="0"/>
              <w:bottom w:val="nil"/>
              <w:right w:val="single" w:color="auto" w:sz="4" w:space="0"/>
            </w:tcBorders>
            <w:noWrap w:val="0"/>
            <w:vAlign w:val="center"/>
          </w:tcPr>
          <w:p w14:paraId="2882A87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2101103</w:t>
            </w:r>
          </w:p>
        </w:tc>
        <w:tc>
          <w:tcPr>
            <w:tcW w:w="2890" w:type="dxa"/>
            <w:tcBorders>
              <w:top w:val="nil"/>
              <w:left w:val="nil"/>
              <w:bottom w:val="nil"/>
              <w:right w:val="single" w:color="auto" w:sz="4" w:space="0"/>
            </w:tcBorders>
            <w:noWrap w:val="0"/>
            <w:vAlign w:val="center"/>
          </w:tcPr>
          <w:p w14:paraId="7AF54ECD">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公务员医疗补助</w:t>
            </w:r>
          </w:p>
        </w:tc>
        <w:tc>
          <w:tcPr>
            <w:tcW w:w="840" w:type="dxa"/>
            <w:tcBorders>
              <w:top w:val="nil"/>
              <w:left w:val="nil"/>
              <w:bottom w:val="nil"/>
              <w:right w:val="single" w:color="auto" w:sz="4" w:space="0"/>
            </w:tcBorders>
            <w:noWrap w:val="0"/>
            <w:vAlign w:val="center"/>
          </w:tcPr>
          <w:p w14:paraId="56AAE847">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1.05</w:t>
            </w:r>
          </w:p>
        </w:tc>
        <w:tc>
          <w:tcPr>
            <w:tcW w:w="830" w:type="dxa"/>
            <w:tcBorders>
              <w:top w:val="nil"/>
              <w:left w:val="nil"/>
              <w:bottom w:val="nil"/>
              <w:right w:val="single" w:color="auto" w:sz="4" w:space="0"/>
            </w:tcBorders>
            <w:noWrap w:val="0"/>
            <w:vAlign w:val="center"/>
          </w:tcPr>
          <w:p w14:paraId="6D09EBC4">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1.05</w:t>
            </w:r>
          </w:p>
        </w:tc>
        <w:tc>
          <w:tcPr>
            <w:tcW w:w="1130" w:type="dxa"/>
            <w:tcBorders>
              <w:top w:val="nil"/>
              <w:left w:val="nil"/>
              <w:bottom w:val="nil"/>
              <w:right w:val="single" w:color="auto" w:sz="4" w:space="0"/>
            </w:tcBorders>
            <w:noWrap w:val="0"/>
            <w:vAlign w:val="center"/>
          </w:tcPr>
          <w:p w14:paraId="73656B45">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1.05</w:t>
            </w:r>
          </w:p>
        </w:tc>
        <w:tc>
          <w:tcPr>
            <w:tcW w:w="1100" w:type="dxa"/>
            <w:tcBorders>
              <w:top w:val="nil"/>
              <w:left w:val="nil"/>
              <w:bottom w:val="nil"/>
              <w:right w:val="single" w:color="auto" w:sz="4" w:space="0"/>
            </w:tcBorders>
            <w:noWrap w:val="0"/>
            <w:vAlign w:val="center"/>
          </w:tcPr>
          <w:p w14:paraId="50B86834">
            <w:pPr>
              <w:jc w:val="right"/>
              <w:rPr>
                <w:rFonts w:hint="default" w:ascii="TimesNewRoman" w:hAnsi="TimesNewRoman" w:cs="TimesNewRoman"/>
                <w:kern w:val="0"/>
                <w:sz w:val="22"/>
              </w:rPr>
            </w:pPr>
          </w:p>
        </w:tc>
        <w:tc>
          <w:tcPr>
            <w:tcW w:w="1101" w:type="dxa"/>
            <w:tcBorders>
              <w:top w:val="nil"/>
              <w:left w:val="nil"/>
              <w:bottom w:val="nil"/>
              <w:right w:val="single" w:color="auto" w:sz="4" w:space="0"/>
            </w:tcBorders>
            <w:noWrap w:val="0"/>
            <w:vAlign w:val="center"/>
          </w:tcPr>
          <w:p w14:paraId="6503D808">
            <w:pPr>
              <w:jc w:val="right"/>
              <w:rPr>
                <w:rFonts w:hint="default" w:ascii="TimesNewRoman" w:hAnsi="TimesNewRoman" w:cs="TimesNewRoman"/>
                <w:kern w:val="0"/>
                <w:sz w:val="22"/>
              </w:rPr>
            </w:pPr>
          </w:p>
        </w:tc>
      </w:tr>
      <w:tr w14:paraId="4F8DF064">
        <w:tblPrEx>
          <w:tblCellMar>
            <w:top w:w="0" w:type="dxa"/>
            <w:left w:w="108" w:type="dxa"/>
            <w:bottom w:w="0" w:type="dxa"/>
            <w:right w:w="108" w:type="dxa"/>
          </w:tblCellMar>
        </w:tblPrEx>
        <w:trPr>
          <w:trHeight w:val="360" w:hRule="atLeast"/>
        </w:trPr>
        <w:tc>
          <w:tcPr>
            <w:tcW w:w="1034" w:type="dxa"/>
            <w:tcBorders>
              <w:top w:val="nil"/>
              <w:left w:val="single" w:color="auto" w:sz="4" w:space="0"/>
              <w:bottom w:val="nil"/>
              <w:right w:val="single" w:color="auto" w:sz="4" w:space="0"/>
            </w:tcBorders>
            <w:noWrap w:val="0"/>
            <w:vAlign w:val="center"/>
          </w:tcPr>
          <w:p w14:paraId="672E3BE4">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213</w:t>
            </w:r>
          </w:p>
        </w:tc>
        <w:tc>
          <w:tcPr>
            <w:tcW w:w="2890" w:type="dxa"/>
            <w:tcBorders>
              <w:top w:val="nil"/>
              <w:left w:val="nil"/>
              <w:bottom w:val="nil"/>
              <w:right w:val="single" w:color="auto" w:sz="4" w:space="0"/>
            </w:tcBorders>
            <w:noWrap w:val="0"/>
            <w:vAlign w:val="center"/>
          </w:tcPr>
          <w:p w14:paraId="02A34153">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农林水支出</w:t>
            </w:r>
          </w:p>
        </w:tc>
        <w:tc>
          <w:tcPr>
            <w:tcW w:w="840" w:type="dxa"/>
            <w:tcBorders>
              <w:top w:val="nil"/>
              <w:left w:val="nil"/>
              <w:bottom w:val="nil"/>
              <w:right w:val="single" w:color="auto" w:sz="4" w:space="0"/>
            </w:tcBorders>
            <w:noWrap w:val="0"/>
            <w:vAlign w:val="center"/>
          </w:tcPr>
          <w:p w14:paraId="59000FEA">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1.50</w:t>
            </w:r>
          </w:p>
        </w:tc>
        <w:tc>
          <w:tcPr>
            <w:tcW w:w="830" w:type="dxa"/>
            <w:tcBorders>
              <w:top w:val="nil"/>
              <w:left w:val="nil"/>
              <w:bottom w:val="nil"/>
              <w:right w:val="single" w:color="auto" w:sz="4" w:space="0"/>
            </w:tcBorders>
            <w:noWrap w:val="0"/>
            <w:vAlign w:val="center"/>
          </w:tcPr>
          <w:p w14:paraId="02834FB9">
            <w:pPr>
              <w:jc w:val="right"/>
              <w:rPr>
                <w:rFonts w:hint="default" w:ascii="TimesNewRoman" w:hAnsi="TimesNewRoman" w:cs="TimesNewRoman"/>
                <w:kern w:val="0"/>
                <w:sz w:val="22"/>
              </w:rPr>
            </w:pPr>
          </w:p>
        </w:tc>
        <w:tc>
          <w:tcPr>
            <w:tcW w:w="1130" w:type="dxa"/>
            <w:tcBorders>
              <w:top w:val="nil"/>
              <w:left w:val="nil"/>
              <w:bottom w:val="nil"/>
              <w:right w:val="single" w:color="auto" w:sz="4" w:space="0"/>
            </w:tcBorders>
            <w:noWrap w:val="0"/>
            <w:vAlign w:val="center"/>
          </w:tcPr>
          <w:p w14:paraId="146CFA3A">
            <w:pPr>
              <w:jc w:val="right"/>
              <w:rPr>
                <w:rFonts w:hint="default" w:ascii="TimesNewRoman" w:hAnsi="TimesNewRoman" w:cs="TimesNewRoman"/>
                <w:kern w:val="0"/>
                <w:sz w:val="22"/>
              </w:rPr>
            </w:pPr>
          </w:p>
        </w:tc>
        <w:tc>
          <w:tcPr>
            <w:tcW w:w="1100" w:type="dxa"/>
            <w:tcBorders>
              <w:top w:val="nil"/>
              <w:left w:val="nil"/>
              <w:bottom w:val="nil"/>
              <w:right w:val="single" w:color="auto" w:sz="4" w:space="0"/>
            </w:tcBorders>
            <w:noWrap w:val="0"/>
            <w:vAlign w:val="center"/>
          </w:tcPr>
          <w:p w14:paraId="18C132CE">
            <w:pPr>
              <w:jc w:val="right"/>
              <w:rPr>
                <w:rFonts w:hint="default" w:ascii="TimesNewRoman" w:hAnsi="TimesNewRoman" w:cs="TimesNewRoman"/>
                <w:kern w:val="0"/>
                <w:sz w:val="22"/>
              </w:rPr>
            </w:pPr>
          </w:p>
        </w:tc>
        <w:tc>
          <w:tcPr>
            <w:tcW w:w="1101" w:type="dxa"/>
            <w:tcBorders>
              <w:top w:val="nil"/>
              <w:left w:val="nil"/>
              <w:bottom w:val="nil"/>
              <w:right w:val="single" w:color="auto" w:sz="4" w:space="0"/>
            </w:tcBorders>
            <w:noWrap w:val="0"/>
            <w:vAlign w:val="center"/>
          </w:tcPr>
          <w:p w14:paraId="7A67166A">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1.50</w:t>
            </w:r>
          </w:p>
        </w:tc>
      </w:tr>
      <w:tr w14:paraId="2CB26860">
        <w:tblPrEx>
          <w:tblCellMar>
            <w:top w:w="0" w:type="dxa"/>
            <w:left w:w="108" w:type="dxa"/>
            <w:bottom w:w="0" w:type="dxa"/>
            <w:right w:w="108" w:type="dxa"/>
          </w:tblCellMar>
        </w:tblPrEx>
        <w:trPr>
          <w:trHeight w:val="360" w:hRule="atLeast"/>
        </w:trPr>
        <w:tc>
          <w:tcPr>
            <w:tcW w:w="1034" w:type="dxa"/>
            <w:tcBorders>
              <w:top w:val="nil"/>
              <w:left w:val="single" w:color="auto" w:sz="4" w:space="0"/>
              <w:bottom w:val="nil"/>
              <w:right w:val="single" w:color="auto" w:sz="4" w:space="0"/>
            </w:tcBorders>
            <w:noWrap w:val="0"/>
            <w:vAlign w:val="center"/>
          </w:tcPr>
          <w:p w14:paraId="73FC51D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21301</w:t>
            </w:r>
          </w:p>
        </w:tc>
        <w:tc>
          <w:tcPr>
            <w:tcW w:w="2890" w:type="dxa"/>
            <w:tcBorders>
              <w:top w:val="nil"/>
              <w:left w:val="nil"/>
              <w:bottom w:val="nil"/>
              <w:right w:val="single" w:color="auto" w:sz="4" w:space="0"/>
            </w:tcBorders>
            <w:noWrap w:val="0"/>
            <w:vAlign w:val="center"/>
          </w:tcPr>
          <w:p w14:paraId="44ACD73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农业农村</w:t>
            </w:r>
          </w:p>
        </w:tc>
        <w:tc>
          <w:tcPr>
            <w:tcW w:w="840" w:type="dxa"/>
            <w:tcBorders>
              <w:top w:val="nil"/>
              <w:left w:val="nil"/>
              <w:bottom w:val="nil"/>
              <w:right w:val="single" w:color="auto" w:sz="4" w:space="0"/>
            </w:tcBorders>
            <w:noWrap w:val="0"/>
            <w:vAlign w:val="center"/>
          </w:tcPr>
          <w:p w14:paraId="36EF8645">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1.50</w:t>
            </w:r>
          </w:p>
        </w:tc>
        <w:tc>
          <w:tcPr>
            <w:tcW w:w="830" w:type="dxa"/>
            <w:tcBorders>
              <w:top w:val="nil"/>
              <w:left w:val="nil"/>
              <w:bottom w:val="nil"/>
              <w:right w:val="single" w:color="auto" w:sz="4" w:space="0"/>
            </w:tcBorders>
            <w:noWrap w:val="0"/>
            <w:vAlign w:val="center"/>
          </w:tcPr>
          <w:p w14:paraId="79761D59">
            <w:pPr>
              <w:jc w:val="right"/>
              <w:rPr>
                <w:rFonts w:hint="default" w:ascii="TimesNewRoman" w:hAnsi="TimesNewRoman" w:cs="TimesNewRoman"/>
                <w:kern w:val="0"/>
                <w:sz w:val="22"/>
              </w:rPr>
            </w:pPr>
          </w:p>
        </w:tc>
        <w:tc>
          <w:tcPr>
            <w:tcW w:w="1130" w:type="dxa"/>
            <w:tcBorders>
              <w:top w:val="nil"/>
              <w:left w:val="nil"/>
              <w:bottom w:val="nil"/>
              <w:right w:val="single" w:color="auto" w:sz="4" w:space="0"/>
            </w:tcBorders>
            <w:noWrap w:val="0"/>
            <w:vAlign w:val="center"/>
          </w:tcPr>
          <w:p w14:paraId="496B906C">
            <w:pPr>
              <w:jc w:val="right"/>
              <w:rPr>
                <w:rFonts w:hint="default" w:ascii="TimesNewRoman" w:hAnsi="TimesNewRoman" w:cs="TimesNewRoman"/>
                <w:kern w:val="0"/>
                <w:sz w:val="22"/>
              </w:rPr>
            </w:pPr>
          </w:p>
        </w:tc>
        <w:tc>
          <w:tcPr>
            <w:tcW w:w="1100" w:type="dxa"/>
            <w:tcBorders>
              <w:top w:val="nil"/>
              <w:left w:val="nil"/>
              <w:bottom w:val="nil"/>
              <w:right w:val="single" w:color="auto" w:sz="4" w:space="0"/>
            </w:tcBorders>
            <w:noWrap w:val="0"/>
            <w:vAlign w:val="center"/>
          </w:tcPr>
          <w:p w14:paraId="51539DB9">
            <w:pPr>
              <w:jc w:val="right"/>
              <w:rPr>
                <w:rFonts w:hint="default" w:ascii="TimesNewRoman" w:hAnsi="TimesNewRoman" w:cs="TimesNewRoman"/>
                <w:kern w:val="0"/>
                <w:sz w:val="22"/>
              </w:rPr>
            </w:pPr>
          </w:p>
        </w:tc>
        <w:tc>
          <w:tcPr>
            <w:tcW w:w="1101" w:type="dxa"/>
            <w:tcBorders>
              <w:top w:val="nil"/>
              <w:left w:val="nil"/>
              <w:bottom w:val="nil"/>
              <w:right w:val="single" w:color="auto" w:sz="4" w:space="0"/>
            </w:tcBorders>
            <w:noWrap w:val="0"/>
            <w:vAlign w:val="center"/>
          </w:tcPr>
          <w:p w14:paraId="534E64BE">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1.50</w:t>
            </w:r>
          </w:p>
        </w:tc>
      </w:tr>
      <w:tr w14:paraId="20C76909">
        <w:tblPrEx>
          <w:tblCellMar>
            <w:top w:w="0" w:type="dxa"/>
            <w:left w:w="108" w:type="dxa"/>
            <w:bottom w:w="0" w:type="dxa"/>
            <w:right w:w="108" w:type="dxa"/>
          </w:tblCellMar>
        </w:tblPrEx>
        <w:trPr>
          <w:trHeight w:val="360" w:hRule="atLeast"/>
        </w:trPr>
        <w:tc>
          <w:tcPr>
            <w:tcW w:w="1034" w:type="dxa"/>
            <w:tcBorders>
              <w:top w:val="nil"/>
              <w:left w:val="single" w:color="auto" w:sz="4" w:space="0"/>
              <w:bottom w:val="nil"/>
              <w:right w:val="single" w:color="auto" w:sz="4" w:space="0"/>
            </w:tcBorders>
            <w:noWrap w:val="0"/>
            <w:vAlign w:val="center"/>
          </w:tcPr>
          <w:p w14:paraId="72D5DFEC">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2130106</w:t>
            </w:r>
          </w:p>
        </w:tc>
        <w:tc>
          <w:tcPr>
            <w:tcW w:w="2890" w:type="dxa"/>
            <w:tcBorders>
              <w:top w:val="nil"/>
              <w:left w:val="nil"/>
              <w:bottom w:val="nil"/>
              <w:right w:val="single" w:color="auto" w:sz="4" w:space="0"/>
            </w:tcBorders>
            <w:noWrap w:val="0"/>
            <w:vAlign w:val="center"/>
          </w:tcPr>
          <w:p w14:paraId="5D41C86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科技转化与推广服务</w:t>
            </w:r>
          </w:p>
        </w:tc>
        <w:tc>
          <w:tcPr>
            <w:tcW w:w="840" w:type="dxa"/>
            <w:tcBorders>
              <w:top w:val="nil"/>
              <w:left w:val="nil"/>
              <w:bottom w:val="nil"/>
              <w:right w:val="single" w:color="auto" w:sz="4" w:space="0"/>
            </w:tcBorders>
            <w:noWrap w:val="0"/>
            <w:vAlign w:val="center"/>
          </w:tcPr>
          <w:p w14:paraId="77627C2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1.50</w:t>
            </w:r>
          </w:p>
        </w:tc>
        <w:tc>
          <w:tcPr>
            <w:tcW w:w="830" w:type="dxa"/>
            <w:tcBorders>
              <w:top w:val="nil"/>
              <w:left w:val="nil"/>
              <w:bottom w:val="nil"/>
              <w:right w:val="single" w:color="auto" w:sz="4" w:space="0"/>
            </w:tcBorders>
            <w:noWrap w:val="0"/>
            <w:vAlign w:val="center"/>
          </w:tcPr>
          <w:p w14:paraId="4BAAA4F3">
            <w:pPr>
              <w:jc w:val="right"/>
              <w:rPr>
                <w:rFonts w:hint="default" w:ascii="TimesNewRoman" w:hAnsi="TimesNewRoman" w:cs="TimesNewRoman"/>
                <w:kern w:val="0"/>
                <w:sz w:val="22"/>
              </w:rPr>
            </w:pPr>
          </w:p>
        </w:tc>
        <w:tc>
          <w:tcPr>
            <w:tcW w:w="1130" w:type="dxa"/>
            <w:tcBorders>
              <w:top w:val="nil"/>
              <w:left w:val="nil"/>
              <w:bottom w:val="nil"/>
              <w:right w:val="single" w:color="auto" w:sz="4" w:space="0"/>
            </w:tcBorders>
            <w:noWrap w:val="0"/>
            <w:vAlign w:val="center"/>
          </w:tcPr>
          <w:p w14:paraId="70038845">
            <w:pPr>
              <w:jc w:val="right"/>
              <w:rPr>
                <w:rFonts w:hint="default" w:ascii="TimesNewRoman" w:hAnsi="TimesNewRoman" w:cs="TimesNewRoman"/>
                <w:kern w:val="0"/>
                <w:sz w:val="22"/>
              </w:rPr>
            </w:pPr>
          </w:p>
        </w:tc>
        <w:tc>
          <w:tcPr>
            <w:tcW w:w="1100" w:type="dxa"/>
            <w:tcBorders>
              <w:top w:val="nil"/>
              <w:left w:val="nil"/>
              <w:bottom w:val="nil"/>
              <w:right w:val="single" w:color="auto" w:sz="4" w:space="0"/>
            </w:tcBorders>
            <w:noWrap w:val="0"/>
            <w:vAlign w:val="center"/>
          </w:tcPr>
          <w:p w14:paraId="548CD996">
            <w:pPr>
              <w:jc w:val="right"/>
              <w:rPr>
                <w:rFonts w:hint="default" w:ascii="TimesNewRoman" w:hAnsi="TimesNewRoman" w:cs="TimesNewRoman"/>
                <w:kern w:val="0"/>
                <w:sz w:val="22"/>
              </w:rPr>
            </w:pPr>
          </w:p>
        </w:tc>
        <w:tc>
          <w:tcPr>
            <w:tcW w:w="1101" w:type="dxa"/>
            <w:tcBorders>
              <w:top w:val="nil"/>
              <w:left w:val="nil"/>
              <w:bottom w:val="nil"/>
              <w:right w:val="single" w:color="auto" w:sz="4" w:space="0"/>
            </w:tcBorders>
            <w:noWrap w:val="0"/>
            <w:vAlign w:val="center"/>
          </w:tcPr>
          <w:p w14:paraId="186E500B">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1.50</w:t>
            </w:r>
          </w:p>
        </w:tc>
      </w:tr>
      <w:tr w14:paraId="06237696">
        <w:tblPrEx>
          <w:tblCellMar>
            <w:top w:w="0" w:type="dxa"/>
            <w:left w:w="108" w:type="dxa"/>
            <w:bottom w:w="0" w:type="dxa"/>
            <w:right w:w="108" w:type="dxa"/>
          </w:tblCellMar>
        </w:tblPrEx>
        <w:trPr>
          <w:trHeight w:val="360" w:hRule="atLeast"/>
        </w:trPr>
        <w:tc>
          <w:tcPr>
            <w:tcW w:w="1034" w:type="dxa"/>
            <w:tcBorders>
              <w:top w:val="nil"/>
              <w:left w:val="single" w:color="auto" w:sz="4" w:space="0"/>
              <w:bottom w:val="nil"/>
              <w:right w:val="single" w:color="auto" w:sz="4" w:space="0"/>
            </w:tcBorders>
            <w:noWrap w:val="0"/>
            <w:vAlign w:val="center"/>
          </w:tcPr>
          <w:p w14:paraId="2F39B42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221</w:t>
            </w:r>
          </w:p>
        </w:tc>
        <w:tc>
          <w:tcPr>
            <w:tcW w:w="2890" w:type="dxa"/>
            <w:tcBorders>
              <w:top w:val="nil"/>
              <w:left w:val="nil"/>
              <w:bottom w:val="nil"/>
              <w:right w:val="single" w:color="auto" w:sz="4" w:space="0"/>
            </w:tcBorders>
            <w:noWrap w:val="0"/>
            <w:vAlign w:val="center"/>
          </w:tcPr>
          <w:p w14:paraId="4A27DE4C">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住房保障支出</w:t>
            </w:r>
          </w:p>
        </w:tc>
        <w:tc>
          <w:tcPr>
            <w:tcW w:w="840" w:type="dxa"/>
            <w:tcBorders>
              <w:top w:val="nil"/>
              <w:left w:val="nil"/>
              <w:bottom w:val="nil"/>
              <w:right w:val="single" w:color="auto" w:sz="4" w:space="0"/>
            </w:tcBorders>
            <w:noWrap w:val="0"/>
            <w:vAlign w:val="center"/>
          </w:tcPr>
          <w:p w14:paraId="3B0BDB82">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10.69</w:t>
            </w:r>
          </w:p>
        </w:tc>
        <w:tc>
          <w:tcPr>
            <w:tcW w:w="830" w:type="dxa"/>
            <w:tcBorders>
              <w:top w:val="nil"/>
              <w:left w:val="nil"/>
              <w:bottom w:val="nil"/>
              <w:right w:val="single" w:color="auto" w:sz="4" w:space="0"/>
            </w:tcBorders>
            <w:noWrap w:val="0"/>
            <w:vAlign w:val="center"/>
          </w:tcPr>
          <w:p w14:paraId="5D41105F">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10.69</w:t>
            </w:r>
          </w:p>
        </w:tc>
        <w:tc>
          <w:tcPr>
            <w:tcW w:w="1130" w:type="dxa"/>
            <w:tcBorders>
              <w:top w:val="nil"/>
              <w:left w:val="nil"/>
              <w:bottom w:val="nil"/>
              <w:right w:val="single" w:color="auto" w:sz="4" w:space="0"/>
            </w:tcBorders>
            <w:noWrap w:val="0"/>
            <w:vAlign w:val="center"/>
          </w:tcPr>
          <w:p w14:paraId="6B9840FA">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10.69</w:t>
            </w:r>
          </w:p>
        </w:tc>
        <w:tc>
          <w:tcPr>
            <w:tcW w:w="1100" w:type="dxa"/>
            <w:tcBorders>
              <w:top w:val="nil"/>
              <w:left w:val="nil"/>
              <w:bottom w:val="nil"/>
              <w:right w:val="single" w:color="auto" w:sz="4" w:space="0"/>
            </w:tcBorders>
            <w:noWrap w:val="0"/>
            <w:vAlign w:val="center"/>
          </w:tcPr>
          <w:p w14:paraId="576E27EA">
            <w:pPr>
              <w:jc w:val="right"/>
              <w:rPr>
                <w:rFonts w:hint="default" w:ascii="TimesNewRoman" w:hAnsi="TimesNewRoman" w:cs="TimesNewRoman"/>
                <w:kern w:val="0"/>
                <w:sz w:val="22"/>
              </w:rPr>
            </w:pPr>
          </w:p>
        </w:tc>
        <w:tc>
          <w:tcPr>
            <w:tcW w:w="1101" w:type="dxa"/>
            <w:tcBorders>
              <w:top w:val="nil"/>
              <w:left w:val="nil"/>
              <w:bottom w:val="nil"/>
              <w:right w:val="single" w:color="auto" w:sz="4" w:space="0"/>
            </w:tcBorders>
            <w:noWrap w:val="0"/>
            <w:vAlign w:val="center"/>
          </w:tcPr>
          <w:p w14:paraId="22E4D27A">
            <w:pPr>
              <w:jc w:val="right"/>
              <w:rPr>
                <w:rFonts w:hint="default" w:ascii="TimesNewRoman" w:hAnsi="TimesNewRoman" w:cs="TimesNewRoman"/>
                <w:kern w:val="0"/>
                <w:sz w:val="22"/>
              </w:rPr>
            </w:pPr>
          </w:p>
        </w:tc>
      </w:tr>
      <w:tr w14:paraId="7A0EDABE">
        <w:tblPrEx>
          <w:tblCellMar>
            <w:top w:w="0" w:type="dxa"/>
            <w:left w:w="108" w:type="dxa"/>
            <w:bottom w:w="0" w:type="dxa"/>
            <w:right w:w="108" w:type="dxa"/>
          </w:tblCellMar>
        </w:tblPrEx>
        <w:trPr>
          <w:trHeight w:val="360" w:hRule="atLeast"/>
        </w:trPr>
        <w:tc>
          <w:tcPr>
            <w:tcW w:w="1034" w:type="dxa"/>
            <w:tcBorders>
              <w:top w:val="nil"/>
              <w:left w:val="single" w:color="auto" w:sz="4" w:space="0"/>
              <w:bottom w:val="nil"/>
              <w:right w:val="single" w:color="auto" w:sz="4" w:space="0"/>
            </w:tcBorders>
            <w:noWrap w:val="0"/>
            <w:vAlign w:val="center"/>
          </w:tcPr>
          <w:p w14:paraId="6266D41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22102</w:t>
            </w:r>
          </w:p>
        </w:tc>
        <w:tc>
          <w:tcPr>
            <w:tcW w:w="2890" w:type="dxa"/>
            <w:tcBorders>
              <w:top w:val="nil"/>
              <w:left w:val="nil"/>
              <w:bottom w:val="nil"/>
              <w:right w:val="single" w:color="auto" w:sz="4" w:space="0"/>
            </w:tcBorders>
            <w:noWrap w:val="0"/>
            <w:vAlign w:val="center"/>
          </w:tcPr>
          <w:p w14:paraId="2049D95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住房改革支出</w:t>
            </w:r>
          </w:p>
        </w:tc>
        <w:tc>
          <w:tcPr>
            <w:tcW w:w="840" w:type="dxa"/>
            <w:tcBorders>
              <w:top w:val="nil"/>
              <w:left w:val="nil"/>
              <w:bottom w:val="nil"/>
              <w:right w:val="single" w:color="auto" w:sz="4" w:space="0"/>
            </w:tcBorders>
            <w:noWrap w:val="0"/>
            <w:vAlign w:val="center"/>
          </w:tcPr>
          <w:p w14:paraId="79BA2CD8">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10.69</w:t>
            </w:r>
          </w:p>
        </w:tc>
        <w:tc>
          <w:tcPr>
            <w:tcW w:w="830" w:type="dxa"/>
            <w:tcBorders>
              <w:top w:val="nil"/>
              <w:left w:val="nil"/>
              <w:bottom w:val="nil"/>
              <w:right w:val="single" w:color="auto" w:sz="4" w:space="0"/>
            </w:tcBorders>
            <w:noWrap w:val="0"/>
            <w:vAlign w:val="center"/>
          </w:tcPr>
          <w:p w14:paraId="0B0A45C0">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10.69</w:t>
            </w:r>
          </w:p>
        </w:tc>
        <w:tc>
          <w:tcPr>
            <w:tcW w:w="1130" w:type="dxa"/>
            <w:tcBorders>
              <w:top w:val="nil"/>
              <w:left w:val="nil"/>
              <w:bottom w:val="nil"/>
              <w:right w:val="single" w:color="auto" w:sz="4" w:space="0"/>
            </w:tcBorders>
            <w:noWrap w:val="0"/>
            <w:vAlign w:val="center"/>
          </w:tcPr>
          <w:p w14:paraId="5B5566B0">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10.69</w:t>
            </w:r>
          </w:p>
        </w:tc>
        <w:tc>
          <w:tcPr>
            <w:tcW w:w="1100" w:type="dxa"/>
            <w:tcBorders>
              <w:top w:val="nil"/>
              <w:left w:val="nil"/>
              <w:bottom w:val="nil"/>
              <w:right w:val="single" w:color="auto" w:sz="4" w:space="0"/>
            </w:tcBorders>
            <w:noWrap w:val="0"/>
            <w:vAlign w:val="center"/>
          </w:tcPr>
          <w:p w14:paraId="00DF5F5F">
            <w:pPr>
              <w:jc w:val="right"/>
              <w:rPr>
                <w:rFonts w:hint="default" w:ascii="TimesNewRoman" w:hAnsi="TimesNewRoman" w:cs="TimesNewRoman"/>
                <w:kern w:val="0"/>
                <w:sz w:val="22"/>
              </w:rPr>
            </w:pPr>
          </w:p>
        </w:tc>
        <w:tc>
          <w:tcPr>
            <w:tcW w:w="1101" w:type="dxa"/>
            <w:tcBorders>
              <w:top w:val="nil"/>
              <w:left w:val="nil"/>
              <w:bottom w:val="nil"/>
              <w:right w:val="single" w:color="auto" w:sz="4" w:space="0"/>
            </w:tcBorders>
            <w:noWrap w:val="0"/>
            <w:vAlign w:val="center"/>
          </w:tcPr>
          <w:p w14:paraId="1C5680CB">
            <w:pPr>
              <w:jc w:val="right"/>
              <w:rPr>
                <w:rFonts w:hint="default" w:ascii="TimesNewRoman" w:hAnsi="TimesNewRoman" w:cs="TimesNewRoman"/>
                <w:kern w:val="0"/>
                <w:sz w:val="22"/>
              </w:rPr>
            </w:pPr>
          </w:p>
        </w:tc>
      </w:tr>
      <w:tr w14:paraId="7CD2552F">
        <w:tblPrEx>
          <w:tblCellMar>
            <w:top w:w="0" w:type="dxa"/>
            <w:left w:w="108" w:type="dxa"/>
            <w:bottom w:w="0" w:type="dxa"/>
            <w:right w:w="108" w:type="dxa"/>
          </w:tblCellMar>
        </w:tblPrEx>
        <w:trPr>
          <w:trHeight w:val="360" w:hRule="atLeast"/>
        </w:trPr>
        <w:tc>
          <w:tcPr>
            <w:tcW w:w="1034" w:type="dxa"/>
            <w:tcBorders>
              <w:top w:val="nil"/>
              <w:left w:val="single" w:color="auto" w:sz="4" w:space="0"/>
              <w:bottom w:val="nil"/>
              <w:right w:val="single" w:color="auto" w:sz="4" w:space="0"/>
            </w:tcBorders>
            <w:noWrap w:val="0"/>
            <w:vAlign w:val="center"/>
          </w:tcPr>
          <w:p w14:paraId="75488A8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2210201</w:t>
            </w:r>
          </w:p>
        </w:tc>
        <w:tc>
          <w:tcPr>
            <w:tcW w:w="2890" w:type="dxa"/>
            <w:tcBorders>
              <w:top w:val="nil"/>
              <w:left w:val="nil"/>
              <w:bottom w:val="nil"/>
              <w:right w:val="single" w:color="auto" w:sz="4" w:space="0"/>
            </w:tcBorders>
            <w:noWrap w:val="0"/>
            <w:vAlign w:val="center"/>
          </w:tcPr>
          <w:p w14:paraId="22F3AE92">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住房公积金</w:t>
            </w:r>
          </w:p>
        </w:tc>
        <w:tc>
          <w:tcPr>
            <w:tcW w:w="840" w:type="dxa"/>
            <w:tcBorders>
              <w:top w:val="nil"/>
              <w:left w:val="nil"/>
              <w:bottom w:val="nil"/>
              <w:right w:val="single" w:color="auto" w:sz="4" w:space="0"/>
            </w:tcBorders>
            <w:noWrap w:val="0"/>
            <w:vAlign w:val="center"/>
          </w:tcPr>
          <w:p w14:paraId="7DEEECB8">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5.39</w:t>
            </w:r>
          </w:p>
        </w:tc>
        <w:tc>
          <w:tcPr>
            <w:tcW w:w="830" w:type="dxa"/>
            <w:tcBorders>
              <w:top w:val="nil"/>
              <w:left w:val="nil"/>
              <w:bottom w:val="nil"/>
              <w:right w:val="single" w:color="auto" w:sz="4" w:space="0"/>
            </w:tcBorders>
            <w:noWrap w:val="0"/>
            <w:vAlign w:val="center"/>
          </w:tcPr>
          <w:p w14:paraId="27C9F698">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5.39</w:t>
            </w:r>
          </w:p>
        </w:tc>
        <w:tc>
          <w:tcPr>
            <w:tcW w:w="1130" w:type="dxa"/>
            <w:tcBorders>
              <w:top w:val="nil"/>
              <w:left w:val="nil"/>
              <w:bottom w:val="nil"/>
              <w:right w:val="single" w:color="auto" w:sz="4" w:space="0"/>
            </w:tcBorders>
            <w:noWrap w:val="0"/>
            <w:vAlign w:val="center"/>
          </w:tcPr>
          <w:p w14:paraId="1C53DDAC">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5.39</w:t>
            </w:r>
          </w:p>
        </w:tc>
        <w:tc>
          <w:tcPr>
            <w:tcW w:w="1100" w:type="dxa"/>
            <w:tcBorders>
              <w:top w:val="nil"/>
              <w:left w:val="nil"/>
              <w:bottom w:val="nil"/>
              <w:right w:val="single" w:color="auto" w:sz="4" w:space="0"/>
            </w:tcBorders>
            <w:noWrap w:val="0"/>
            <w:vAlign w:val="center"/>
          </w:tcPr>
          <w:p w14:paraId="45C04971">
            <w:pPr>
              <w:jc w:val="right"/>
              <w:rPr>
                <w:rFonts w:hint="default" w:ascii="TimesNewRoman" w:hAnsi="TimesNewRoman" w:cs="TimesNewRoman"/>
                <w:kern w:val="0"/>
                <w:sz w:val="22"/>
              </w:rPr>
            </w:pPr>
          </w:p>
        </w:tc>
        <w:tc>
          <w:tcPr>
            <w:tcW w:w="1101" w:type="dxa"/>
            <w:tcBorders>
              <w:top w:val="nil"/>
              <w:left w:val="nil"/>
              <w:bottom w:val="nil"/>
              <w:right w:val="single" w:color="auto" w:sz="4" w:space="0"/>
            </w:tcBorders>
            <w:noWrap w:val="0"/>
            <w:vAlign w:val="center"/>
          </w:tcPr>
          <w:p w14:paraId="7816828E">
            <w:pPr>
              <w:jc w:val="right"/>
              <w:rPr>
                <w:rFonts w:hint="default" w:ascii="TimesNewRoman" w:hAnsi="TimesNewRoman" w:cs="TimesNewRoman"/>
                <w:kern w:val="0"/>
                <w:sz w:val="22"/>
              </w:rPr>
            </w:pPr>
          </w:p>
        </w:tc>
      </w:tr>
      <w:tr w14:paraId="55FE8740">
        <w:tblPrEx>
          <w:tblCellMar>
            <w:top w:w="0" w:type="dxa"/>
            <w:left w:w="108" w:type="dxa"/>
            <w:bottom w:w="0" w:type="dxa"/>
            <w:right w:w="108" w:type="dxa"/>
          </w:tblCellMar>
        </w:tblPrEx>
        <w:trPr>
          <w:trHeight w:val="360" w:hRule="atLeast"/>
        </w:trPr>
        <w:tc>
          <w:tcPr>
            <w:tcW w:w="1034" w:type="dxa"/>
            <w:tcBorders>
              <w:top w:val="nil"/>
              <w:left w:val="single" w:color="auto" w:sz="4" w:space="0"/>
              <w:bottom w:val="nil"/>
              <w:right w:val="single" w:color="auto" w:sz="4" w:space="0"/>
            </w:tcBorders>
            <w:noWrap w:val="0"/>
            <w:vAlign w:val="center"/>
          </w:tcPr>
          <w:p w14:paraId="07721DB2">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2210202</w:t>
            </w:r>
          </w:p>
        </w:tc>
        <w:tc>
          <w:tcPr>
            <w:tcW w:w="2890" w:type="dxa"/>
            <w:tcBorders>
              <w:top w:val="nil"/>
              <w:left w:val="nil"/>
              <w:bottom w:val="nil"/>
              <w:right w:val="single" w:color="auto" w:sz="4" w:space="0"/>
            </w:tcBorders>
            <w:noWrap w:val="0"/>
            <w:vAlign w:val="center"/>
          </w:tcPr>
          <w:p w14:paraId="232C3D6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提租补贴</w:t>
            </w:r>
          </w:p>
        </w:tc>
        <w:tc>
          <w:tcPr>
            <w:tcW w:w="840" w:type="dxa"/>
            <w:tcBorders>
              <w:top w:val="nil"/>
              <w:left w:val="nil"/>
              <w:bottom w:val="nil"/>
              <w:right w:val="single" w:color="auto" w:sz="4" w:space="0"/>
            </w:tcBorders>
            <w:noWrap w:val="0"/>
            <w:vAlign w:val="center"/>
          </w:tcPr>
          <w:p w14:paraId="21067BE8">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5.30</w:t>
            </w:r>
          </w:p>
        </w:tc>
        <w:tc>
          <w:tcPr>
            <w:tcW w:w="830" w:type="dxa"/>
            <w:tcBorders>
              <w:top w:val="nil"/>
              <w:left w:val="nil"/>
              <w:bottom w:val="nil"/>
              <w:right w:val="single" w:color="auto" w:sz="4" w:space="0"/>
            </w:tcBorders>
            <w:noWrap w:val="0"/>
            <w:vAlign w:val="center"/>
          </w:tcPr>
          <w:p w14:paraId="11F78847">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5.30</w:t>
            </w:r>
          </w:p>
        </w:tc>
        <w:tc>
          <w:tcPr>
            <w:tcW w:w="1130" w:type="dxa"/>
            <w:tcBorders>
              <w:top w:val="nil"/>
              <w:left w:val="nil"/>
              <w:bottom w:val="nil"/>
              <w:right w:val="single" w:color="auto" w:sz="4" w:space="0"/>
            </w:tcBorders>
            <w:noWrap w:val="0"/>
            <w:vAlign w:val="center"/>
          </w:tcPr>
          <w:p w14:paraId="697C5A58">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5.30</w:t>
            </w:r>
          </w:p>
        </w:tc>
        <w:tc>
          <w:tcPr>
            <w:tcW w:w="1100" w:type="dxa"/>
            <w:tcBorders>
              <w:top w:val="nil"/>
              <w:left w:val="nil"/>
              <w:bottom w:val="nil"/>
              <w:right w:val="single" w:color="auto" w:sz="4" w:space="0"/>
            </w:tcBorders>
            <w:noWrap w:val="0"/>
            <w:vAlign w:val="center"/>
          </w:tcPr>
          <w:p w14:paraId="79DF0520">
            <w:pPr>
              <w:jc w:val="right"/>
              <w:rPr>
                <w:rFonts w:hint="default" w:ascii="TimesNewRoman" w:hAnsi="TimesNewRoman" w:cs="TimesNewRoman"/>
                <w:kern w:val="0"/>
                <w:sz w:val="22"/>
              </w:rPr>
            </w:pPr>
          </w:p>
        </w:tc>
        <w:tc>
          <w:tcPr>
            <w:tcW w:w="1101" w:type="dxa"/>
            <w:tcBorders>
              <w:top w:val="nil"/>
              <w:left w:val="nil"/>
              <w:bottom w:val="nil"/>
              <w:right w:val="single" w:color="auto" w:sz="4" w:space="0"/>
            </w:tcBorders>
            <w:noWrap w:val="0"/>
            <w:vAlign w:val="center"/>
          </w:tcPr>
          <w:p w14:paraId="79A922A8">
            <w:pPr>
              <w:jc w:val="right"/>
              <w:rPr>
                <w:rFonts w:hint="default" w:ascii="TimesNewRoman" w:hAnsi="TimesNewRoman" w:cs="TimesNewRoman"/>
                <w:kern w:val="0"/>
                <w:sz w:val="22"/>
              </w:rPr>
            </w:pPr>
          </w:p>
        </w:tc>
      </w:tr>
      <w:tr w14:paraId="05FD5FCC">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69F2F146">
            <w:pPr>
              <w:jc w:val="left"/>
              <w:rPr>
                <w:rFonts w:hint="default" w:ascii="TimesNewRoman" w:hAnsi="TimesNewRoman" w:cs="TimesNewRoman"/>
                <w:kern w:val="0"/>
                <w:sz w:val="22"/>
              </w:rPr>
            </w:pPr>
          </w:p>
        </w:tc>
        <w:tc>
          <w:tcPr>
            <w:tcW w:w="2890" w:type="dxa"/>
            <w:tcBorders>
              <w:top w:val="nil"/>
              <w:left w:val="nil"/>
              <w:bottom w:val="single" w:color="auto" w:sz="4" w:space="0"/>
              <w:right w:val="single" w:color="auto" w:sz="4" w:space="0"/>
            </w:tcBorders>
            <w:noWrap w:val="0"/>
            <w:vAlign w:val="center"/>
          </w:tcPr>
          <w:p w14:paraId="6833CCD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合计</w:t>
            </w:r>
          </w:p>
        </w:tc>
        <w:tc>
          <w:tcPr>
            <w:tcW w:w="840" w:type="dxa"/>
            <w:tcBorders>
              <w:top w:val="nil"/>
              <w:left w:val="nil"/>
              <w:bottom w:val="single" w:color="auto" w:sz="4" w:space="0"/>
              <w:right w:val="single" w:color="auto" w:sz="4" w:space="0"/>
            </w:tcBorders>
            <w:noWrap w:val="0"/>
            <w:vAlign w:val="center"/>
          </w:tcPr>
          <w:p w14:paraId="5954D00C">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92.40</w:t>
            </w:r>
          </w:p>
        </w:tc>
        <w:tc>
          <w:tcPr>
            <w:tcW w:w="830" w:type="dxa"/>
            <w:tcBorders>
              <w:top w:val="nil"/>
              <w:left w:val="nil"/>
              <w:bottom w:val="single" w:color="auto" w:sz="4" w:space="0"/>
              <w:right w:val="single" w:color="auto" w:sz="4" w:space="0"/>
            </w:tcBorders>
            <w:noWrap w:val="0"/>
            <w:vAlign w:val="center"/>
          </w:tcPr>
          <w:p w14:paraId="4EE896B1">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79.32</w:t>
            </w:r>
          </w:p>
        </w:tc>
        <w:tc>
          <w:tcPr>
            <w:tcW w:w="1130" w:type="dxa"/>
            <w:tcBorders>
              <w:top w:val="nil"/>
              <w:left w:val="nil"/>
              <w:bottom w:val="single" w:color="auto" w:sz="4" w:space="0"/>
              <w:right w:val="single" w:color="auto" w:sz="4" w:space="0"/>
            </w:tcBorders>
            <w:noWrap w:val="0"/>
            <w:vAlign w:val="center"/>
          </w:tcPr>
          <w:p w14:paraId="70B25C50">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74.87</w:t>
            </w:r>
          </w:p>
        </w:tc>
        <w:tc>
          <w:tcPr>
            <w:tcW w:w="1100" w:type="dxa"/>
            <w:tcBorders>
              <w:top w:val="nil"/>
              <w:left w:val="nil"/>
              <w:bottom w:val="single" w:color="auto" w:sz="4" w:space="0"/>
              <w:right w:val="single" w:color="auto" w:sz="4" w:space="0"/>
            </w:tcBorders>
            <w:noWrap w:val="0"/>
            <w:vAlign w:val="center"/>
          </w:tcPr>
          <w:p w14:paraId="0BB788DF">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4.45</w:t>
            </w:r>
          </w:p>
        </w:tc>
        <w:tc>
          <w:tcPr>
            <w:tcW w:w="1101" w:type="dxa"/>
            <w:tcBorders>
              <w:top w:val="nil"/>
              <w:left w:val="nil"/>
              <w:bottom w:val="single" w:color="auto" w:sz="4" w:space="0"/>
              <w:right w:val="single" w:color="auto" w:sz="4" w:space="0"/>
            </w:tcBorders>
            <w:noWrap w:val="0"/>
            <w:vAlign w:val="center"/>
          </w:tcPr>
          <w:p w14:paraId="79945800">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13.09</w:t>
            </w:r>
          </w:p>
        </w:tc>
      </w:tr>
    </w:tbl>
    <w:p w14:paraId="688C1FAA">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p>
    <w:p w14:paraId="4F34BACA">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p>
    <w:p w14:paraId="59018591">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p>
    <w:p w14:paraId="4B6CC40F">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p>
    <w:p w14:paraId="7C2712FF">
      <w:pPr>
        <w:keepNext w:val="0"/>
        <w:keepLines w:val="0"/>
        <w:pageBreakBefore w:val="0"/>
        <w:kinsoku/>
        <w:overflowPunct/>
        <w:topLinePunct w:val="0"/>
        <w:autoSpaceDE/>
        <w:autoSpaceDN/>
        <w:bidi w:val="0"/>
        <w:spacing w:line="560" w:lineRule="exact"/>
        <w:ind w:left="1376" w:leftChars="430"/>
        <w:jc w:val="right"/>
        <w:rPr>
          <w:rFonts w:hint="default" w:ascii="TimesNewRoman" w:hAnsi="TimesNewRoman" w:cs="TimesNewRoman"/>
          <w:kern w:val="0"/>
          <w:sz w:val="20"/>
        </w:rPr>
      </w:pPr>
      <w:r>
        <w:rPr>
          <w:rFonts w:hint="eastAsia" w:ascii="TimesNewRoman" w:hAnsi="TimesNewRoman" w:cs="TimesNewRoman"/>
          <w:kern w:val="0"/>
          <w:sz w:val="20"/>
          <w:lang w:eastAsia="zh-CN"/>
        </w:rPr>
        <w:t>谢家集区科技局</w:t>
      </w:r>
      <w:r>
        <w:rPr>
          <w:rFonts w:hint="default" w:ascii="TimesNewRoman" w:hAnsi="TimesNewRoman" w:cs="TimesNewRoman"/>
          <w:kern w:val="0"/>
          <w:sz w:val="20"/>
        </w:rPr>
        <w:t>公开表6</w:t>
      </w:r>
    </w:p>
    <w:p w14:paraId="273A6F52">
      <w:pPr>
        <w:keepNext w:val="0"/>
        <w:keepLines w:val="0"/>
        <w:pageBreakBefore w:val="0"/>
        <w:widowControl/>
        <w:kinsoku/>
        <w:wordWrap/>
        <w:overflowPunct/>
        <w:topLinePunct w:val="0"/>
        <w:autoSpaceDE/>
        <w:autoSpaceDN/>
        <w:bidi w:val="0"/>
        <w:adjustRightInd/>
        <w:snapToGrid/>
        <w:spacing w:before="157" w:beforeLines="50" w:after="157" w:afterLines="50" w:line="560" w:lineRule="exact"/>
        <w:jc w:val="center"/>
        <w:textAlignment w:val="auto"/>
        <w:rPr>
          <w:rFonts w:hint="default" w:ascii="TimesNewRoman" w:hAnsi="TimesNewRoman" w:eastAsia="华文中宋" w:cs="TimesNewRoman"/>
          <w:b/>
          <w:bCs/>
          <w:kern w:val="0"/>
          <w:sz w:val="28"/>
          <w:szCs w:val="28"/>
        </w:rPr>
      </w:pPr>
      <w:r>
        <w:rPr>
          <w:rFonts w:hint="eastAsia" w:ascii="TimesNewRoman" w:hAnsi="TimesNewRoman" w:eastAsia="华文中宋" w:cs="TimesNewRoman"/>
          <w:b/>
          <w:bCs/>
          <w:kern w:val="0"/>
          <w:sz w:val="28"/>
          <w:szCs w:val="28"/>
          <w:lang w:eastAsia="zh-CN"/>
        </w:rPr>
        <w:t>淮南市谢家集区科技局</w:t>
      </w:r>
      <w:r>
        <w:rPr>
          <w:rFonts w:hint="eastAsia" w:ascii="TimesNewRoman" w:hAnsi="TimesNewRoman" w:eastAsia="华文中宋" w:cs="TimesNewRoman"/>
          <w:b/>
          <w:bCs/>
          <w:kern w:val="0"/>
          <w:sz w:val="28"/>
          <w:szCs w:val="28"/>
          <w:lang w:val="en" w:eastAsia="zh-CN"/>
        </w:rPr>
        <w:t>2025</w:t>
      </w:r>
      <w:r>
        <w:rPr>
          <w:rFonts w:hint="default" w:ascii="TimesNewRoman" w:hAnsi="TimesNewRoman" w:eastAsia="华文中宋" w:cs="TimesNewRoman"/>
          <w:b/>
          <w:bCs/>
          <w:kern w:val="0"/>
          <w:sz w:val="28"/>
          <w:szCs w:val="28"/>
        </w:rPr>
        <w:t>年一般公共预算基本支出表</w:t>
      </w:r>
    </w:p>
    <w:p w14:paraId="0218FCB0">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9"/>
        <w:tblW w:w="8465" w:type="dxa"/>
        <w:tblInd w:w="0" w:type="dxa"/>
        <w:tblLayout w:type="fixed"/>
        <w:tblCellMar>
          <w:top w:w="0" w:type="dxa"/>
          <w:left w:w="108" w:type="dxa"/>
          <w:bottom w:w="0" w:type="dxa"/>
          <w:right w:w="108" w:type="dxa"/>
        </w:tblCellMar>
      </w:tblPr>
      <w:tblGrid>
        <w:gridCol w:w="1771"/>
        <w:gridCol w:w="2629"/>
        <w:gridCol w:w="925"/>
        <w:gridCol w:w="1590"/>
        <w:gridCol w:w="1550"/>
      </w:tblGrid>
      <w:tr w14:paraId="56D1E7ED">
        <w:tblPrEx>
          <w:tblCellMar>
            <w:top w:w="0" w:type="dxa"/>
            <w:left w:w="108" w:type="dxa"/>
            <w:bottom w:w="0" w:type="dxa"/>
            <w:right w:w="108" w:type="dxa"/>
          </w:tblCellMar>
        </w:tblPrEx>
        <w:trPr>
          <w:trHeight w:val="402" w:hRule="atLeast"/>
        </w:trPr>
        <w:tc>
          <w:tcPr>
            <w:tcW w:w="4400" w:type="dxa"/>
            <w:gridSpan w:val="2"/>
            <w:tcBorders>
              <w:top w:val="single" w:color="auto" w:sz="4" w:space="0"/>
              <w:left w:val="single" w:color="auto" w:sz="4" w:space="0"/>
              <w:bottom w:val="single" w:color="auto" w:sz="4" w:space="0"/>
              <w:right w:val="single" w:color="auto" w:sz="4" w:space="0"/>
            </w:tcBorders>
            <w:noWrap w:val="0"/>
            <w:vAlign w:val="center"/>
          </w:tcPr>
          <w:p w14:paraId="26257CF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部门预算支出经济分类科目</w:t>
            </w:r>
          </w:p>
        </w:tc>
        <w:tc>
          <w:tcPr>
            <w:tcW w:w="4065" w:type="dxa"/>
            <w:gridSpan w:val="3"/>
            <w:tcBorders>
              <w:top w:val="single" w:color="auto" w:sz="4" w:space="0"/>
              <w:left w:val="nil"/>
              <w:bottom w:val="single" w:color="auto" w:sz="4" w:space="0"/>
              <w:right w:val="single" w:color="auto" w:sz="4" w:space="0"/>
            </w:tcBorders>
            <w:noWrap w:val="0"/>
            <w:vAlign w:val="center"/>
          </w:tcPr>
          <w:p w14:paraId="607E15E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本年一般公共预算基本支出</w:t>
            </w:r>
          </w:p>
        </w:tc>
      </w:tr>
      <w:tr w14:paraId="4B7E0360">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6EF431D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科目编码</w:t>
            </w:r>
          </w:p>
        </w:tc>
        <w:tc>
          <w:tcPr>
            <w:tcW w:w="2629" w:type="dxa"/>
            <w:tcBorders>
              <w:top w:val="nil"/>
              <w:left w:val="nil"/>
              <w:bottom w:val="single" w:color="auto" w:sz="4" w:space="0"/>
              <w:right w:val="single" w:color="auto" w:sz="4" w:space="0"/>
            </w:tcBorders>
            <w:noWrap w:val="0"/>
            <w:vAlign w:val="center"/>
          </w:tcPr>
          <w:p w14:paraId="72754B0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科目名称</w:t>
            </w:r>
          </w:p>
        </w:tc>
        <w:tc>
          <w:tcPr>
            <w:tcW w:w="925" w:type="dxa"/>
            <w:tcBorders>
              <w:top w:val="nil"/>
              <w:left w:val="nil"/>
              <w:bottom w:val="single" w:color="auto" w:sz="4" w:space="0"/>
              <w:right w:val="single" w:color="auto" w:sz="4" w:space="0"/>
            </w:tcBorders>
            <w:noWrap w:val="0"/>
            <w:vAlign w:val="center"/>
          </w:tcPr>
          <w:p w14:paraId="702C43E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合计</w:t>
            </w:r>
          </w:p>
        </w:tc>
        <w:tc>
          <w:tcPr>
            <w:tcW w:w="1590" w:type="dxa"/>
            <w:tcBorders>
              <w:top w:val="nil"/>
              <w:left w:val="nil"/>
              <w:bottom w:val="single" w:color="auto" w:sz="4" w:space="0"/>
              <w:right w:val="single" w:color="auto" w:sz="4" w:space="0"/>
            </w:tcBorders>
            <w:noWrap w:val="0"/>
            <w:vAlign w:val="center"/>
          </w:tcPr>
          <w:p w14:paraId="62D87274">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人员经费</w:t>
            </w:r>
          </w:p>
        </w:tc>
        <w:tc>
          <w:tcPr>
            <w:tcW w:w="1550" w:type="dxa"/>
            <w:tcBorders>
              <w:top w:val="nil"/>
              <w:left w:val="nil"/>
              <w:bottom w:val="single" w:color="auto" w:sz="4" w:space="0"/>
              <w:right w:val="single" w:color="auto" w:sz="4" w:space="0"/>
            </w:tcBorders>
            <w:noWrap w:val="0"/>
            <w:vAlign w:val="center"/>
          </w:tcPr>
          <w:p w14:paraId="7A49B29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公用经费</w:t>
            </w:r>
          </w:p>
        </w:tc>
      </w:tr>
      <w:tr w14:paraId="79244DF2">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7B696E8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301</w:t>
            </w:r>
          </w:p>
        </w:tc>
        <w:tc>
          <w:tcPr>
            <w:tcW w:w="2629" w:type="dxa"/>
            <w:tcBorders>
              <w:top w:val="nil"/>
              <w:left w:val="nil"/>
              <w:bottom w:val="single" w:color="auto" w:sz="4" w:space="0"/>
              <w:right w:val="single" w:color="auto" w:sz="4" w:space="0"/>
            </w:tcBorders>
            <w:noWrap w:val="0"/>
            <w:vAlign w:val="center"/>
          </w:tcPr>
          <w:p w14:paraId="4AB2EA88">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工资福利支出</w:t>
            </w:r>
          </w:p>
        </w:tc>
        <w:tc>
          <w:tcPr>
            <w:tcW w:w="925" w:type="dxa"/>
            <w:tcBorders>
              <w:top w:val="nil"/>
              <w:left w:val="nil"/>
              <w:bottom w:val="single" w:color="auto" w:sz="4" w:space="0"/>
              <w:right w:val="single" w:color="auto" w:sz="4" w:space="0"/>
            </w:tcBorders>
            <w:noWrap w:val="0"/>
            <w:vAlign w:val="center"/>
          </w:tcPr>
          <w:p w14:paraId="0CEAC477">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64.21</w:t>
            </w:r>
          </w:p>
        </w:tc>
        <w:tc>
          <w:tcPr>
            <w:tcW w:w="1590" w:type="dxa"/>
            <w:tcBorders>
              <w:top w:val="nil"/>
              <w:left w:val="nil"/>
              <w:bottom w:val="single" w:color="auto" w:sz="4" w:space="0"/>
              <w:right w:val="single" w:color="auto" w:sz="4" w:space="0"/>
            </w:tcBorders>
            <w:noWrap w:val="0"/>
            <w:vAlign w:val="center"/>
          </w:tcPr>
          <w:p w14:paraId="4E32C45E">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64.21</w:t>
            </w:r>
          </w:p>
        </w:tc>
        <w:tc>
          <w:tcPr>
            <w:tcW w:w="1550" w:type="dxa"/>
            <w:tcBorders>
              <w:top w:val="nil"/>
              <w:left w:val="nil"/>
              <w:bottom w:val="single" w:color="auto" w:sz="4" w:space="0"/>
              <w:right w:val="single" w:color="auto" w:sz="4" w:space="0"/>
            </w:tcBorders>
            <w:noWrap w:val="0"/>
            <w:vAlign w:val="center"/>
          </w:tcPr>
          <w:p w14:paraId="020D849F">
            <w:pPr>
              <w:jc w:val="right"/>
              <w:rPr>
                <w:rFonts w:hint="default" w:ascii="TimesNewRoman" w:hAnsi="TimesNewRoman" w:cs="TimesNewRoman"/>
                <w:kern w:val="0"/>
                <w:sz w:val="22"/>
              </w:rPr>
            </w:pPr>
          </w:p>
        </w:tc>
      </w:tr>
      <w:tr w14:paraId="1AE9497A">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6D795DCE">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30101</w:t>
            </w:r>
          </w:p>
        </w:tc>
        <w:tc>
          <w:tcPr>
            <w:tcW w:w="2629" w:type="dxa"/>
            <w:tcBorders>
              <w:top w:val="nil"/>
              <w:left w:val="nil"/>
              <w:bottom w:val="single" w:color="auto" w:sz="4" w:space="0"/>
              <w:right w:val="single" w:color="auto" w:sz="4" w:space="0"/>
            </w:tcBorders>
            <w:noWrap w:val="0"/>
            <w:vAlign w:val="center"/>
          </w:tcPr>
          <w:p w14:paraId="541260B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基本工资</w:t>
            </w:r>
          </w:p>
        </w:tc>
        <w:tc>
          <w:tcPr>
            <w:tcW w:w="925" w:type="dxa"/>
            <w:tcBorders>
              <w:top w:val="nil"/>
              <w:left w:val="nil"/>
              <w:bottom w:val="single" w:color="auto" w:sz="4" w:space="0"/>
              <w:right w:val="single" w:color="auto" w:sz="4" w:space="0"/>
            </w:tcBorders>
            <w:noWrap w:val="0"/>
            <w:vAlign w:val="center"/>
          </w:tcPr>
          <w:p w14:paraId="6576556D">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18.85</w:t>
            </w:r>
          </w:p>
        </w:tc>
        <w:tc>
          <w:tcPr>
            <w:tcW w:w="1590" w:type="dxa"/>
            <w:tcBorders>
              <w:top w:val="nil"/>
              <w:left w:val="nil"/>
              <w:bottom w:val="single" w:color="auto" w:sz="4" w:space="0"/>
              <w:right w:val="single" w:color="auto" w:sz="4" w:space="0"/>
            </w:tcBorders>
            <w:noWrap w:val="0"/>
            <w:vAlign w:val="center"/>
          </w:tcPr>
          <w:p w14:paraId="206E4CE1">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18.85</w:t>
            </w:r>
          </w:p>
        </w:tc>
        <w:tc>
          <w:tcPr>
            <w:tcW w:w="1550" w:type="dxa"/>
            <w:tcBorders>
              <w:top w:val="nil"/>
              <w:left w:val="nil"/>
              <w:bottom w:val="single" w:color="auto" w:sz="4" w:space="0"/>
              <w:right w:val="single" w:color="auto" w:sz="4" w:space="0"/>
            </w:tcBorders>
            <w:noWrap w:val="0"/>
            <w:vAlign w:val="center"/>
          </w:tcPr>
          <w:p w14:paraId="3518D611">
            <w:pPr>
              <w:jc w:val="right"/>
              <w:rPr>
                <w:rFonts w:hint="default" w:ascii="TimesNewRoman" w:hAnsi="TimesNewRoman" w:cs="TimesNewRoman"/>
                <w:kern w:val="0"/>
                <w:sz w:val="22"/>
              </w:rPr>
            </w:pPr>
          </w:p>
        </w:tc>
      </w:tr>
      <w:tr w14:paraId="60299F1F">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5A8CE9E3">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30102</w:t>
            </w:r>
          </w:p>
        </w:tc>
        <w:tc>
          <w:tcPr>
            <w:tcW w:w="2629" w:type="dxa"/>
            <w:tcBorders>
              <w:top w:val="nil"/>
              <w:left w:val="nil"/>
              <w:bottom w:val="single" w:color="auto" w:sz="4" w:space="0"/>
              <w:right w:val="single" w:color="auto" w:sz="4" w:space="0"/>
            </w:tcBorders>
            <w:noWrap w:val="0"/>
            <w:vAlign w:val="center"/>
          </w:tcPr>
          <w:p w14:paraId="72946A1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津贴补贴</w:t>
            </w:r>
          </w:p>
        </w:tc>
        <w:tc>
          <w:tcPr>
            <w:tcW w:w="925" w:type="dxa"/>
            <w:tcBorders>
              <w:top w:val="nil"/>
              <w:left w:val="nil"/>
              <w:bottom w:val="single" w:color="auto" w:sz="4" w:space="0"/>
              <w:right w:val="single" w:color="auto" w:sz="4" w:space="0"/>
            </w:tcBorders>
            <w:noWrap w:val="0"/>
            <w:vAlign w:val="center"/>
          </w:tcPr>
          <w:p w14:paraId="3A42AB02">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13.86</w:t>
            </w:r>
          </w:p>
        </w:tc>
        <w:tc>
          <w:tcPr>
            <w:tcW w:w="1590" w:type="dxa"/>
            <w:tcBorders>
              <w:top w:val="nil"/>
              <w:left w:val="nil"/>
              <w:bottom w:val="single" w:color="auto" w:sz="4" w:space="0"/>
              <w:right w:val="single" w:color="auto" w:sz="4" w:space="0"/>
            </w:tcBorders>
            <w:noWrap w:val="0"/>
            <w:vAlign w:val="center"/>
          </w:tcPr>
          <w:p w14:paraId="59B5B0DA">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13.86</w:t>
            </w:r>
          </w:p>
        </w:tc>
        <w:tc>
          <w:tcPr>
            <w:tcW w:w="1550" w:type="dxa"/>
            <w:tcBorders>
              <w:top w:val="nil"/>
              <w:left w:val="nil"/>
              <w:bottom w:val="single" w:color="auto" w:sz="4" w:space="0"/>
              <w:right w:val="single" w:color="auto" w:sz="4" w:space="0"/>
            </w:tcBorders>
            <w:noWrap w:val="0"/>
            <w:vAlign w:val="center"/>
          </w:tcPr>
          <w:p w14:paraId="035BD2DC">
            <w:pPr>
              <w:jc w:val="right"/>
              <w:rPr>
                <w:rFonts w:hint="default" w:ascii="TimesNewRoman" w:hAnsi="TimesNewRoman" w:cs="TimesNewRoman"/>
                <w:kern w:val="0"/>
                <w:sz w:val="22"/>
              </w:rPr>
            </w:pPr>
          </w:p>
        </w:tc>
      </w:tr>
      <w:tr w14:paraId="0391AB99">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5AA16EB2">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30103</w:t>
            </w:r>
          </w:p>
        </w:tc>
        <w:tc>
          <w:tcPr>
            <w:tcW w:w="2629" w:type="dxa"/>
            <w:tcBorders>
              <w:top w:val="nil"/>
              <w:left w:val="nil"/>
              <w:bottom w:val="single" w:color="auto" w:sz="4" w:space="0"/>
              <w:right w:val="single" w:color="auto" w:sz="4" w:space="0"/>
            </w:tcBorders>
            <w:noWrap w:val="0"/>
            <w:vAlign w:val="center"/>
          </w:tcPr>
          <w:p w14:paraId="68A9C5AE">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奖金</w:t>
            </w:r>
          </w:p>
        </w:tc>
        <w:tc>
          <w:tcPr>
            <w:tcW w:w="925" w:type="dxa"/>
            <w:tcBorders>
              <w:top w:val="nil"/>
              <w:left w:val="nil"/>
              <w:bottom w:val="single" w:color="auto" w:sz="4" w:space="0"/>
              <w:right w:val="single" w:color="auto" w:sz="4" w:space="0"/>
            </w:tcBorders>
            <w:noWrap w:val="0"/>
            <w:vAlign w:val="center"/>
          </w:tcPr>
          <w:p w14:paraId="7B8388CA">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11.51</w:t>
            </w:r>
          </w:p>
        </w:tc>
        <w:tc>
          <w:tcPr>
            <w:tcW w:w="1590" w:type="dxa"/>
            <w:tcBorders>
              <w:top w:val="nil"/>
              <w:left w:val="nil"/>
              <w:bottom w:val="single" w:color="auto" w:sz="4" w:space="0"/>
              <w:right w:val="single" w:color="auto" w:sz="4" w:space="0"/>
            </w:tcBorders>
            <w:noWrap w:val="0"/>
            <w:vAlign w:val="center"/>
          </w:tcPr>
          <w:p w14:paraId="65A3F38A">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11.51</w:t>
            </w:r>
          </w:p>
        </w:tc>
        <w:tc>
          <w:tcPr>
            <w:tcW w:w="1550" w:type="dxa"/>
            <w:tcBorders>
              <w:top w:val="nil"/>
              <w:left w:val="nil"/>
              <w:bottom w:val="single" w:color="auto" w:sz="4" w:space="0"/>
              <w:right w:val="single" w:color="auto" w:sz="4" w:space="0"/>
            </w:tcBorders>
            <w:noWrap w:val="0"/>
            <w:vAlign w:val="center"/>
          </w:tcPr>
          <w:p w14:paraId="590EAF43">
            <w:pPr>
              <w:jc w:val="right"/>
              <w:rPr>
                <w:rFonts w:hint="default" w:ascii="TimesNewRoman" w:hAnsi="TimesNewRoman" w:cs="TimesNewRoman"/>
                <w:kern w:val="0"/>
                <w:sz w:val="22"/>
              </w:rPr>
            </w:pPr>
          </w:p>
        </w:tc>
      </w:tr>
      <w:tr w14:paraId="4D466E59">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2C74FA0D">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30108</w:t>
            </w:r>
          </w:p>
        </w:tc>
        <w:tc>
          <w:tcPr>
            <w:tcW w:w="2629" w:type="dxa"/>
            <w:tcBorders>
              <w:top w:val="nil"/>
              <w:left w:val="nil"/>
              <w:bottom w:val="single" w:color="auto" w:sz="4" w:space="0"/>
              <w:right w:val="single" w:color="auto" w:sz="4" w:space="0"/>
            </w:tcBorders>
            <w:noWrap w:val="0"/>
            <w:vAlign w:val="center"/>
          </w:tcPr>
          <w:p w14:paraId="5B2D782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机关事业单位基本养老保险缴费</w:t>
            </w:r>
          </w:p>
        </w:tc>
        <w:tc>
          <w:tcPr>
            <w:tcW w:w="925" w:type="dxa"/>
            <w:tcBorders>
              <w:top w:val="nil"/>
              <w:left w:val="nil"/>
              <w:bottom w:val="single" w:color="auto" w:sz="4" w:space="0"/>
              <w:right w:val="single" w:color="auto" w:sz="4" w:space="0"/>
            </w:tcBorders>
            <w:noWrap w:val="0"/>
            <w:vAlign w:val="center"/>
          </w:tcPr>
          <w:p w14:paraId="0B10B86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6.55</w:t>
            </w:r>
          </w:p>
        </w:tc>
        <w:tc>
          <w:tcPr>
            <w:tcW w:w="1590" w:type="dxa"/>
            <w:tcBorders>
              <w:top w:val="nil"/>
              <w:left w:val="nil"/>
              <w:bottom w:val="single" w:color="auto" w:sz="4" w:space="0"/>
              <w:right w:val="single" w:color="auto" w:sz="4" w:space="0"/>
            </w:tcBorders>
            <w:noWrap w:val="0"/>
            <w:vAlign w:val="center"/>
          </w:tcPr>
          <w:p w14:paraId="1D88B5E7">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6.55</w:t>
            </w:r>
          </w:p>
        </w:tc>
        <w:tc>
          <w:tcPr>
            <w:tcW w:w="1550" w:type="dxa"/>
            <w:tcBorders>
              <w:top w:val="nil"/>
              <w:left w:val="nil"/>
              <w:bottom w:val="single" w:color="auto" w:sz="4" w:space="0"/>
              <w:right w:val="single" w:color="auto" w:sz="4" w:space="0"/>
            </w:tcBorders>
            <w:noWrap w:val="0"/>
            <w:vAlign w:val="center"/>
          </w:tcPr>
          <w:p w14:paraId="3B7F3615">
            <w:pPr>
              <w:jc w:val="right"/>
              <w:rPr>
                <w:rFonts w:hint="default" w:ascii="TimesNewRoman" w:hAnsi="TimesNewRoman" w:cs="TimesNewRoman"/>
                <w:kern w:val="0"/>
                <w:sz w:val="22"/>
              </w:rPr>
            </w:pPr>
          </w:p>
        </w:tc>
      </w:tr>
      <w:tr w14:paraId="17452C78">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3FAAA1A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30109</w:t>
            </w:r>
          </w:p>
        </w:tc>
        <w:tc>
          <w:tcPr>
            <w:tcW w:w="2629" w:type="dxa"/>
            <w:tcBorders>
              <w:top w:val="nil"/>
              <w:left w:val="nil"/>
              <w:bottom w:val="single" w:color="auto" w:sz="4" w:space="0"/>
              <w:right w:val="single" w:color="auto" w:sz="4" w:space="0"/>
            </w:tcBorders>
            <w:noWrap w:val="0"/>
            <w:vAlign w:val="center"/>
          </w:tcPr>
          <w:p w14:paraId="5A6A77B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职业年金缴费</w:t>
            </w:r>
          </w:p>
        </w:tc>
        <w:tc>
          <w:tcPr>
            <w:tcW w:w="925" w:type="dxa"/>
            <w:tcBorders>
              <w:top w:val="nil"/>
              <w:left w:val="nil"/>
              <w:bottom w:val="single" w:color="auto" w:sz="4" w:space="0"/>
              <w:right w:val="single" w:color="auto" w:sz="4" w:space="0"/>
            </w:tcBorders>
            <w:noWrap w:val="0"/>
            <w:vAlign w:val="center"/>
          </w:tcPr>
          <w:p w14:paraId="2C60CD6C">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3.27</w:t>
            </w:r>
          </w:p>
        </w:tc>
        <w:tc>
          <w:tcPr>
            <w:tcW w:w="1590" w:type="dxa"/>
            <w:tcBorders>
              <w:top w:val="nil"/>
              <w:left w:val="nil"/>
              <w:bottom w:val="single" w:color="auto" w:sz="4" w:space="0"/>
              <w:right w:val="single" w:color="auto" w:sz="4" w:space="0"/>
            </w:tcBorders>
            <w:noWrap w:val="0"/>
            <w:vAlign w:val="center"/>
          </w:tcPr>
          <w:p w14:paraId="07A06C08">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3.27</w:t>
            </w:r>
          </w:p>
        </w:tc>
        <w:tc>
          <w:tcPr>
            <w:tcW w:w="1550" w:type="dxa"/>
            <w:tcBorders>
              <w:top w:val="nil"/>
              <w:left w:val="nil"/>
              <w:bottom w:val="single" w:color="auto" w:sz="4" w:space="0"/>
              <w:right w:val="single" w:color="auto" w:sz="4" w:space="0"/>
            </w:tcBorders>
            <w:noWrap w:val="0"/>
            <w:vAlign w:val="center"/>
          </w:tcPr>
          <w:p w14:paraId="740B27D7">
            <w:pPr>
              <w:jc w:val="right"/>
              <w:rPr>
                <w:rFonts w:hint="default" w:ascii="TimesNewRoman" w:hAnsi="TimesNewRoman" w:cs="TimesNewRoman"/>
                <w:kern w:val="0"/>
                <w:sz w:val="22"/>
              </w:rPr>
            </w:pPr>
          </w:p>
        </w:tc>
      </w:tr>
      <w:tr w14:paraId="3688E99A">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5AC452E2">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30110</w:t>
            </w:r>
          </w:p>
        </w:tc>
        <w:tc>
          <w:tcPr>
            <w:tcW w:w="2629" w:type="dxa"/>
            <w:tcBorders>
              <w:top w:val="nil"/>
              <w:left w:val="nil"/>
              <w:bottom w:val="single" w:color="auto" w:sz="4" w:space="0"/>
              <w:right w:val="single" w:color="auto" w:sz="4" w:space="0"/>
            </w:tcBorders>
            <w:noWrap w:val="0"/>
            <w:vAlign w:val="center"/>
          </w:tcPr>
          <w:p w14:paraId="363D76CC">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职工基本医疗保险缴费</w:t>
            </w:r>
          </w:p>
        </w:tc>
        <w:tc>
          <w:tcPr>
            <w:tcW w:w="925" w:type="dxa"/>
            <w:tcBorders>
              <w:top w:val="nil"/>
              <w:left w:val="nil"/>
              <w:bottom w:val="single" w:color="auto" w:sz="4" w:space="0"/>
              <w:right w:val="single" w:color="auto" w:sz="4" w:space="0"/>
            </w:tcBorders>
            <w:noWrap w:val="0"/>
            <w:vAlign w:val="center"/>
          </w:tcPr>
          <w:p w14:paraId="7E6014E7">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3.10</w:t>
            </w:r>
          </w:p>
        </w:tc>
        <w:tc>
          <w:tcPr>
            <w:tcW w:w="1590" w:type="dxa"/>
            <w:tcBorders>
              <w:top w:val="nil"/>
              <w:left w:val="nil"/>
              <w:bottom w:val="single" w:color="auto" w:sz="4" w:space="0"/>
              <w:right w:val="single" w:color="auto" w:sz="4" w:space="0"/>
            </w:tcBorders>
            <w:noWrap w:val="0"/>
            <w:vAlign w:val="center"/>
          </w:tcPr>
          <w:p w14:paraId="6BF0E5D5">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3.10</w:t>
            </w:r>
          </w:p>
        </w:tc>
        <w:tc>
          <w:tcPr>
            <w:tcW w:w="1550" w:type="dxa"/>
            <w:tcBorders>
              <w:top w:val="nil"/>
              <w:left w:val="nil"/>
              <w:bottom w:val="single" w:color="auto" w:sz="4" w:space="0"/>
              <w:right w:val="single" w:color="auto" w:sz="4" w:space="0"/>
            </w:tcBorders>
            <w:noWrap w:val="0"/>
            <w:vAlign w:val="center"/>
          </w:tcPr>
          <w:p w14:paraId="5FB3304A">
            <w:pPr>
              <w:jc w:val="right"/>
              <w:rPr>
                <w:rFonts w:hint="default" w:ascii="TimesNewRoman" w:hAnsi="TimesNewRoman" w:cs="TimesNewRoman"/>
                <w:kern w:val="0"/>
                <w:sz w:val="22"/>
              </w:rPr>
            </w:pPr>
          </w:p>
        </w:tc>
      </w:tr>
      <w:tr w14:paraId="75D7856A">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3156359F">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30111</w:t>
            </w:r>
          </w:p>
        </w:tc>
        <w:tc>
          <w:tcPr>
            <w:tcW w:w="2629" w:type="dxa"/>
            <w:tcBorders>
              <w:top w:val="nil"/>
              <w:left w:val="nil"/>
              <w:bottom w:val="single" w:color="auto" w:sz="4" w:space="0"/>
              <w:right w:val="single" w:color="auto" w:sz="4" w:space="0"/>
            </w:tcBorders>
            <w:noWrap w:val="0"/>
            <w:vAlign w:val="center"/>
          </w:tcPr>
          <w:p w14:paraId="7AFABDF4">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公务员医疗补助缴费</w:t>
            </w:r>
          </w:p>
        </w:tc>
        <w:tc>
          <w:tcPr>
            <w:tcW w:w="925" w:type="dxa"/>
            <w:tcBorders>
              <w:top w:val="nil"/>
              <w:left w:val="nil"/>
              <w:bottom w:val="single" w:color="auto" w:sz="4" w:space="0"/>
              <w:right w:val="single" w:color="auto" w:sz="4" w:space="0"/>
            </w:tcBorders>
            <w:noWrap w:val="0"/>
            <w:vAlign w:val="center"/>
          </w:tcPr>
          <w:p w14:paraId="3359000D">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1.05</w:t>
            </w:r>
          </w:p>
        </w:tc>
        <w:tc>
          <w:tcPr>
            <w:tcW w:w="1590" w:type="dxa"/>
            <w:tcBorders>
              <w:top w:val="nil"/>
              <w:left w:val="nil"/>
              <w:bottom w:val="single" w:color="auto" w:sz="4" w:space="0"/>
              <w:right w:val="single" w:color="auto" w:sz="4" w:space="0"/>
            </w:tcBorders>
            <w:noWrap w:val="0"/>
            <w:vAlign w:val="center"/>
          </w:tcPr>
          <w:p w14:paraId="0B2A6B61">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1.05</w:t>
            </w:r>
          </w:p>
        </w:tc>
        <w:tc>
          <w:tcPr>
            <w:tcW w:w="1550" w:type="dxa"/>
            <w:tcBorders>
              <w:top w:val="nil"/>
              <w:left w:val="nil"/>
              <w:bottom w:val="single" w:color="auto" w:sz="4" w:space="0"/>
              <w:right w:val="single" w:color="auto" w:sz="4" w:space="0"/>
            </w:tcBorders>
            <w:noWrap w:val="0"/>
            <w:vAlign w:val="center"/>
          </w:tcPr>
          <w:p w14:paraId="577531E4">
            <w:pPr>
              <w:jc w:val="right"/>
              <w:rPr>
                <w:rFonts w:hint="default" w:ascii="TimesNewRoman" w:hAnsi="TimesNewRoman" w:cs="TimesNewRoman"/>
                <w:kern w:val="0"/>
                <w:sz w:val="22"/>
              </w:rPr>
            </w:pPr>
          </w:p>
        </w:tc>
      </w:tr>
      <w:tr w14:paraId="69088A39">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18BE68A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30112</w:t>
            </w:r>
          </w:p>
        </w:tc>
        <w:tc>
          <w:tcPr>
            <w:tcW w:w="2629" w:type="dxa"/>
            <w:tcBorders>
              <w:top w:val="nil"/>
              <w:left w:val="nil"/>
              <w:bottom w:val="single" w:color="auto" w:sz="4" w:space="0"/>
              <w:right w:val="single" w:color="auto" w:sz="4" w:space="0"/>
            </w:tcBorders>
            <w:noWrap w:val="0"/>
            <w:vAlign w:val="center"/>
          </w:tcPr>
          <w:p w14:paraId="6F42F89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其他社会保障缴费</w:t>
            </w:r>
          </w:p>
        </w:tc>
        <w:tc>
          <w:tcPr>
            <w:tcW w:w="925" w:type="dxa"/>
            <w:tcBorders>
              <w:top w:val="nil"/>
              <w:left w:val="nil"/>
              <w:bottom w:val="single" w:color="auto" w:sz="4" w:space="0"/>
              <w:right w:val="single" w:color="auto" w:sz="4" w:space="0"/>
            </w:tcBorders>
            <w:noWrap w:val="0"/>
            <w:vAlign w:val="center"/>
          </w:tcPr>
          <w:p w14:paraId="4BEB3A33">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c>
          <w:tcPr>
            <w:tcW w:w="1590" w:type="dxa"/>
            <w:tcBorders>
              <w:top w:val="nil"/>
              <w:left w:val="nil"/>
              <w:bottom w:val="single" w:color="auto" w:sz="4" w:space="0"/>
              <w:right w:val="single" w:color="auto" w:sz="4" w:space="0"/>
            </w:tcBorders>
            <w:noWrap w:val="0"/>
            <w:vAlign w:val="center"/>
          </w:tcPr>
          <w:p w14:paraId="3D268563">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0.09</w:t>
            </w:r>
          </w:p>
        </w:tc>
        <w:tc>
          <w:tcPr>
            <w:tcW w:w="1550" w:type="dxa"/>
            <w:tcBorders>
              <w:top w:val="nil"/>
              <w:left w:val="nil"/>
              <w:bottom w:val="single" w:color="auto" w:sz="4" w:space="0"/>
              <w:right w:val="single" w:color="auto" w:sz="4" w:space="0"/>
            </w:tcBorders>
            <w:noWrap w:val="0"/>
            <w:vAlign w:val="center"/>
          </w:tcPr>
          <w:p w14:paraId="209A9F0C">
            <w:pPr>
              <w:jc w:val="right"/>
              <w:rPr>
                <w:rFonts w:hint="default" w:ascii="TimesNewRoman" w:hAnsi="TimesNewRoman" w:cs="TimesNewRoman"/>
                <w:kern w:val="0"/>
                <w:sz w:val="22"/>
              </w:rPr>
            </w:pPr>
          </w:p>
        </w:tc>
      </w:tr>
      <w:tr w14:paraId="440440CD">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56A6459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30113</w:t>
            </w:r>
          </w:p>
        </w:tc>
        <w:tc>
          <w:tcPr>
            <w:tcW w:w="2629" w:type="dxa"/>
            <w:tcBorders>
              <w:top w:val="nil"/>
              <w:left w:val="nil"/>
              <w:bottom w:val="single" w:color="auto" w:sz="4" w:space="0"/>
              <w:right w:val="single" w:color="auto" w:sz="4" w:space="0"/>
            </w:tcBorders>
            <w:noWrap w:val="0"/>
            <w:vAlign w:val="center"/>
          </w:tcPr>
          <w:p w14:paraId="198AE22D">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住房公积金</w:t>
            </w:r>
          </w:p>
        </w:tc>
        <w:tc>
          <w:tcPr>
            <w:tcW w:w="925" w:type="dxa"/>
            <w:tcBorders>
              <w:top w:val="nil"/>
              <w:left w:val="nil"/>
              <w:bottom w:val="single" w:color="auto" w:sz="4" w:space="0"/>
              <w:right w:val="single" w:color="auto" w:sz="4" w:space="0"/>
            </w:tcBorders>
            <w:noWrap w:val="0"/>
            <w:vAlign w:val="center"/>
          </w:tcPr>
          <w:p w14:paraId="62E8691A">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5.39</w:t>
            </w:r>
          </w:p>
        </w:tc>
        <w:tc>
          <w:tcPr>
            <w:tcW w:w="1590" w:type="dxa"/>
            <w:tcBorders>
              <w:top w:val="nil"/>
              <w:left w:val="nil"/>
              <w:bottom w:val="single" w:color="auto" w:sz="4" w:space="0"/>
              <w:right w:val="single" w:color="auto" w:sz="4" w:space="0"/>
            </w:tcBorders>
            <w:noWrap w:val="0"/>
            <w:vAlign w:val="center"/>
          </w:tcPr>
          <w:p w14:paraId="01905CB7">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5.39</w:t>
            </w:r>
          </w:p>
        </w:tc>
        <w:tc>
          <w:tcPr>
            <w:tcW w:w="1550" w:type="dxa"/>
            <w:tcBorders>
              <w:top w:val="nil"/>
              <w:left w:val="nil"/>
              <w:bottom w:val="single" w:color="auto" w:sz="4" w:space="0"/>
              <w:right w:val="single" w:color="auto" w:sz="4" w:space="0"/>
            </w:tcBorders>
            <w:noWrap w:val="0"/>
            <w:vAlign w:val="center"/>
          </w:tcPr>
          <w:p w14:paraId="3610343B">
            <w:pPr>
              <w:jc w:val="right"/>
              <w:rPr>
                <w:rFonts w:hint="default" w:ascii="TimesNewRoman" w:hAnsi="TimesNewRoman" w:cs="TimesNewRoman"/>
                <w:kern w:val="0"/>
                <w:sz w:val="22"/>
              </w:rPr>
            </w:pPr>
          </w:p>
        </w:tc>
      </w:tr>
      <w:tr w14:paraId="0B394170">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7B4C90E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30199</w:t>
            </w:r>
          </w:p>
        </w:tc>
        <w:tc>
          <w:tcPr>
            <w:tcW w:w="2629" w:type="dxa"/>
            <w:tcBorders>
              <w:top w:val="nil"/>
              <w:left w:val="nil"/>
              <w:bottom w:val="single" w:color="auto" w:sz="4" w:space="0"/>
              <w:right w:val="single" w:color="auto" w:sz="4" w:space="0"/>
            </w:tcBorders>
            <w:noWrap w:val="0"/>
            <w:vAlign w:val="center"/>
          </w:tcPr>
          <w:p w14:paraId="5D5DBF78">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其他工资福利支出</w:t>
            </w:r>
          </w:p>
        </w:tc>
        <w:tc>
          <w:tcPr>
            <w:tcW w:w="925" w:type="dxa"/>
            <w:tcBorders>
              <w:top w:val="nil"/>
              <w:left w:val="nil"/>
              <w:bottom w:val="single" w:color="auto" w:sz="4" w:space="0"/>
              <w:right w:val="single" w:color="auto" w:sz="4" w:space="0"/>
            </w:tcBorders>
            <w:noWrap w:val="0"/>
            <w:vAlign w:val="center"/>
          </w:tcPr>
          <w:p w14:paraId="059C5FDA">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0.54</w:t>
            </w:r>
          </w:p>
        </w:tc>
        <w:tc>
          <w:tcPr>
            <w:tcW w:w="1590" w:type="dxa"/>
            <w:tcBorders>
              <w:top w:val="nil"/>
              <w:left w:val="nil"/>
              <w:bottom w:val="single" w:color="auto" w:sz="4" w:space="0"/>
              <w:right w:val="single" w:color="auto" w:sz="4" w:space="0"/>
            </w:tcBorders>
            <w:noWrap w:val="0"/>
            <w:vAlign w:val="center"/>
          </w:tcPr>
          <w:p w14:paraId="5C5BB060">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0.54</w:t>
            </w:r>
          </w:p>
        </w:tc>
        <w:tc>
          <w:tcPr>
            <w:tcW w:w="1550" w:type="dxa"/>
            <w:tcBorders>
              <w:top w:val="nil"/>
              <w:left w:val="nil"/>
              <w:bottom w:val="single" w:color="auto" w:sz="4" w:space="0"/>
              <w:right w:val="single" w:color="auto" w:sz="4" w:space="0"/>
            </w:tcBorders>
            <w:noWrap w:val="0"/>
            <w:vAlign w:val="center"/>
          </w:tcPr>
          <w:p w14:paraId="0A9B201B">
            <w:pPr>
              <w:jc w:val="right"/>
              <w:rPr>
                <w:rFonts w:hint="default" w:ascii="TimesNewRoman" w:hAnsi="TimesNewRoman" w:cs="TimesNewRoman"/>
                <w:kern w:val="0"/>
                <w:sz w:val="22"/>
              </w:rPr>
            </w:pPr>
          </w:p>
        </w:tc>
      </w:tr>
      <w:tr w14:paraId="3EADCD3F">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7C23ED7C">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302</w:t>
            </w:r>
          </w:p>
        </w:tc>
        <w:tc>
          <w:tcPr>
            <w:tcW w:w="2629" w:type="dxa"/>
            <w:tcBorders>
              <w:top w:val="nil"/>
              <w:left w:val="nil"/>
              <w:bottom w:val="single" w:color="auto" w:sz="4" w:space="0"/>
              <w:right w:val="single" w:color="auto" w:sz="4" w:space="0"/>
            </w:tcBorders>
            <w:noWrap w:val="0"/>
            <w:vAlign w:val="center"/>
          </w:tcPr>
          <w:p w14:paraId="59CDEA5F">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商品和服务支出</w:t>
            </w:r>
          </w:p>
        </w:tc>
        <w:tc>
          <w:tcPr>
            <w:tcW w:w="925" w:type="dxa"/>
            <w:tcBorders>
              <w:top w:val="nil"/>
              <w:left w:val="nil"/>
              <w:bottom w:val="single" w:color="auto" w:sz="4" w:space="0"/>
              <w:right w:val="single" w:color="auto" w:sz="4" w:space="0"/>
            </w:tcBorders>
            <w:noWrap w:val="0"/>
            <w:vAlign w:val="center"/>
          </w:tcPr>
          <w:p w14:paraId="0D11D063">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4.45</w:t>
            </w:r>
          </w:p>
        </w:tc>
        <w:tc>
          <w:tcPr>
            <w:tcW w:w="1590" w:type="dxa"/>
            <w:tcBorders>
              <w:top w:val="nil"/>
              <w:left w:val="nil"/>
              <w:bottom w:val="single" w:color="auto" w:sz="4" w:space="0"/>
              <w:right w:val="single" w:color="auto" w:sz="4" w:space="0"/>
            </w:tcBorders>
            <w:noWrap w:val="0"/>
            <w:vAlign w:val="center"/>
          </w:tcPr>
          <w:p w14:paraId="5402FB8D">
            <w:pPr>
              <w:jc w:val="right"/>
              <w:rPr>
                <w:rFonts w:hint="default" w:ascii="TimesNewRoman" w:hAnsi="TimesNewRoman" w:cs="TimesNewRoman"/>
                <w:kern w:val="0"/>
                <w:sz w:val="22"/>
              </w:rPr>
            </w:pPr>
          </w:p>
        </w:tc>
        <w:tc>
          <w:tcPr>
            <w:tcW w:w="1550" w:type="dxa"/>
            <w:tcBorders>
              <w:top w:val="nil"/>
              <w:left w:val="nil"/>
              <w:bottom w:val="single" w:color="auto" w:sz="4" w:space="0"/>
              <w:right w:val="single" w:color="auto" w:sz="4" w:space="0"/>
            </w:tcBorders>
            <w:noWrap w:val="0"/>
            <w:vAlign w:val="center"/>
          </w:tcPr>
          <w:p w14:paraId="25DA8DB4">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4.45</w:t>
            </w:r>
          </w:p>
        </w:tc>
      </w:tr>
      <w:tr w14:paraId="77276BA8">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0690C4E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30201</w:t>
            </w:r>
          </w:p>
        </w:tc>
        <w:tc>
          <w:tcPr>
            <w:tcW w:w="2629" w:type="dxa"/>
            <w:tcBorders>
              <w:top w:val="nil"/>
              <w:left w:val="nil"/>
              <w:bottom w:val="single" w:color="auto" w:sz="4" w:space="0"/>
              <w:right w:val="single" w:color="auto" w:sz="4" w:space="0"/>
            </w:tcBorders>
            <w:noWrap w:val="0"/>
            <w:vAlign w:val="center"/>
          </w:tcPr>
          <w:p w14:paraId="17D6CB2D">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办公费</w:t>
            </w:r>
          </w:p>
        </w:tc>
        <w:tc>
          <w:tcPr>
            <w:tcW w:w="925" w:type="dxa"/>
            <w:tcBorders>
              <w:top w:val="nil"/>
              <w:left w:val="nil"/>
              <w:bottom w:val="single" w:color="auto" w:sz="4" w:space="0"/>
              <w:right w:val="single" w:color="auto" w:sz="4" w:space="0"/>
            </w:tcBorders>
            <w:noWrap w:val="0"/>
            <w:vAlign w:val="center"/>
          </w:tcPr>
          <w:p w14:paraId="2F43963A">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0.80</w:t>
            </w:r>
          </w:p>
        </w:tc>
        <w:tc>
          <w:tcPr>
            <w:tcW w:w="1590" w:type="dxa"/>
            <w:tcBorders>
              <w:top w:val="nil"/>
              <w:left w:val="nil"/>
              <w:bottom w:val="single" w:color="auto" w:sz="4" w:space="0"/>
              <w:right w:val="single" w:color="auto" w:sz="4" w:space="0"/>
            </w:tcBorders>
            <w:noWrap w:val="0"/>
            <w:vAlign w:val="center"/>
          </w:tcPr>
          <w:p w14:paraId="149C9531">
            <w:pPr>
              <w:jc w:val="right"/>
              <w:rPr>
                <w:rFonts w:hint="default" w:ascii="TimesNewRoman" w:hAnsi="TimesNewRoman" w:cs="TimesNewRoman"/>
                <w:kern w:val="0"/>
                <w:sz w:val="22"/>
              </w:rPr>
            </w:pPr>
          </w:p>
        </w:tc>
        <w:tc>
          <w:tcPr>
            <w:tcW w:w="1550" w:type="dxa"/>
            <w:tcBorders>
              <w:top w:val="nil"/>
              <w:left w:val="nil"/>
              <w:bottom w:val="single" w:color="auto" w:sz="4" w:space="0"/>
              <w:right w:val="single" w:color="auto" w:sz="4" w:space="0"/>
            </w:tcBorders>
            <w:noWrap w:val="0"/>
            <w:vAlign w:val="center"/>
          </w:tcPr>
          <w:p w14:paraId="2FD271C6">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0.80</w:t>
            </w:r>
          </w:p>
        </w:tc>
      </w:tr>
      <w:tr w14:paraId="7BF570E0">
        <w:tblPrEx>
          <w:tblCellMar>
            <w:top w:w="0" w:type="dxa"/>
            <w:left w:w="108" w:type="dxa"/>
            <w:bottom w:w="0" w:type="dxa"/>
            <w:right w:w="108" w:type="dxa"/>
          </w:tblCellMar>
        </w:tblPrEx>
        <w:trPr>
          <w:trHeight w:val="402" w:hRule="atLeast"/>
        </w:trPr>
        <w:tc>
          <w:tcPr>
            <w:tcW w:w="1771" w:type="dxa"/>
            <w:tcBorders>
              <w:top w:val="nil"/>
              <w:left w:val="single" w:color="auto" w:sz="4" w:space="0"/>
              <w:bottom w:val="nil"/>
              <w:right w:val="single" w:color="auto" w:sz="4" w:space="0"/>
            </w:tcBorders>
            <w:noWrap w:val="0"/>
            <w:vAlign w:val="center"/>
          </w:tcPr>
          <w:p w14:paraId="20606D6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30216</w:t>
            </w:r>
          </w:p>
        </w:tc>
        <w:tc>
          <w:tcPr>
            <w:tcW w:w="2629" w:type="dxa"/>
            <w:tcBorders>
              <w:top w:val="nil"/>
              <w:left w:val="nil"/>
              <w:bottom w:val="nil"/>
              <w:right w:val="single" w:color="auto" w:sz="4" w:space="0"/>
            </w:tcBorders>
            <w:noWrap w:val="0"/>
            <w:vAlign w:val="center"/>
          </w:tcPr>
          <w:p w14:paraId="42FC4D05">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培训费</w:t>
            </w:r>
          </w:p>
        </w:tc>
        <w:tc>
          <w:tcPr>
            <w:tcW w:w="925" w:type="dxa"/>
            <w:tcBorders>
              <w:top w:val="nil"/>
              <w:left w:val="nil"/>
              <w:bottom w:val="nil"/>
              <w:right w:val="single" w:color="auto" w:sz="4" w:space="0"/>
            </w:tcBorders>
            <w:noWrap w:val="0"/>
            <w:vAlign w:val="center"/>
          </w:tcPr>
          <w:p w14:paraId="6CFADEF5">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0.20</w:t>
            </w:r>
          </w:p>
        </w:tc>
        <w:tc>
          <w:tcPr>
            <w:tcW w:w="1590" w:type="dxa"/>
            <w:tcBorders>
              <w:top w:val="nil"/>
              <w:left w:val="nil"/>
              <w:bottom w:val="nil"/>
              <w:right w:val="single" w:color="auto" w:sz="4" w:space="0"/>
            </w:tcBorders>
            <w:noWrap w:val="0"/>
            <w:vAlign w:val="center"/>
          </w:tcPr>
          <w:p w14:paraId="64C93712">
            <w:pPr>
              <w:jc w:val="right"/>
              <w:rPr>
                <w:rFonts w:hint="default" w:ascii="TimesNewRoman" w:hAnsi="TimesNewRoman" w:cs="TimesNewRoman"/>
                <w:kern w:val="0"/>
                <w:sz w:val="22"/>
              </w:rPr>
            </w:pPr>
          </w:p>
        </w:tc>
        <w:tc>
          <w:tcPr>
            <w:tcW w:w="1550" w:type="dxa"/>
            <w:tcBorders>
              <w:top w:val="nil"/>
              <w:left w:val="nil"/>
              <w:bottom w:val="nil"/>
              <w:right w:val="single" w:color="auto" w:sz="4" w:space="0"/>
            </w:tcBorders>
            <w:noWrap w:val="0"/>
            <w:vAlign w:val="center"/>
          </w:tcPr>
          <w:p w14:paraId="36FF72E7">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0.20</w:t>
            </w:r>
          </w:p>
        </w:tc>
      </w:tr>
      <w:tr w14:paraId="736E9CB2">
        <w:tblPrEx>
          <w:tblCellMar>
            <w:top w:w="0" w:type="dxa"/>
            <w:left w:w="108" w:type="dxa"/>
            <w:bottom w:w="0" w:type="dxa"/>
            <w:right w:w="108" w:type="dxa"/>
          </w:tblCellMar>
        </w:tblPrEx>
        <w:trPr>
          <w:trHeight w:val="402" w:hRule="atLeast"/>
        </w:trPr>
        <w:tc>
          <w:tcPr>
            <w:tcW w:w="1771" w:type="dxa"/>
            <w:tcBorders>
              <w:top w:val="nil"/>
              <w:left w:val="single" w:color="auto" w:sz="4" w:space="0"/>
              <w:bottom w:val="nil"/>
              <w:right w:val="single" w:color="auto" w:sz="4" w:space="0"/>
            </w:tcBorders>
            <w:noWrap w:val="0"/>
            <w:vAlign w:val="center"/>
          </w:tcPr>
          <w:p w14:paraId="7F64C9D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30229</w:t>
            </w:r>
          </w:p>
        </w:tc>
        <w:tc>
          <w:tcPr>
            <w:tcW w:w="2629" w:type="dxa"/>
            <w:tcBorders>
              <w:top w:val="nil"/>
              <w:left w:val="nil"/>
              <w:bottom w:val="nil"/>
              <w:right w:val="single" w:color="auto" w:sz="4" w:space="0"/>
            </w:tcBorders>
            <w:noWrap w:val="0"/>
            <w:vAlign w:val="center"/>
          </w:tcPr>
          <w:p w14:paraId="6EB9F71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福利费</w:t>
            </w:r>
          </w:p>
        </w:tc>
        <w:tc>
          <w:tcPr>
            <w:tcW w:w="925" w:type="dxa"/>
            <w:tcBorders>
              <w:top w:val="nil"/>
              <w:left w:val="nil"/>
              <w:bottom w:val="nil"/>
              <w:right w:val="single" w:color="auto" w:sz="4" w:space="0"/>
            </w:tcBorders>
            <w:noWrap w:val="0"/>
            <w:vAlign w:val="center"/>
          </w:tcPr>
          <w:p w14:paraId="2C9E8F1A">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0.02</w:t>
            </w:r>
          </w:p>
        </w:tc>
        <w:tc>
          <w:tcPr>
            <w:tcW w:w="1590" w:type="dxa"/>
            <w:tcBorders>
              <w:top w:val="nil"/>
              <w:left w:val="nil"/>
              <w:bottom w:val="nil"/>
              <w:right w:val="single" w:color="auto" w:sz="4" w:space="0"/>
            </w:tcBorders>
            <w:noWrap w:val="0"/>
            <w:vAlign w:val="center"/>
          </w:tcPr>
          <w:p w14:paraId="33F52787">
            <w:pPr>
              <w:jc w:val="right"/>
              <w:rPr>
                <w:rFonts w:hint="default" w:ascii="TimesNewRoman" w:hAnsi="TimesNewRoman" w:cs="TimesNewRoman"/>
                <w:kern w:val="0"/>
                <w:sz w:val="22"/>
              </w:rPr>
            </w:pPr>
          </w:p>
        </w:tc>
        <w:tc>
          <w:tcPr>
            <w:tcW w:w="1550" w:type="dxa"/>
            <w:tcBorders>
              <w:top w:val="nil"/>
              <w:left w:val="nil"/>
              <w:bottom w:val="nil"/>
              <w:right w:val="single" w:color="auto" w:sz="4" w:space="0"/>
            </w:tcBorders>
            <w:noWrap w:val="0"/>
            <w:vAlign w:val="center"/>
          </w:tcPr>
          <w:p w14:paraId="341B7FAE">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0.02</w:t>
            </w:r>
          </w:p>
        </w:tc>
      </w:tr>
      <w:tr w14:paraId="2A7DFF9E">
        <w:tblPrEx>
          <w:tblCellMar>
            <w:top w:w="0" w:type="dxa"/>
            <w:left w:w="108" w:type="dxa"/>
            <w:bottom w:w="0" w:type="dxa"/>
            <w:right w:w="108" w:type="dxa"/>
          </w:tblCellMar>
        </w:tblPrEx>
        <w:trPr>
          <w:trHeight w:val="402" w:hRule="atLeast"/>
        </w:trPr>
        <w:tc>
          <w:tcPr>
            <w:tcW w:w="1771" w:type="dxa"/>
            <w:tcBorders>
              <w:top w:val="nil"/>
              <w:left w:val="single" w:color="auto" w:sz="4" w:space="0"/>
              <w:bottom w:val="nil"/>
              <w:right w:val="single" w:color="auto" w:sz="4" w:space="0"/>
            </w:tcBorders>
            <w:noWrap w:val="0"/>
            <w:vAlign w:val="center"/>
          </w:tcPr>
          <w:p w14:paraId="7D73D594">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30239</w:t>
            </w:r>
          </w:p>
        </w:tc>
        <w:tc>
          <w:tcPr>
            <w:tcW w:w="2629" w:type="dxa"/>
            <w:tcBorders>
              <w:top w:val="nil"/>
              <w:left w:val="nil"/>
              <w:bottom w:val="nil"/>
              <w:right w:val="single" w:color="auto" w:sz="4" w:space="0"/>
            </w:tcBorders>
            <w:noWrap w:val="0"/>
            <w:vAlign w:val="center"/>
          </w:tcPr>
          <w:p w14:paraId="51CC7768">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其他交通费用</w:t>
            </w:r>
          </w:p>
        </w:tc>
        <w:tc>
          <w:tcPr>
            <w:tcW w:w="925" w:type="dxa"/>
            <w:tcBorders>
              <w:top w:val="nil"/>
              <w:left w:val="nil"/>
              <w:bottom w:val="nil"/>
              <w:right w:val="single" w:color="auto" w:sz="4" w:space="0"/>
            </w:tcBorders>
            <w:noWrap w:val="0"/>
            <w:vAlign w:val="center"/>
          </w:tcPr>
          <w:p w14:paraId="2F7CCE94">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3.43</w:t>
            </w:r>
          </w:p>
        </w:tc>
        <w:tc>
          <w:tcPr>
            <w:tcW w:w="1590" w:type="dxa"/>
            <w:tcBorders>
              <w:top w:val="nil"/>
              <w:left w:val="nil"/>
              <w:bottom w:val="nil"/>
              <w:right w:val="single" w:color="auto" w:sz="4" w:space="0"/>
            </w:tcBorders>
            <w:noWrap w:val="0"/>
            <w:vAlign w:val="center"/>
          </w:tcPr>
          <w:p w14:paraId="319416B6">
            <w:pPr>
              <w:jc w:val="right"/>
              <w:rPr>
                <w:rFonts w:hint="default" w:ascii="TimesNewRoman" w:hAnsi="TimesNewRoman" w:cs="TimesNewRoman"/>
                <w:kern w:val="0"/>
                <w:sz w:val="22"/>
              </w:rPr>
            </w:pPr>
          </w:p>
        </w:tc>
        <w:tc>
          <w:tcPr>
            <w:tcW w:w="1550" w:type="dxa"/>
            <w:tcBorders>
              <w:top w:val="nil"/>
              <w:left w:val="nil"/>
              <w:bottom w:val="nil"/>
              <w:right w:val="single" w:color="auto" w:sz="4" w:space="0"/>
            </w:tcBorders>
            <w:noWrap w:val="0"/>
            <w:vAlign w:val="center"/>
          </w:tcPr>
          <w:p w14:paraId="52D81410">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3.43</w:t>
            </w:r>
          </w:p>
        </w:tc>
      </w:tr>
      <w:tr w14:paraId="4DBD3F7B">
        <w:tblPrEx>
          <w:tblCellMar>
            <w:top w:w="0" w:type="dxa"/>
            <w:left w:w="108" w:type="dxa"/>
            <w:bottom w:w="0" w:type="dxa"/>
            <w:right w:w="108" w:type="dxa"/>
          </w:tblCellMar>
        </w:tblPrEx>
        <w:trPr>
          <w:trHeight w:val="402" w:hRule="atLeast"/>
        </w:trPr>
        <w:tc>
          <w:tcPr>
            <w:tcW w:w="1771" w:type="dxa"/>
            <w:tcBorders>
              <w:top w:val="nil"/>
              <w:left w:val="single" w:color="auto" w:sz="4" w:space="0"/>
              <w:bottom w:val="nil"/>
              <w:right w:val="single" w:color="auto" w:sz="4" w:space="0"/>
            </w:tcBorders>
            <w:noWrap w:val="0"/>
            <w:vAlign w:val="center"/>
          </w:tcPr>
          <w:p w14:paraId="49D1828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303</w:t>
            </w:r>
          </w:p>
        </w:tc>
        <w:tc>
          <w:tcPr>
            <w:tcW w:w="2629" w:type="dxa"/>
            <w:tcBorders>
              <w:top w:val="nil"/>
              <w:left w:val="nil"/>
              <w:bottom w:val="nil"/>
              <w:right w:val="single" w:color="auto" w:sz="4" w:space="0"/>
            </w:tcBorders>
            <w:noWrap w:val="0"/>
            <w:vAlign w:val="center"/>
          </w:tcPr>
          <w:p w14:paraId="41E42F82">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925" w:type="dxa"/>
            <w:tcBorders>
              <w:top w:val="nil"/>
              <w:left w:val="nil"/>
              <w:bottom w:val="nil"/>
              <w:right w:val="single" w:color="auto" w:sz="4" w:space="0"/>
            </w:tcBorders>
            <w:noWrap w:val="0"/>
            <w:vAlign w:val="center"/>
          </w:tcPr>
          <w:p w14:paraId="330119F0">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10.66</w:t>
            </w:r>
          </w:p>
        </w:tc>
        <w:tc>
          <w:tcPr>
            <w:tcW w:w="1590" w:type="dxa"/>
            <w:tcBorders>
              <w:top w:val="nil"/>
              <w:left w:val="nil"/>
              <w:bottom w:val="nil"/>
              <w:right w:val="single" w:color="auto" w:sz="4" w:space="0"/>
            </w:tcBorders>
            <w:noWrap w:val="0"/>
            <w:vAlign w:val="center"/>
          </w:tcPr>
          <w:p w14:paraId="4BAEAAA8">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10.66</w:t>
            </w:r>
          </w:p>
        </w:tc>
        <w:tc>
          <w:tcPr>
            <w:tcW w:w="1550" w:type="dxa"/>
            <w:tcBorders>
              <w:top w:val="nil"/>
              <w:left w:val="nil"/>
              <w:bottom w:val="nil"/>
              <w:right w:val="single" w:color="auto" w:sz="4" w:space="0"/>
            </w:tcBorders>
            <w:noWrap w:val="0"/>
            <w:vAlign w:val="center"/>
          </w:tcPr>
          <w:p w14:paraId="04B681BC">
            <w:pPr>
              <w:jc w:val="right"/>
              <w:rPr>
                <w:rFonts w:hint="default" w:ascii="TimesNewRoman" w:hAnsi="TimesNewRoman" w:cs="TimesNewRoman"/>
                <w:kern w:val="0"/>
                <w:sz w:val="22"/>
              </w:rPr>
            </w:pPr>
          </w:p>
        </w:tc>
      </w:tr>
      <w:tr w14:paraId="5CCFE35D">
        <w:tblPrEx>
          <w:tblCellMar>
            <w:top w:w="0" w:type="dxa"/>
            <w:left w:w="108" w:type="dxa"/>
            <w:bottom w:w="0" w:type="dxa"/>
            <w:right w:w="108" w:type="dxa"/>
          </w:tblCellMar>
        </w:tblPrEx>
        <w:trPr>
          <w:trHeight w:val="402" w:hRule="atLeast"/>
        </w:trPr>
        <w:tc>
          <w:tcPr>
            <w:tcW w:w="1771" w:type="dxa"/>
            <w:tcBorders>
              <w:top w:val="nil"/>
              <w:left w:val="single" w:color="auto" w:sz="4" w:space="0"/>
              <w:bottom w:val="nil"/>
              <w:right w:val="single" w:color="auto" w:sz="4" w:space="0"/>
            </w:tcBorders>
            <w:noWrap w:val="0"/>
            <w:vAlign w:val="center"/>
          </w:tcPr>
          <w:p w14:paraId="1B2BD74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30302</w:t>
            </w:r>
          </w:p>
        </w:tc>
        <w:tc>
          <w:tcPr>
            <w:tcW w:w="2629" w:type="dxa"/>
            <w:tcBorders>
              <w:top w:val="nil"/>
              <w:left w:val="nil"/>
              <w:bottom w:val="nil"/>
              <w:right w:val="single" w:color="auto" w:sz="4" w:space="0"/>
            </w:tcBorders>
            <w:noWrap w:val="0"/>
            <w:vAlign w:val="center"/>
          </w:tcPr>
          <w:p w14:paraId="253015FD">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退休费</w:t>
            </w:r>
          </w:p>
        </w:tc>
        <w:tc>
          <w:tcPr>
            <w:tcW w:w="925" w:type="dxa"/>
            <w:tcBorders>
              <w:top w:val="nil"/>
              <w:left w:val="nil"/>
              <w:bottom w:val="nil"/>
              <w:right w:val="single" w:color="auto" w:sz="4" w:space="0"/>
            </w:tcBorders>
            <w:noWrap w:val="0"/>
            <w:vAlign w:val="center"/>
          </w:tcPr>
          <w:p w14:paraId="2CEF8D6E">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2.00</w:t>
            </w:r>
          </w:p>
        </w:tc>
        <w:tc>
          <w:tcPr>
            <w:tcW w:w="1590" w:type="dxa"/>
            <w:tcBorders>
              <w:top w:val="nil"/>
              <w:left w:val="nil"/>
              <w:bottom w:val="nil"/>
              <w:right w:val="single" w:color="auto" w:sz="4" w:space="0"/>
            </w:tcBorders>
            <w:noWrap w:val="0"/>
            <w:vAlign w:val="center"/>
          </w:tcPr>
          <w:p w14:paraId="38209E19">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2.00</w:t>
            </w:r>
          </w:p>
        </w:tc>
        <w:tc>
          <w:tcPr>
            <w:tcW w:w="1550" w:type="dxa"/>
            <w:tcBorders>
              <w:top w:val="nil"/>
              <w:left w:val="nil"/>
              <w:bottom w:val="nil"/>
              <w:right w:val="single" w:color="auto" w:sz="4" w:space="0"/>
            </w:tcBorders>
            <w:noWrap w:val="0"/>
            <w:vAlign w:val="center"/>
          </w:tcPr>
          <w:p w14:paraId="1C16AE2B">
            <w:pPr>
              <w:jc w:val="right"/>
              <w:rPr>
                <w:rFonts w:hint="default" w:ascii="TimesNewRoman" w:hAnsi="TimesNewRoman" w:cs="TimesNewRoman"/>
                <w:kern w:val="0"/>
                <w:sz w:val="22"/>
              </w:rPr>
            </w:pPr>
          </w:p>
        </w:tc>
      </w:tr>
      <w:tr w14:paraId="7F70D1BA">
        <w:tblPrEx>
          <w:tblCellMar>
            <w:top w:w="0" w:type="dxa"/>
            <w:left w:w="108" w:type="dxa"/>
            <w:bottom w:w="0" w:type="dxa"/>
            <w:right w:w="108" w:type="dxa"/>
          </w:tblCellMar>
        </w:tblPrEx>
        <w:trPr>
          <w:trHeight w:val="402" w:hRule="atLeast"/>
        </w:trPr>
        <w:tc>
          <w:tcPr>
            <w:tcW w:w="1771" w:type="dxa"/>
            <w:tcBorders>
              <w:top w:val="nil"/>
              <w:left w:val="single" w:color="auto" w:sz="4" w:space="0"/>
              <w:bottom w:val="nil"/>
              <w:right w:val="single" w:color="auto" w:sz="4" w:space="0"/>
            </w:tcBorders>
            <w:noWrap w:val="0"/>
            <w:vAlign w:val="center"/>
          </w:tcPr>
          <w:p w14:paraId="28515DB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30309</w:t>
            </w:r>
          </w:p>
        </w:tc>
        <w:tc>
          <w:tcPr>
            <w:tcW w:w="2629" w:type="dxa"/>
            <w:tcBorders>
              <w:top w:val="nil"/>
              <w:left w:val="nil"/>
              <w:bottom w:val="nil"/>
              <w:right w:val="single" w:color="auto" w:sz="4" w:space="0"/>
            </w:tcBorders>
            <w:noWrap w:val="0"/>
            <w:vAlign w:val="center"/>
          </w:tcPr>
          <w:p w14:paraId="61CC800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奖励金</w:t>
            </w:r>
          </w:p>
        </w:tc>
        <w:tc>
          <w:tcPr>
            <w:tcW w:w="925" w:type="dxa"/>
            <w:tcBorders>
              <w:top w:val="nil"/>
              <w:left w:val="nil"/>
              <w:bottom w:val="nil"/>
              <w:right w:val="single" w:color="auto" w:sz="4" w:space="0"/>
            </w:tcBorders>
            <w:noWrap w:val="0"/>
            <w:vAlign w:val="center"/>
          </w:tcPr>
          <w:p w14:paraId="295CE0EB">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0.04</w:t>
            </w:r>
          </w:p>
        </w:tc>
        <w:tc>
          <w:tcPr>
            <w:tcW w:w="1590" w:type="dxa"/>
            <w:tcBorders>
              <w:top w:val="nil"/>
              <w:left w:val="nil"/>
              <w:bottom w:val="nil"/>
              <w:right w:val="single" w:color="auto" w:sz="4" w:space="0"/>
            </w:tcBorders>
            <w:noWrap w:val="0"/>
            <w:vAlign w:val="center"/>
          </w:tcPr>
          <w:p w14:paraId="66FE3242">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0.04</w:t>
            </w:r>
          </w:p>
        </w:tc>
        <w:tc>
          <w:tcPr>
            <w:tcW w:w="1550" w:type="dxa"/>
            <w:tcBorders>
              <w:top w:val="nil"/>
              <w:left w:val="nil"/>
              <w:bottom w:val="nil"/>
              <w:right w:val="single" w:color="auto" w:sz="4" w:space="0"/>
            </w:tcBorders>
            <w:noWrap w:val="0"/>
            <w:vAlign w:val="center"/>
          </w:tcPr>
          <w:p w14:paraId="0B6FB78C">
            <w:pPr>
              <w:jc w:val="right"/>
              <w:rPr>
                <w:rFonts w:hint="default" w:ascii="TimesNewRoman" w:hAnsi="TimesNewRoman" w:cs="TimesNewRoman"/>
                <w:kern w:val="0"/>
                <w:sz w:val="22"/>
              </w:rPr>
            </w:pPr>
          </w:p>
        </w:tc>
      </w:tr>
      <w:tr w14:paraId="2D4E4FBF">
        <w:tblPrEx>
          <w:tblCellMar>
            <w:top w:w="0" w:type="dxa"/>
            <w:left w:w="108" w:type="dxa"/>
            <w:bottom w:w="0" w:type="dxa"/>
            <w:right w:w="108" w:type="dxa"/>
          </w:tblCellMar>
        </w:tblPrEx>
        <w:trPr>
          <w:trHeight w:val="402" w:hRule="atLeast"/>
        </w:trPr>
        <w:tc>
          <w:tcPr>
            <w:tcW w:w="1771" w:type="dxa"/>
            <w:tcBorders>
              <w:top w:val="nil"/>
              <w:left w:val="single" w:color="auto" w:sz="4" w:space="0"/>
              <w:bottom w:val="nil"/>
              <w:right w:val="single" w:color="auto" w:sz="4" w:space="0"/>
            </w:tcBorders>
            <w:noWrap w:val="0"/>
            <w:vAlign w:val="center"/>
          </w:tcPr>
          <w:p w14:paraId="7F75A58D">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30399</w:t>
            </w:r>
          </w:p>
        </w:tc>
        <w:tc>
          <w:tcPr>
            <w:tcW w:w="2629" w:type="dxa"/>
            <w:tcBorders>
              <w:top w:val="nil"/>
              <w:left w:val="nil"/>
              <w:bottom w:val="nil"/>
              <w:right w:val="single" w:color="auto" w:sz="4" w:space="0"/>
            </w:tcBorders>
            <w:noWrap w:val="0"/>
            <w:vAlign w:val="center"/>
          </w:tcPr>
          <w:p w14:paraId="4BC1F70F">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其他对个人和家庭的补助</w:t>
            </w:r>
          </w:p>
        </w:tc>
        <w:tc>
          <w:tcPr>
            <w:tcW w:w="925" w:type="dxa"/>
            <w:tcBorders>
              <w:top w:val="nil"/>
              <w:left w:val="nil"/>
              <w:bottom w:val="nil"/>
              <w:right w:val="single" w:color="auto" w:sz="4" w:space="0"/>
            </w:tcBorders>
            <w:noWrap w:val="0"/>
            <w:vAlign w:val="center"/>
          </w:tcPr>
          <w:p w14:paraId="2DE34A92">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8.62</w:t>
            </w:r>
          </w:p>
        </w:tc>
        <w:tc>
          <w:tcPr>
            <w:tcW w:w="1590" w:type="dxa"/>
            <w:tcBorders>
              <w:top w:val="nil"/>
              <w:left w:val="nil"/>
              <w:bottom w:val="nil"/>
              <w:right w:val="single" w:color="auto" w:sz="4" w:space="0"/>
            </w:tcBorders>
            <w:noWrap w:val="0"/>
            <w:vAlign w:val="center"/>
          </w:tcPr>
          <w:p w14:paraId="46CBA3E3">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8.62</w:t>
            </w:r>
          </w:p>
        </w:tc>
        <w:tc>
          <w:tcPr>
            <w:tcW w:w="1550" w:type="dxa"/>
            <w:tcBorders>
              <w:top w:val="nil"/>
              <w:left w:val="nil"/>
              <w:bottom w:val="nil"/>
              <w:right w:val="single" w:color="auto" w:sz="4" w:space="0"/>
            </w:tcBorders>
            <w:noWrap w:val="0"/>
            <w:vAlign w:val="center"/>
          </w:tcPr>
          <w:p w14:paraId="2AC82913">
            <w:pPr>
              <w:jc w:val="right"/>
              <w:rPr>
                <w:rFonts w:hint="default" w:ascii="TimesNewRoman" w:hAnsi="TimesNewRoman" w:cs="TimesNewRoman"/>
                <w:kern w:val="0"/>
                <w:sz w:val="22"/>
              </w:rPr>
            </w:pPr>
          </w:p>
        </w:tc>
      </w:tr>
      <w:tr w14:paraId="0A713AE0">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3D1CB3D3">
            <w:pPr>
              <w:jc w:val="left"/>
              <w:rPr>
                <w:rFonts w:hint="eastAsia" w:ascii="宋体" w:hAnsi="宋体" w:eastAsia="宋体" w:cs="宋体"/>
                <w:i w:val="0"/>
                <w:iCs w:val="0"/>
                <w:color w:val="000000"/>
                <w:kern w:val="0"/>
                <w:sz w:val="20"/>
                <w:szCs w:val="20"/>
                <w:u w:val="none"/>
                <w:lang w:val="en-US" w:eastAsia="zh-CN" w:bidi="ar"/>
              </w:rPr>
            </w:pPr>
          </w:p>
        </w:tc>
        <w:tc>
          <w:tcPr>
            <w:tcW w:w="2629" w:type="dxa"/>
            <w:tcBorders>
              <w:top w:val="nil"/>
              <w:left w:val="nil"/>
              <w:bottom w:val="single" w:color="auto" w:sz="4" w:space="0"/>
              <w:right w:val="single" w:color="auto" w:sz="4" w:space="0"/>
            </w:tcBorders>
            <w:noWrap w:val="0"/>
            <w:vAlign w:val="center"/>
          </w:tcPr>
          <w:p w14:paraId="20A63DC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925" w:type="dxa"/>
            <w:tcBorders>
              <w:top w:val="nil"/>
              <w:left w:val="nil"/>
              <w:bottom w:val="single" w:color="auto" w:sz="4" w:space="0"/>
              <w:right w:val="single" w:color="auto" w:sz="4" w:space="0"/>
            </w:tcBorders>
            <w:noWrap w:val="0"/>
            <w:vAlign w:val="center"/>
          </w:tcPr>
          <w:p w14:paraId="03683122">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79.32</w:t>
            </w:r>
          </w:p>
        </w:tc>
        <w:tc>
          <w:tcPr>
            <w:tcW w:w="1590" w:type="dxa"/>
            <w:tcBorders>
              <w:top w:val="nil"/>
              <w:left w:val="nil"/>
              <w:bottom w:val="single" w:color="auto" w:sz="4" w:space="0"/>
              <w:right w:val="single" w:color="auto" w:sz="4" w:space="0"/>
            </w:tcBorders>
            <w:noWrap w:val="0"/>
            <w:vAlign w:val="center"/>
          </w:tcPr>
          <w:p w14:paraId="5294ADD4">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74.87</w:t>
            </w:r>
          </w:p>
        </w:tc>
        <w:tc>
          <w:tcPr>
            <w:tcW w:w="1550" w:type="dxa"/>
            <w:tcBorders>
              <w:top w:val="nil"/>
              <w:left w:val="nil"/>
              <w:bottom w:val="single" w:color="auto" w:sz="4" w:space="0"/>
              <w:right w:val="single" w:color="auto" w:sz="4" w:space="0"/>
            </w:tcBorders>
            <w:noWrap w:val="0"/>
            <w:vAlign w:val="center"/>
          </w:tcPr>
          <w:p w14:paraId="79AE7114">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4.45</w:t>
            </w:r>
          </w:p>
        </w:tc>
      </w:tr>
    </w:tbl>
    <w:p w14:paraId="2D9694BC">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3C3AA414">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1E58668D">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6EC79011">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2C1E756B">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r>
        <w:rPr>
          <w:rFonts w:hint="default" w:ascii="TimesNewRoman" w:hAnsi="TimesNewRoman" w:cs="TimesNewRoman"/>
          <w:kern w:val="0"/>
          <w:sz w:val="20"/>
        </w:rPr>
        <w:t xml:space="preserve">                                                        </w:t>
      </w:r>
      <w:r>
        <w:rPr>
          <w:rFonts w:hint="eastAsia" w:ascii="TimesNewRoman" w:hAnsi="TimesNewRoman" w:cs="TimesNewRoman"/>
          <w:kern w:val="0"/>
          <w:sz w:val="20"/>
          <w:lang w:val="en-US" w:eastAsia="zh-CN"/>
        </w:rPr>
        <w:t xml:space="preserve">     </w:t>
      </w:r>
      <w:r>
        <w:rPr>
          <w:rFonts w:hint="eastAsia" w:ascii="TimesNewRoman" w:hAnsi="TimesNewRoman" w:cs="TimesNewRoman"/>
          <w:kern w:val="0"/>
          <w:sz w:val="20"/>
          <w:lang w:eastAsia="zh-CN"/>
        </w:rPr>
        <w:t>谢家集区科技局</w:t>
      </w:r>
      <w:r>
        <w:rPr>
          <w:rFonts w:hint="default" w:ascii="TimesNewRoman" w:hAnsi="TimesNewRoman" w:cs="TimesNewRoman"/>
          <w:kern w:val="0"/>
          <w:sz w:val="20"/>
        </w:rPr>
        <w:t>公开表7</w:t>
      </w:r>
    </w:p>
    <w:p w14:paraId="369C2309">
      <w:pPr>
        <w:keepNext w:val="0"/>
        <w:keepLines w:val="0"/>
        <w:pageBreakBefore w:val="0"/>
        <w:widowControl/>
        <w:kinsoku/>
        <w:wordWrap/>
        <w:overflowPunct/>
        <w:topLinePunct w:val="0"/>
        <w:autoSpaceDE/>
        <w:autoSpaceDN/>
        <w:bidi w:val="0"/>
        <w:adjustRightInd/>
        <w:snapToGrid/>
        <w:spacing w:before="157" w:beforeLines="50" w:after="157" w:afterLines="50" w:line="560" w:lineRule="exact"/>
        <w:jc w:val="center"/>
        <w:textAlignment w:val="auto"/>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eastAsia="zh-CN"/>
        </w:rPr>
        <w:t>淮南市谢家集区科技局</w:t>
      </w:r>
      <w:r>
        <w:rPr>
          <w:rFonts w:hint="eastAsia" w:ascii="TimesNewRoman" w:hAnsi="TimesNewRoman" w:eastAsia="华文中宋" w:cs="TimesNewRoman"/>
          <w:b/>
          <w:bCs/>
          <w:kern w:val="0"/>
          <w:sz w:val="30"/>
          <w:szCs w:val="30"/>
          <w:lang w:val="en" w:eastAsia="zh-CN"/>
        </w:rPr>
        <w:t>2025</w:t>
      </w:r>
      <w:r>
        <w:rPr>
          <w:rFonts w:hint="default" w:ascii="TimesNewRoman" w:hAnsi="TimesNewRoman" w:eastAsia="华文中宋" w:cs="TimesNewRoman"/>
          <w:b/>
          <w:bCs/>
          <w:kern w:val="0"/>
          <w:sz w:val="30"/>
          <w:szCs w:val="30"/>
        </w:rPr>
        <w:t>年政府性基金预算支出表</w:t>
      </w:r>
    </w:p>
    <w:p w14:paraId="4DF0E1BF">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9"/>
        <w:tblW w:w="8505" w:type="dxa"/>
        <w:tblInd w:w="0" w:type="dxa"/>
        <w:tblLayout w:type="fixed"/>
        <w:tblCellMar>
          <w:top w:w="0" w:type="dxa"/>
          <w:left w:w="108" w:type="dxa"/>
          <w:bottom w:w="0" w:type="dxa"/>
          <w:right w:w="108" w:type="dxa"/>
        </w:tblCellMar>
      </w:tblPr>
      <w:tblGrid>
        <w:gridCol w:w="1165"/>
        <w:gridCol w:w="3820"/>
        <w:gridCol w:w="1000"/>
        <w:gridCol w:w="1230"/>
        <w:gridCol w:w="1290"/>
      </w:tblGrid>
      <w:tr w14:paraId="34EFFFF0">
        <w:tblPrEx>
          <w:tblCellMar>
            <w:top w:w="0" w:type="dxa"/>
            <w:left w:w="108" w:type="dxa"/>
            <w:bottom w:w="0" w:type="dxa"/>
            <w:right w:w="108" w:type="dxa"/>
          </w:tblCellMar>
        </w:tblPrEx>
        <w:trPr>
          <w:wBefore w:w="0" w:type="auto"/>
          <w:trHeight w:val="465" w:hRule="atLeast"/>
        </w:trPr>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54A898D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科目编码</w:t>
            </w:r>
          </w:p>
        </w:tc>
        <w:tc>
          <w:tcPr>
            <w:tcW w:w="3820" w:type="dxa"/>
            <w:vMerge w:val="restart"/>
            <w:tcBorders>
              <w:top w:val="single" w:color="auto" w:sz="4" w:space="0"/>
              <w:left w:val="single" w:color="auto" w:sz="4" w:space="0"/>
              <w:bottom w:val="single" w:color="auto" w:sz="4" w:space="0"/>
              <w:right w:val="single" w:color="auto" w:sz="4" w:space="0"/>
            </w:tcBorders>
            <w:noWrap w:val="0"/>
            <w:vAlign w:val="center"/>
          </w:tcPr>
          <w:p w14:paraId="7AF9256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科目名称</w:t>
            </w:r>
          </w:p>
        </w:tc>
        <w:tc>
          <w:tcPr>
            <w:tcW w:w="3520" w:type="dxa"/>
            <w:gridSpan w:val="3"/>
            <w:tcBorders>
              <w:top w:val="single" w:color="auto" w:sz="4" w:space="0"/>
              <w:left w:val="nil"/>
              <w:bottom w:val="single" w:color="auto" w:sz="4" w:space="0"/>
              <w:right w:val="single" w:color="auto" w:sz="4" w:space="0"/>
            </w:tcBorders>
            <w:noWrap w:val="0"/>
            <w:vAlign w:val="center"/>
          </w:tcPr>
          <w:p w14:paraId="3012028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本年政府性基金预算支出</w:t>
            </w:r>
          </w:p>
        </w:tc>
      </w:tr>
      <w:tr w14:paraId="34EAEBE4">
        <w:tblPrEx>
          <w:tblCellMar>
            <w:top w:w="0" w:type="dxa"/>
            <w:left w:w="108" w:type="dxa"/>
            <w:bottom w:w="0" w:type="dxa"/>
            <w:right w:w="108" w:type="dxa"/>
          </w:tblCellMar>
        </w:tblPrEx>
        <w:trPr>
          <w:wBefore w:w="0" w:type="auto"/>
          <w:trHeight w:val="465" w:hRule="atLeast"/>
        </w:trPr>
        <w:tc>
          <w:tcPr>
            <w:tcW w:w="1165" w:type="dxa"/>
            <w:vMerge w:val="continue"/>
            <w:tcBorders>
              <w:top w:val="single" w:color="auto" w:sz="4" w:space="0"/>
              <w:left w:val="single" w:color="auto" w:sz="4" w:space="0"/>
              <w:bottom w:val="single" w:color="auto" w:sz="4" w:space="0"/>
              <w:right w:val="single" w:color="auto" w:sz="4" w:space="0"/>
            </w:tcBorders>
            <w:noWrap w:val="0"/>
            <w:vAlign w:val="center"/>
          </w:tcPr>
          <w:p w14:paraId="7A28BAF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3820" w:type="dxa"/>
            <w:vMerge w:val="continue"/>
            <w:tcBorders>
              <w:top w:val="single" w:color="auto" w:sz="4" w:space="0"/>
              <w:left w:val="single" w:color="auto" w:sz="4" w:space="0"/>
              <w:bottom w:val="single" w:color="auto" w:sz="4" w:space="0"/>
              <w:right w:val="single" w:color="auto" w:sz="4" w:space="0"/>
            </w:tcBorders>
            <w:noWrap w:val="0"/>
            <w:vAlign w:val="center"/>
          </w:tcPr>
          <w:p w14:paraId="159CC76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1000" w:type="dxa"/>
            <w:tcBorders>
              <w:top w:val="nil"/>
              <w:left w:val="nil"/>
              <w:bottom w:val="single" w:color="auto" w:sz="4" w:space="0"/>
              <w:right w:val="single" w:color="auto" w:sz="4" w:space="0"/>
            </w:tcBorders>
            <w:noWrap w:val="0"/>
            <w:vAlign w:val="center"/>
          </w:tcPr>
          <w:p w14:paraId="206E6D0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合计</w:t>
            </w:r>
          </w:p>
        </w:tc>
        <w:tc>
          <w:tcPr>
            <w:tcW w:w="1230" w:type="dxa"/>
            <w:tcBorders>
              <w:top w:val="nil"/>
              <w:left w:val="nil"/>
              <w:bottom w:val="single" w:color="auto" w:sz="4" w:space="0"/>
              <w:right w:val="single" w:color="auto" w:sz="4" w:space="0"/>
            </w:tcBorders>
            <w:noWrap w:val="0"/>
            <w:vAlign w:val="center"/>
          </w:tcPr>
          <w:p w14:paraId="26E1A83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基本支出</w:t>
            </w:r>
          </w:p>
        </w:tc>
        <w:tc>
          <w:tcPr>
            <w:tcW w:w="1290" w:type="dxa"/>
            <w:tcBorders>
              <w:top w:val="nil"/>
              <w:left w:val="nil"/>
              <w:bottom w:val="single" w:color="auto" w:sz="4" w:space="0"/>
              <w:right w:val="single" w:color="auto" w:sz="4" w:space="0"/>
            </w:tcBorders>
            <w:noWrap w:val="0"/>
            <w:vAlign w:val="center"/>
          </w:tcPr>
          <w:p w14:paraId="1E4123C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项目支出</w:t>
            </w:r>
          </w:p>
        </w:tc>
      </w:tr>
      <w:tr w14:paraId="1DC6CB73">
        <w:tblPrEx>
          <w:tblCellMar>
            <w:top w:w="0" w:type="dxa"/>
            <w:left w:w="108" w:type="dxa"/>
            <w:bottom w:w="0" w:type="dxa"/>
            <w:right w:w="108" w:type="dxa"/>
          </w:tblCellMar>
        </w:tblPrEx>
        <w:trPr>
          <w:wBefore w:w="0" w:type="auto"/>
          <w:trHeight w:val="360" w:hRule="atLeast"/>
        </w:trPr>
        <w:tc>
          <w:tcPr>
            <w:tcW w:w="1165" w:type="dxa"/>
            <w:tcBorders>
              <w:top w:val="nil"/>
              <w:left w:val="single" w:color="auto" w:sz="4" w:space="0"/>
              <w:bottom w:val="single" w:color="auto" w:sz="4" w:space="0"/>
              <w:right w:val="single" w:color="auto" w:sz="4" w:space="0"/>
            </w:tcBorders>
            <w:noWrap w:val="0"/>
            <w:vAlign w:val="center"/>
          </w:tcPr>
          <w:p w14:paraId="67D9C387">
            <w:pPr>
              <w:keepNext w:val="0"/>
              <w:keepLines w:val="0"/>
              <w:pageBreakBefore w:val="0"/>
              <w:widowControl/>
              <w:kinsoku/>
              <w:overflowPunct/>
              <w:topLinePunct w:val="0"/>
              <w:autoSpaceDE/>
              <w:autoSpaceDN/>
              <w:bidi w:val="0"/>
              <w:spacing w:line="560" w:lineRule="exact"/>
              <w:jc w:val="left"/>
              <w:rPr>
                <w:rFonts w:hint="eastAsia" w:ascii="TimesNewRoman" w:hAnsi="TimesNewRoman" w:eastAsia="仿宋_GB2312" w:cs="TimesNewRoman"/>
                <w:kern w:val="0"/>
                <w:sz w:val="20"/>
                <w:lang w:eastAsia="zh-CN"/>
              </w:rPr>
            </w:pPr>
          </w:p>
        </w:tc>
        <w:tc>
          <w:tcPr>
            <w:tcW w:w="3820" w:type="dxa"/>
            <w:tcBorders>
              <w:top w:val="nil"/>
              <w:left w:val="nil"/>
              <w:bottom w:val="single" w:color="auto" w:sz="4" w:space="0"/>
              <w:right w:val="single" w:color="auto" w:sz="4" w:space="0"/>
            </w:tcBorders>
            <w:noWrap w:val="0"/>
            <w:vAlign w:val="center"/>
          </w:tcPr>
          <w:p w14:paraId="26F7E2C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1000" w:type="dxa"/>
            <w:tcBorders>
              <w:top w:val="nil"/>
              <w:left w:val="nil"/>
              <w:bottom w:val="single" w:color="auto" w:sz="4" w:space="0"/>
              <w:right w:val="single" w:color="auto" w:sz="4" w:space="0"/>
            </w:tcBorders>
            <w:noWrap w:val="0"/>
            <w:vAlign w:val="center"/>
          </w:tcPr>
          <w:p w14:paraId="193A717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c>
          <w:tcPr>
            <w:tcW w:w="1230" w:type="dxa"/>
            <w:tcBorders>
              <w:top w:val="nil"/>
              <w:left w:val="nil"/>
              <w:bottom w:val="single" w:color="auto" w:sz="4" w:space="0"/>
              <w:right w:val="single" w:color="auto" w:sz="4" w:space="0"/>
            </w:tcBorders>
            <w:noWrap w:val="0"/>
            <w:vAlign w:val="center"/>
          </w:tcPr>
          <w:p w14:paraId="3F84C71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c>
          <w:tcPr>
            <w:tcW w:w="1290" w:type="dxa"/>
            <w:tcBorders>
              <w:top w:val="nil"/>
              <w:left w:val="nil"/>
              <w:bottom w:val="single" w:color="auto" w:sz="4" w:space="0"/>
              <w:right w:val="single" w:color="auto" w:sz="4" w:space="0"/>
            </w:tcBorders>
            <w:noWrap w:val="0"/>
            <w:vAlign w:val="center"/>
          </w:tcPr>
          <w:p w14:paraId="4D4418F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r>
      <w:tr w14:paraId="79722EAB">
        <w:tblPrEx>
          <w:tblCellMar>
            <w:top w:w="0" w:type="dxa"/>
            <w:left w:w="108" w:type="dxa"/>
            <w:bottom w:w="0" w:type="dxa"/>
            <w:right w:w="108" w:type="dxa"/>
          </w:tblCellMar>
        </w:tblPrEx>
        <w:trPr>
          <w:wBefore w:w="0" w:type="auto"/>
          <w:trHeight w:val="360" w:hRule="atLeast"/>
        </w:trPr>
        <w:tc>
          <w:tcPr>
            <w:tcW w:w="1165" w:type="dxa"/>
            <w:tcBorders>
              <w:top w:val="nil"/>
              <w:left w:val="single" w:color="auto" w:sz="4" w:space="0"/>
              <w:bottom w:val="single" w:color="auto" w:sz="4" w:space="0"/>
              <w:right w:val="single" w:color="auto" w:sz="4" w:space="0"/>
            </w:tcBorders>
            <w:noWrap w:val="0"/>
            <w:vAlign w:val="center"/>
          </w:tcPr>
          <w:p w14:paraId="13D2B9EF">
            <w:pPr>
              <w:keepNext w:val="0"/>
              <w:keepLines w:val="0"/>
              <w:pageBreakBefore w:val="0"/>
              <w:widowControl/>
              <w:kinsoku/>
              <w:overflowPunct/>
              <w:topLinePunct w:val="0"/>
              <w:autoSpaceDE/>
              <w:autoSpaceDN/>
              <w:bidi w:val="0"/>
              <w:spacing w:line="560" w:lineRule="exact"/>
              <w:jc w:val="left"/>
              <w:rPr>
                <w:rFonts w:hint="default" w:ascii="TimesNewRoman" w:hAnsi="TimesNewRoman" w:eastAsia="仿宋_GB2312" w:cs="TimesNewRoman"/>
                <w:kern w:val="0"/>
                <w:sz w:val="22"/>
                <w:lang w:val="en-US" w:eastAsia="zh-CN"/>
              </w:rPr>
            </w:pPr>
          </w:p>
        </w:tc>
        <w:tc>
          <w:tcPr>
            <w:tcW w:w="3820" w:type="dxa"/>
            <w:tcBorders>
              <w:top w:val="nil"/>
              <w:left w:val="nil"/>
              <w:bottom w:val="single" w:color="auto" w:sz="4" w:space="0"/>
              <w:right w:val="single" w:color="auto" w:sz="4" w:space="0"/>
            </w:tcBorders>
            <w:noWrap w:val="0"/>
            <w:vAlign w:val="center"/>
          </w:tcPr>
          <w:p w14:paraId="323DE85A">
            <w:pPr>
              <w:keepNext w:val="0"/>
              <w:keepLines w:val="0"/>
              <w:pageBreakBefore w:val="0"/>
              <w:widowControl/>
              <w:kinsoku/>
              <w:overflowPunct/>
              <w:topLinePunct w:val="0"/>
              <w:autoSpaceDE/>
              <w:autoSpaceDN/>
              <w:bidi w:val="0"/>
              <w:spacing w:line="560" w:lineRule="exact"/>
              <w:ind w:firstLine="400" w:firstLineChars="200"/>
              <w:jc w:val="left"/>
              <w:rPr>
                <w:rFonts w:hint="default" w:ascii="TimesNewRoman" w:hAnsi="TimesNewRoman" w:cs="TimesNewRoman"/>
                <w:kern w:val="0"/>
                <w:sz w:val="20"/>
              </w:rPr>
            </w:pPr>
          </w:p>
        </w:tc>
        <w:tc>
          <w:tcPr>
            <w:tcW w:w="1000" w:type="dxa"/>
            <w:tcBorders>
              <w:top w:val="nil"/>
              <w:left w:val="nil"/>
              <w:bottom w:val="single" w:color="auto" w:sz="4" w:space="0"/>
              <w:right w:val="single" w:color="auto" w:sz="4" w:space="0"/>
            </w:tcBorders>
            <w:noWrap w:val="0"/>
            <w:vAlign w:val="center"/>
          </w:tcPr>
          <w:p w14:paraId="33215C9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c>
          <w:tcPr>
            <w:tcW w:w="1230" w:type="dxa"/>
            <w:tcBorders>
              <w:top w:val="nil"/>
              <w:left w:val="nil"/>
              <w:bottom w:val="single" w:color="auto" w:sz="4" w:space="0"/>
              <w:right w:val="single" w:color="auto" w:sz="4" w:space="0"/>
            </w:tcBorders>
            <w:noWrap w:val="0"/>
            <w:vAlign w:val="center"/>
          </w:tcPr>
          <w:p w14:paraId="6078C47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c>
          <w:tcPr>
            <w:tcW w:w="1290" w:type="dxa"/>
            <w:tcBorders>
              <w:top w:val="nil"/>
              <w:left w:val="nil"/>
              <w:bottom w:val="single" w:color="auto" w:sz="4" w:space="0"/>
              <w:right w:val="single" w:color="auto" w:sz="4" w:space="0"/>
            </w:tcBorders>
            <w:noWrap w:val="0"/>
            <w:vAlign w:val="center"/>
          </w:tcPr>
          <w:p w14:paraId="67034B2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r>
      <w:tr w14:paraId="565C0F72">
        <w:tblPrEx>
          <w:tblCellMar>
            <w:top w:w="0" w:type="dxa"/>
            <w:left w:w="108" w:type="dxa"/>
            <w:bottom w:w="0" w:type="dxa"/>
            <w:right w:w="108" w:type="dxa"/>
          </w:tblCellMar>
        </w:tblPrEx>
        <w:trPr>
          <w:wBefore w:w="0" w:type="auto"/>
          <w:trHeight w:val="470" w:hRule="atLeast"/>
        </w:trPr>
        <w:tc>
          <w:tcPr>
            <w:tcW w:w="1165" w:type="dxa"/>
            <w:tcBorders>
              <w:top w:val="nil"/>
              <w:left w:val="single" w:color="auto" w:sz="4" w:space="0"/>
              <w:bottom w:val="single" w:color="auto" w:sz="4" w:space="0"/>
              <w:right w:val="single" w:color="auto" w:sz="4" w:space="0"/>
            </w:tcBorders>
            <w:noWrap w:val="0"/>
            <w:vAlign w:val="center"/>
          </w:tcPr>
          <w:p w14:paraId="48266B22">
            <w:pPr>
              <w:keepNext w:val="0"/>
              <w:keepLines w:val="0"/>
              <w:pageBreakBefore w:val="0"/>
              <w:widowControl/>
              <w:kinsoku/>
              <w:overflowPunct/>
              <w:topLinePunct w:val="0"/>
              <w:autoSpaceDE/>
              <w:autoSpaceDN/>
              <w:bidi w:val="0"/>
              <w:spacing w:line="560" w:lineRule="exact"/>
              <w:ind w:firstLine="110" w:firstLineChars="50"/>
              <w:jc w:val="left"/>
              <w:rPr>
                <w:rFonts w:hint="default" w:ascii="TimesNewRoman" w:hAnsi="TimesNewRoman" w:eastAsia="仿宋_GB2312" w:cs="TimesNewRoman"/>
                <w:kern w:val="0"/>
                <w:sz w:val="22"/>
                <w:lang w:val="en-US" w:eastAsia="zh-CN"/>
              </w:rPr>
            </w:pPr>
          </w:p>
        </w:tc>
        <w:tc>
          <w:tcPr>
            <w:tcW w:w="3820" w:type="dxa"/>
            <w:tcBorders>
              <w:top w:val="nil"/>
              <w:left w:val="nil"/>
              <w:bottom w:val="single" w:color="auto" w:sz="4" w:space="0"/>
              <w:right w:val="single" w:color="auto" w:sz="4" w:space="0"/>
            </w:tcBorders>
            <w:noWrap w:val="0"/>
            <w:vAlign w:val="center"/>
          </w:tcPr>
          <w:p w14:paraId="17415A8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p>
        </w:tc>
        <w:tc>
          <w:tcPr>
            <w:tcW w:w="1000" w:type="dxa"/>
            <w:tcBorders>
              <w:top w:val="nil"/>
              <w:left w:val="nil"/>
              <w:bottom w:val="single" w:color="auto" w:sz="4" w:space="0"/>
              <w:right w:val="single" w:color="auto" w:sz="4" w:space="0"/>
            </w:tcBorders>
            <w:noWrap w:val="0"/>
            <w:vAlign w:val="center"/>
          </w:tcPr>
          <w:p w14:paraId="2F93BEF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c>
          <w:tcPr>
            <w:tcW w:w="1230" w:type="dxa"/>
            <w:tcBorders>
              <w:top w:val="nil"/>
              <w:left w:val="nil"/>
              <w:bottom w:val="single" w:color="auto" w:sz="4" w:space="0"/>
              <w:right w:val="single" w:color="auto" w:sz="4" w:space="0"/>
            </w:tcBorders>
            <w:noWrap w:val="0"/>
            <w:vAlign w:val="center"/>
          </w:tcPr>
          <w:p w14:paraId="191682E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c>
          <w:tcPr>
            <w:tcW w:w="1290" w:type="dxa"/>
            <w:tcBorders>
              <w:top w:val="nil"/>
              <w:left w:val="nil"/>
              <w:bottom w:val="single" w:color="auto" w:sz="4" w:space="0"/>
              <w:right w:val="single" w:color="auto" w:sz="4" w:space="0"/>
            </w:tcBorders>
            <w:noWrap w:val="0"/>
            <w:vAlign w:val="center"/>
          </w:tcPr>
          <w:p w14:paraId="58C0120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r>
      <w:tr w14:paraId="2A7D66CD">
        <w:tblPrEx>
          <w:tblCellMar>
            <w:top w:w="0" w:type="dxa"/>
            <w:left w:w="108" w:type="dxa"/>
            <w:bottom w:w="0" w:type="dxa"/>
            <w:right w:w="108" w:type="dxa"/>
          </w:tblCellMar>
        </w:tblPrEx>
        <w:trPr>
          <w:wBefore w:w="0" w:type="auto"/>
          <w:trHeight w:val="360" w:hRule="atLeast"/>
        </w:trPr>
        <w:tc>
          <w:tcPr>
            <w:tcW w:w="1165" w:type="dxa"/>
            <w:tcBorders>
              <w:top w:val="nil"/>
              <w:left w:val="single" w:color="auto" w:sz="4" w:space="0"/>
              <w:bottom w:val="single" w:color="auto" w:sz="4" w:space="0"/>
              <w:right w:val="single" w:color="auto" w:sz="4" w:space="0"/>
            </w:tcBorders>
            <w:noWrap w:val="0"/>
            <w:vAlign w:val="center"/>
          </w:tcPr>
          <w:p w14:paraId="521177C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2"/>
              </w:rPr>
            </w:pPr>
          </w:p>
        </w:tc>
        <w:tc>
          <w:tcPr>
            <w:tcW w:w="3820" w:type="dxa"/>
            <w:tcBorders>
              <w:top w:val="nil"/>
              <w:left w:val="nil"/>
              <w:bottom w:val="single" w:color="auto" w:sz="4" w:space="0"/>
              <w:right w:val="single" w:color="auto" w:sz="4" w:space="0"/>
            </w:tcBorders>
            <w:noWrap w:val="0"/>
            <w:vAlign w:val="center"/>
          </w:tcPr>
          <w:p w14:paraId="6B2BD96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p>
        </w:tc>
        <w:tc>
          <w:tcPr>
            <w:tcW w:w="1000" w:type="dxa"/>
            <w:tcBorders>
              <w:top w:val="nil"/>
              <w:left w:val="nil"/>
              <w:bottom w:val="single" w:color="auto" w:sz="4" w:space="0"/>
              <w:right w:val="single" w:color="auto" w:sz="4" w:space="0"/>
            </w:tcBorders>
            <w:noWrap w:val="0"/>
            <w:vAlign w:val="center"/>
          </w:tcPr>
          <w:p w14:paraId="4DF67B2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c>
          <w:tcPr>
            <w:tcW w:w="1230" w:type="dxa"/>
            <w:tcBorders>
              <w:top w:val="nil"/>
              <w:left w:val="nil"/>
              <w:bottom w:val="single" w:color="auto" w:sz="4" w:space="0"/>
              <w:right w:val="single" w:color="auto" w:sz="4" w:space="0"/>
            </w:tcBorders>
            <w:noWrap w:val="0"/>
            <w:vAlign w:val="center"/>
          </w:tcPr>
          <w:p w14:paraId="7556705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c>
          <w:tcPr>
            <w:tcW w:w="1290" w:type="dxa"/>
            <w:tcBorders>
              <w:top w:val="nil"/>
              <w:left w:val="nil"/>
              <w:bottom w:val="single" w:color="auto" w:sz="4" w:space="0"/>
              <w:right w:val="single" w:color="auto" w:sz="4" w:space="0"/>
            </w:tcBorders>
            <w:noWrap w:val="0"/>
            <w:vAlign w:val="center"/>
          </w:tcPr>
          <w:p w14:paraId="321958F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r>
      <w:tr w14:paraId="42EF519A">
        <w:tblPrEx>
          <w:tblCellMar>
            <w:top w:w="0" w:type="dxa"/>
            <w:left w:w="108" w:type="dxa"/>
            <w:bottom w:w="0" w:type="dxa"/>
            <w:right w:w="108" w:type="dxa"/>
          </w:tblCellMar>
        </w:tblPrEx>
        <w:trPr>
          <w:wBefore w:w="0" w:type="auto"/>
          <w:trHeight w:val="360" w:hRule="atLeast"/>
        </w:trPr>
        <w:tc>
          <w:tcPr>
            <w:tcW w:w="1165" w:type="dxa"/>
            <w:tcBorders>
              <w:top w:val="nil"/>
              <w:left w:val="single" w:color="auto" w:sz="4" w:space="0"/>
              <w:bottom w:val="single" w:color="auto" w:sz="4" w:space="0"/>
              <w:right w:val="single" w:color="auto" w:sz="4" w:space="0"/>
            </w:tcBorders>
            <w:noWrap w:val="0"/>
            <w:vAlign w:val="center"/>
          </w:tcPr>
          <w:p w14:paraId="28A2122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p>
        </w:tc>
        <w:tc>
          <w:tcPr>
            <w:tcW w:w="3820" w:type="dxa"/>
            <w:tcBorders>
              <w:top w:val="nil"/>
              <w:left w:val="nil"/>
              <w:bottom w:val="single" w:color="auto" w:sz="4" w:space="0"/>
              <w:right w:val="single" w:color="auto" w:sz="4" w:space="0"/>
            </w:tcBorders>
            <w:noWrap w:val="0"/>
            <w:vAlign w:val="center"/>
          </w:tcPr>
          <w:p w14:paraId="7F35505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p>
        </w:tc>
        <w:tc>
          <w:tcPr>
            <w:tcW w:w="1000" w:type="dxa"/>
            <w:tcBorders>
              <w:top w:val="nil"/>
              <w:left w:val="nil"/>
              <w:bottom w:val="single" w:color="auto" w:sz="4" w:space="0"/>
              <w:right w:val="single" w:color="auto" w:sz="4" w:space="0"/>
            </w:tcBorders>
            <w:noWrap w:val="0"/>
            <w:vAlign w:val="center"/>
          </w:tcPr>
          <w:p w14:paraId="66105B9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c>
          <w:tcPr>
            <w:tcW w:w="1230" w:type="dxa"/>
            <w:tcBorders>
              <w:top w:val="nil"/>
              <w:left w:val="nil"/>
              <w:bottom w:val="single" w:color="auto" w:sz="4" w:space="0"/>
              <w:right w:val="single" w:color="auto" w:sz="4" w:space="0"/>
            </w:tcBorders>
            <w:noWrap w:val="0"/>
            <w:vAlign w:val="center"/>
          </w:tcPr>
          <w:p w14:paraId="64E8CD3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c>
          <w:tcPr>
            <w:tcW w:w="1290" w:type="dxa"/>
            <w:tcBorders>
              <w:top w:val="nil"/>
              <w:left w:val="nil"/>
              <w:bottom w:val="single" w:color="auto" w:sz="4" w:space="0"/>
              <w:right w:val="single" w:color="auto" w:sz="4" w:space="0"/>
            </w:tcBorders>
            <w:noWrap w:val="0"/>
            <w:vAlign w:val="center"/>
          </w:tcPr>
          <w:p w14:paraId="6775285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r>
      <w:tr w14:paraId="306AAAB2">
        <w:tblPrEx>
          <w:tblCellMar>
            <w:top w:w="0" w:type="dxa"/>
            <w:left w:w="108" w:type="dxa"/>
            <w:bottom w:w="0" w:type="dxa"/>
            <w:right w:w="108" w:type="dxa"/>
          </w:tblCellMar>
        </w:tblPrEx>
        <w:trPr>
          <w:wBefore w:w="0" w:type="auto"/>
          <w:trHeight w:val="360" w:hRule="atLeast"/>
        </w:trPr>
        <w:tc>
          <w:tcPr>
            <w:tcW w:w="1165" w:type="dxa"/>
            <w:tcBorders>
              <w:top w:val="nil"/>
              <w:left w:val="single" w:color="auto" w:sz="4" w:space="0"/>
              <w:bottom w:val="single" w:color="auto" w:sz="4" w:space="0"/>
              <w:right w:val="single" w:color="auto" w:sz="4" w:space="0"/>
            </w:tcBorders>
            <w:noWrap w:val="0"/>
            <w:vAlign w:val="center"/>
          </w:tcPr>
          <w:p w14:paraId="15E6D62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r>
              <w:rPr>
                <w:rFonts w:hint="default" w:ascii="TimesNewRoman" w:hAnsi="TimesNewRoman" w:cs="TimesNewRoman"/>
                <w:kern w:val="0"/>
                <w:sz w:val="22"/>
              </w:rPr>
              <w:t>　</w:t>
            </w:r>
          </w:p>
        </w:tc>
        <w:tc>
          <w:tcPr>
            <w:tcW w:w="3820" w:type="dxa"/>
            <w:tcBorders>
              <w:top w:val="nil"/>
              <w:left w:val="nil"/>
              <w:bottom w:val="single" w:color="auto" w:sz="4" w:space="0"/>
              <w:right w:val="single" w:color="auto" w:sz="4" w:space="0"/>
            </w:tcBorders>
            <w:noWrap w:val="0"/>
            <w:vAlign w:val="center"/>
          </w:tcPr>
          <w:p w14:paraId="507371D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r>
              <w:rPr>
                <w:rFonts w:hint="default" w:ascii="TimesNewRoman" w:hAnsi="TimesNewRoman" w:cs="TimesNewRoman"/>
                <w:kern w:val="0"/>
                <w:sz w:val="22"/>
              </w:rPr>
              <w:t>　</w:t>
            </w:r>
          </w:p>
        </w:tc>
        <w:tc>
          <w:tcPr>
            <w:tcW w:w="1000" w:type="dxa"/>
            <w:tcBorders>
              <w:top w:val="nil"/>
              <w:left w:val="nil"/>
              <w:bottom w:val="single" w:color="auto" w:sz="4" w:space="0"/>
              <w:right w:val="single" w:color="auto" w:sz="4" w:space="0"/>
            </w:tcBorders>
            <w:noWrap w:val="0"/>
            <w:vAlign w:val="center"/>
          </w:tcPr>
          <w:p w14:paraId="6B859F8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r>
              <w:rPr>
                <w:rFonts w:hint="default" w:ascii="TimesNewRoman" w:hAnsi="TimesNewRoman" w:cs="TimesNewRoman"/>
                <w:kern w:val="0"/>
                <w:sz w:val="22"/>
              </w:rPr>
              <w:t>　</w:t>
            </w:r>
          </w:p>
        </w:tc>
        <w:tc>
          <w:tcPr>
            <w:tcW w:w="1230" w:type="dxa"/>
            <w:tcBorders>
              <w:top w:val="nil"/>
              <w:left w:val="nil"/>
              <w:bottom w:val="single" w:color="auto" w:sz="4" w:space="0"/>
              <w:right w:val="single" w:color="auto" w:sz="4" w:space="0"/>
            </w:tcBorders>
            <w:noWrap w:val="0"/>
            <w:vAlign w:val="center"/>
          </w:tcPr>
          <w:p w14:paraId="3ED5B96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r>
              <w:rPr>
                <w:rFonts w:hint="default" w:ascii="TimesNewRoman" w:hAnsi="TimesNewRoman" w:cs="TimesNewRoman"/>
                <w:kern w:val="0"/>
                <w:sz w:val="22"/>
              </w:rPr>
              <w:t>　</w:t>
            </w:r>
          </w:p>
        </w:tc>
        <w:tc>
          <w:tcPr>
            <w:tcW w:w="1290" w:type="dxa"/>
            <w:tcBorders>
              <w:top w:val="nil"/>
              <w:left w:val="nil"/>
              <w:bottom w:val="single" w:color="auto" w:sz="4" w:space="0"/>
              <w:right w:val="single" w:color="auto" w:sz="4" w:space="0"/>
            </w:tcBorders>
            <w:noWrap w:val="0"/>
            <w:vAlign w:val="center"/>
          </w:tcPr>
          <w:p w14:paraId="23BC3DB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r>
              <w:rPr>
                <w:rFonts w:hint="default" w:ascii="TimesNewRoman" w:hAnsi="TimesNewRoman" w:cs="TimesNewRoman"/>
                <w:kern w:val="0"/>
                <w:sz w:val="22"/>
              </w:rPr>
              <w:t>　</w:t>
            </w:r>
          </w:p>
        </w:tc>
      </w:tr>
      <w:tr w14:paraId="32FD2147">
        <w:tblPrEx>
          <w:tblCellMar>
            <w:top w:w="0" w:type="dxa"/>
            <w:left w:w="108" w:type="dxa"/>
            <w:bottom w:w="0" w:type="dxa"/>
            <w:right w:w="108" w:type="dxa"/>
          </w:tblCellMar>
        </w:tblPrEx>
        <w:trPr>
          <w:wBefore w:w="0" w:type="auto"/>
          <w:trHeight w:val="360" w:hRule="atLeast"/>
        </w:trPr>
        <w:tc>
          <w:tcPr>
            <w:tcW w:w="1165" w:type="dxa"/>
            <w:tcBorders>
              <w:top w:val="nil"/>
              <w:left w:val="single" w:color="auto" w:sz="4" w:space="0"/>
              <w:bottom w:val="single" w:color="auto" w:sz="4" w:space="0"/>
              <w:right w:val="single" w:color="auto" w:sz="4" w:space="0"/>
            </w:tcBorders>
            <w:noWrap w:val="0"/>
            <w:vAlign w:val="center"/>
          </w:tcPr>
          <w:p w14:paraId="59D2AC9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r>
              <w:rPr>
                <w:rFonts w:hint="default" w:ascii="TimesNewRoman" w:hAnsi="TimesNewRoman" w:cs="TimesNewRoman"/>
                <w:kern w:val="0"/>
                <w:sz w:val="22"/>
              </w:rPr>
              <w:t>　</w:t>
            </w:r>
          </w:p>
        </w:tc>
        <w:tc>
          <w:tcPr>
            <w:tcW w:w="3820" w:type="dxa"/>
            <w:tcBorders>
              <w:top w:val="nil"/>
              <w:left w:val="nil"/>
              <w:bottom w:val="single" w:color="auto" w:sz="4" w:space="0"/>
              <w:right w:val="single" w:color="auto" w:sz="4" w:space="0"/>
            </w:tcBorders>
            <w:noWrap w:val="0"/>
            <w:vAlign w:val="center"/>
          </w:tcPr>
          <w:p w14:paraId="4C4ECA8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2"/>
              </w:rPr>
            </w:pPr>
            <w:r>
              <w:rPr>
                <w:rFonts w:hint="default" w:ascii="TimesNewRoman" w:hAnsi="TimesNewRoman" w:cs="TimesNewRoman"/>
                <w:kern w:val="0"/>
                <w:sz w:val="22"/>
              </w:rPr>
              <w:t>　</w:t>
            </w:r>
          </w:p>
        </w:tc>
        <w:tc>
          <w:tcPr>
            <w:tcW w:w="1000" w:type="dxa"/>
            <w:tcBorders>
              <w:top w:val="nil"/>
              <w:left w:val="nil"/>
              <w:bottom w:val="single" w:color="auto" w:sz="4" w:space="0"/>
              <w:right w:val="single" w:color="auto" w:sz="4" w:space="0"/>
            </w:tcBorders>
            <w:noWrap w:val="0"/>
            <w:vAlign w:val="center"/>
          </w:tcPr>
          <w:p w14:paraId="5405EE5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r>
              <w:rPr>
                <w:rFonts w:hint="default" w:ascii="TimesNewRoman" w:hAnsi="TimesNewRoman" w:cs="TimesNewRoman"/>
                <w:kern w:val="0"/>
                <w:sz w:val="22"/>
              </w:rPr>
              <w:t>　</w:t>
            </w:r>
          </w:p>
        </w:tc>
        <w:tc>
          <w:tcPr>
            <w:tcW w:w="1230" w:type="dxa"/>
            <w:tcBorders>
              <w:top w:val="nil"/>
              <w:left w:val="nil"/>
              <w:bottom w:val="single" w:color="auto" w:sz="4" w:space="0"/>
              <w:right w:val="single" w:color="auto" w:sz="4" w:space="0"/>
            </w:tcBorders>
            <w:noWrap w:val="0"/>
            <w:vAlign w:val="center"/>
          </w:tcPr>
          <w:p w14:paraId="20603F52">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r>
              <w:rPr>
                <w:rFonts w:hint="default" w:ascii="TimesNewRoman" w:hAnsi="TimesNewRoman" w:cs="TimesNewRoman"/>
                <w:kern w:val="0"/>
                <w:sz w:val="22"/>
              </w:rPr>
              <w:t>　</w:t>
            </w:r>
          </w:p>
        </w:tc>
        <w:tc>
          <w:tcPr>
            <w:tcW w:w="1290" w:type="dxa"/>
            <w:tcBorders>
              <w:top w:val="nil"/>
              <w:left w:val="nil"/>
              <w:bottom w:val="single" w:color="auto" w:sz="4" w:space="0"/>
              <w:right w:val="single" w:color="auto" w:sz="4" w:space="0"/>
            </w:tcBorders>
            <w:noWrap w:val="0"/>
            <w:vAlign w:val="center"/>
          </w:tcPr>
          <w:p w14:paraId="12CFC7F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r>
              <w:rPr>
                <w:rFonts w:hint="default" w:ascii="TimesNewRoman" w:hAnsi="TimesNewRoman" w:cs="TimesNewRoman"/>
                <w:kern w:val="0"/>
                <w:sz w:val="22"/>
              </w:rPr>
              <w:t>　</w:t>
            </w:r>
          </w:p>
        </w:tc>
      </w:tr>
      <w:tr w14:paraId="5C3A0A9C">
        <w:tblPrEx>
          <w:tblCellMar>
            <w:top w:w="0" w:type="dxa"/>
            <w:left w:w="108" w:type="dxa"/>
            <w:bottom w:w="0" w:type="dxa"/>
            <w:right w:w="108" w:type="dxa"/>
          </w:tblCellMar>
        </w:tblPrEx>
        <w:trPr>
          <w:wBefore w:w="0" w:type="auto"/>
          <w:trHeight w:val="360" w:hRule="atLeast"/>
        </w:trPr>
        <w:tc>
          <w:tcPr>
            <w:tcW w:w="1165" w:type="dxa"/>
            <w:tcBorders>
              <w:top w:val="nil"/>
              <w:left w:val="single" w:color="auto" w:sz="4" w:space="0"/>
              <w:bottom w:val="single" w:color="auto" w:sz="4" w:space="0"/>
              <w:right w:val="single" w:color="auto" w:sz="4" w:space="0"/>
            </w:tcBorders>
            <w:noWrap w:val="0"/>
            <w:vAlign w:val="center"/>
          </w:tcPr>
          <w:p w14:paraId="714C9F2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r>
              <w:rPr>
                <w:rFonts w:hint="default" w:ascii="TimesNewRoman" w:hAnsi="TimesNewRoman" w:cs="TimesNewRoman"/>
                <w:kern w:val="0"/>
                <w:sz w:val="22"/>
              </w:rPr>
              <w:t>　</w:t>
            </w:r>
          </w:p>
        </w:tc>
        <w:tc>
          <w:tcPr>
            <w:tcW w:w="3820" w:type="dxa"/>
            <w:tcBorders>
              <w:top w:val="nil"/>
              <w:left w:val="nil"/>
              <w:bottom w:val="single" w:color="auto" w:sz="4" w:space="0"/>
              <w:right w:val="single" w:color="auto" w:sz="4" w:space="0"/>
            </w:tcBorders>
            <w:noWrap w:val="0"/>
            <w:vAlign w:val="center"/>
          </w:tcPr>
          <w:p w14:paraId="7E3CF9B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r>
              <w:rPr>
                <w:rFonts w:hint="default" w:ascii="TimesNewRoman" w:hAnsi="TimesNewRoman" w:cs="TimesNewRoman"/>
                <w:kern w:val="0"/>
                <w:sz w:val="22"/>
              </w:rPr>
              <w:t>　</w:t>
            </w:r>
          </w:p>
        </w:tc>
        <w:tc>
          <w:tcPr>
            <w:tcW w:w="1000" w:type="dxa"/>
            <w:tcBorders>
              <w:top w:val="nil"/>
              <w:left w:val="nil"/>
              <w:bottom w:val="single" w:color="auto" w:sz="4" w:space="0"/>
              <w:right w:val="single" w:color="auto" w:sz="4" w:space="0"/>
            </w:tcBorders>
            <w:noWrap w:val="0"/>
            <w:vAlign w:val="center"/>
          </w:tcPr>
          <w:p w14:paraId="27512A2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r>
              <w:rPr>
                <w:rFonts w:hint="default" w:ascii="TimesNewRoman" w:hAnsi="TimesNewRoman" w:cs="TimesNewRoman"/>
                <w:kern w:val="0"/>
                <w:sz w:val="22"/>
              </w:rPr>
              <w:t>　</w:t>
            </w:r>
          </w:p>
        </w:tc>
        <w:tc>
          <w:tcPr>
            <w:tcW w:w="1230" w:type="dxa"/>
            <w:tcBorders>
              <w:top w:val="nil"/>
              <w:left w:val="nil"/>
              <w:bottom w:val="single" w:color="auto" w:sz="4" w:space="0"/>
              <w:right w:val="single" w:color="auto" w:sz="4" w:space="0"/>
            </w:tcBorders>
            <w:noWrap w:val="0"/>
            <w:vAlign w:val="center"/>
          </w:tcPr>
          <w:p w14:paraId="73FC0AC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r>
              <w:rPr>
                <w:rFonts w:hint="default" w:ascii="TimesNewRoman" w:hAnsi="TimesNewRoman" w:cs="TimesNewRoman"/>
                <w:kern w:val="0"/>
                <w:sz w:val="22"/>
              </w:rPr>
              <w:t>　</w:t>
            </w:r>
          </w:p>
        </w:tc>
        <w:tc>
          <w:tcPr>
            <w:tcW w:w="1290" w:type="dxa"/>
            <w:tcBorders>
              <w:top w:val="nil"/>
              <w:left w:val="nil"/>
              <w:bottom w:val="single" w:color="auto" w:sz="4" w:space="0"/>
              <w:right w:val="single" w:color="auto" w:sz="4" w:space="0"/>
            </w:tcBorders>
            <w:noWrap w:val="0"/>
            <w:vAlign w:val="center"/>
          </w:tcPr>
          <w:p w14:paraId="05D7779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r>
              <w:rPr>
                <w:rFonts w:hint="default" w:ascii="TimesNewRoman" w:hAnsi="TimesNewRoman" w:cs="TimesNewRoman"/>
                <w:kern w:val="0"/>
                <w:sz w:val="22"/>
              </w:rPr>
              <w:t>　</w:t>
            </w:r>
          </w:p>
        </w:tc>
      </w:tr>
      <w:tr w14:paraId="6AA67BD2">
        <w:tblPrEx>
          <w:tblCellMar>
            <w:top w:w="0" w:type="dxa"/>
            <w:left w:w="108" w:type="dxa"/>
            <w:bottom w:w="0" w:type="dxa"/>
            <w:right w:w="108" w:type="dxa"/>
          </w:tblCellMar>
        </w:tblPrEx>
        <w:trPr>
          <w:wBefore w:w="0" w:type="auto"/>
          <w:trHeight w:val="360" w:hRule="atLeast"/>
        </w:trPr>
        <w:tc>
          <w:tcPr>
            <w:tcW w:w="1165" w:type="dxa"/>
            <w:tcBorders>
              <w:top w:val="nil"/>
              <w:left w:val="single" w:color="auto" w:sz="4" w:space="0"/>
              <w:bottom w:val="single" w:color="auto" w:sz="4" w:space="0"/>
              <w:right w:val="single" w:color="auto" w:sz="4" w:space="0"/>
            </w:tcBorders>
            <w:noWrap w:val="0"/>
            <w:vAlign w:val="center"/>
          </w:tcPr>
          <w:p w14:paraId="7A37F6A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r>
              <w:rPr>
                <w:rFonts w:hint="default" w:ascii="TimesNewRoman" w:hAnsi="TimesNewRoman" w:cs="TimesNewRoman"/>
                <w:kern w:val="0"/>
                <w:sz w:val="22"/>
              </w:rPr>
              <w:t>　</w:t>
            </w:r>
          </w:p>
        </w:tc>
        <w:tc>
          <w:tcPr>
            <w:tcW w:w="3820" w:type="dxa"/>
            <w:tcBorders>
              <w:top w:val="nil"/>
              <w:left w:val="nil"/>
              <w:bottom w:val="single" w:color="auto" w:sz="4" w:space="0"/>
              <w:right w:val="single" w:color="auto" w:sz="4" w:space="0"/>
            </w:tcBorders>
            <w:noWrap w:val="0"/>
            <w:vAlign w:val="center"/>
          </w:tcPr>
          <w:p w14:paraId="42F817C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r>
              <w:rPr>
                <w:rFonts w:hint="default" w:ascii="TimesNewRoman" w:hAnsi="TimesNewRoman" w:cs="TimesNewRoman"/>
                <w:kern w:val="0"/>
                <w:sz w:val="22"/>
              </w:rPr>
              <w:t>　</w:t>
            </w:r>
          </w:p>
        </w:tc>
        <w:tc>
          <w:tcPr>
            <w:tcW w:w="1000" w:type="dxa"/>
            <w:tcBorders>
              <w:top w:val="nil"/>
              <w:left w:val="nil"/>
              <w:bottom w:val="single" w:color="auto" w:sz="4" w:space="0"/>
              <w:right w:val="single" w:color="auto" w:sz="4" w:space="0"/>
            </w:tcBorders>
            <w:noWrap w:val="0"/>
            <w:vAlign w:val="center"/>
          </w:tcPr>
          <w:p w14:paraId="493BFF2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r>
              <w:rPr>
                <w:rFonts w:hint="default" w:ascii="TimesNewRoman" w:hAnsi="TimesNewRoman" w:cs="TimesNewRoman"/>
                <w:kern w:val="0"/>
                <w:sz w:val="22"/>
              </w:rPr>
              <w:t>　</w:t>
            </w:r>
          </w:p>
        </w:tc>
        <w:tc>
          <w:tcPr>
            <w:tcW w:w="1230" w:type="dxa"/>
            <w:tcBorders>
              <w:top w:val="nil"/>
              <w:left w:val="nil"/>
              <w:bottom w:val="single" w:color="auto" w:sz="4" w:space="0"/>
              <w:right w:val="single" w:color="auto" w:sz="4" w:space="0"/>
            </w:tcBorders>
            <w:noWrap w:val="0"/>
            <w:vAlign w:val="center"/>
          </w:tcPr>
          <w:p w14:paraId="37C608D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r>
              <w:rPr>
                <w:rFonts w:hint="default" w:ascii="TimesNewRoman" w:hAnsi="TimesNewRoman" w:cs="TimesNewRoman"/>
                <w:kern w:val="0"/>
                <w:sz w:val="22"/>
              </w:rPr>
              <w:t>　</w:t>
            </w:r>
          </w:p>
        </w:tc>
        <w:tc>
          <w:tcPr>
            <w:tcW w:w="1290" w:type="dxa"/>
            <w:tcBorders>
              <w:top w:val="nil"/>
              <w:left w:val="nil"/>
              <w:bottom w:val="single" w:color="auto" w:sz="4" w:space="0"/>
              <w:right w:val="single" w:color="auto" w:sz="4" w:space="0"/>
            </w:tcBorders>
            <w:noWrap w:val="0"/>
            <w:vAlign w:val="center"/>
          </w:tcPr>
          <w:p w14:paraId="0E1ED75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r>
              <w:rPr>
                <w:rFonts w:hint="default" w:ascii="TimesNewRoman" w:hAnsi="TimesNewRoman" w:cs="TimesNewRoman"/>
                <w:kern w:val="0"/>
                <w:sz w:val="22"/>
              </w:rPr>
              <w:t>　</w:t>
            </w:r>
          </w:p>
        </w:tc>
      </w:tr>
      <w:tr w14:paraId="7A0A10EA">
        <w:tblPrEx>
          <w:tblCellMar>
            <w:top w:w="0" w:type="dxa"/>
            <w:left w:w="108" w:type="dxa"/>
            <w:bottom w:w="0" w:type="dxa"/>
            <w:right w:w="108" w:type="dxa"/>
          </w:tblCellMar>
        </w:tblPrEx>
        <w:trPr>
          <w:wBefore w:w="0" w:type="auto"/>
          <w:trHeight w:val="360" w:hRule="atLeast"/>
        </w:trPr>
        <w:tc>
          <w:tcPr>
            <w:tcW w:w="4985" w:type="dxa"/>
            <w:gridSpan w:val="2"/>
            <w:tcBorders>
              <w:top w:val="nil"/>
              <w:left w:val="single" w:color="auto" w:sz="4" w:space="0"/>
              <w:bottom w:val="single" w:color="auto" w:sz="4" w:space="0"/>
              <w:right w:val="single" w:color="auto" w:sz="4" w:space="0"/>
            </w:tcBorders>
            <w:noWrap w:val="0"/>
            <w:vAlign w:val="center"/>
          </w:tcPr>
          <w:p w14:paraId="0A8E82C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eastAsia" w:ascii="TimesNewRoman" w:hAnsi="TimesNewRoman" w:cs="TimesNewRoman"/>
                <w:b/>
                <w:bCs/>
                <w:kern w:val="0"/>
                <w:sz w:val="22"/>
                <w:lang w:eastAsia="zh-CN"/>
              </w:rPr>
              <w:t>合</w:t>
            </w:r>
            <w:r>
              <w:rPr>
                <w:rFonts w:hint="default" w:ascii="TimesNewRoman" w:hAnsi="TimesNewRoman" w:cs="TimesNewRoman"/>
                <w:b/>
                <w:bCs/>
                <w:kern w:val="0"/>
                <w:sz w:val="22"/>
              </w:rPr>
              <w:t xml:space="preserve"> 计</w:t>
            </w:r>
          </w:p>
        </w:tc>
        <w:tc>
          <w:tcPr>
            <w:tcW w:w="1000" w:type="dxa"/>
            <w:tcBorders>
              <w:top w:val="nil"/>
              <w:left w:val="nil"/>
              <w:bottom w:val="single" w:color="auto" w:sz="4" w:space="0"/>
              <w:right w:val="single" w:color="auto" w:sz="4" w:space="0"/>
            </w:tcBorders>
            <w:noWrap w:val="0"/>
            <w:vAlign w:val="center"/>
          </w:tcPr>
          <w:p w14:paraId="6EDC0DA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b/>
                <w:bCs/>
                <w:kern w:val="0"/>
                <w:sz w:val="22"/>
              </w:rPr>
            </w:pPr>
            <w:r>
              <w:rPr>
                <w:rFonts w:hint="default" w:ascii="TimesNewRoman" w:hAnsi="TimesNewRoman" w:cs="TimesNewRoman"/>
                <w:b/>
                <w:bCs/>
                <w:kern w:val="0"/>
                <w:sz w:val="22"/>
              </w:rPr>
              <w:t>　</w:t>
            </w:r>
          </w:p>
        </w:tc>
        <w:tc>
          <w:tcPr>
            <w:tcW w:w="1230" w:type="dxa"/>
            <w:tcBorders>
              <w:top w:val="nil"/>
              <w:left w:val="nil"/>
              <w:bottom w:val="single" w:color="auto" w:sz="4" w:space="0"/>
              <w:right w:val="single" w:color="auto" w:sz="4" w:space="0"/>
            </w:tcBorders>
            <w:noWrap w:val="0"/>
            <w:vAlign w:val="center"/>
          </w:tcPr>
          <w:p w14:paraId="59AA17F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b/>
                <w:bCs/>
                <w:kern w:val="0"/>
                <w:sz w:val="22"/>
              </w:rPr>
            </w:pPr>
            <w:r>
              <w:rPr>
                <w:rFonts w:hint="default" w:ascii="TimesNewRoman" w:hAnsi="TimesNewRoman" w:cs="TimesNewRoman"/>
                <w:b/>
                <w:bCs/>
                <w:kern w:val="0"/>
                <w:sz w:val="22"/>
              </w:rPr>
              <w:t>　</w:t>
            </w:r>
          </w:p>
        </w:tc>
        <w:tc>
          <w:tcPr>
            <w:tcW w:w="1290" w:type="dxa"/>
            <w:tcBorders>
              <w:top w:val="nil"/>
              <w:left w:val="nil"/>
              <w:bottom w:val="single" w:color="auto" w:sz="4" w:space="0"/>
              <w:right w:val="single" w:color="auto" w:sz="4" w:space="0"/>
            </w:tcBorders>
            <w:noWrap w:val="0"/>
            <w:vAlign w:val="center"/>
          </w:tcPr>
          <w:p w14:paraId="2EA10D3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b/>
                <w:bCs/>
                <w:kern w:val="0"/>
                <w:sz w:val="22"/>
              </w:rPr>
            </w:pPr>
            <w:r>
              <w:rPr>
                <w:rFonts w:hint="default" w:ascii="TimesNewRoman" w:hAnsi="TimesNewRoman" w:cs="TimesNewRoman"/>
                <w:b/>
                <w:bCs/>
                <w:kern w:val="0"/>
                <w:sz w:val="22"/>
              </w:rPr>
              <w:t>　</w:t>
            </w:r>
          </w:p>
        </w:tc>
      </w:tr>
    </w:tbl>
    <w:p w14:paraId="59C1653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w:t>
      </w:r>
      <w:r>
        <w:rPr>
          <w:rFonts w:hint="eastAsia" w:ascii="TimesNewRoman" w:hAnsi="TimesNewRoman" w:cs="TimesNewRoman"/>
          <w:kern w:val="0"/>
          <w:sz w:val="24"/>
          <w:lang w:eastAsia="zh-CN"/>
        </w:rPr>
        <w:t>淮南市谢家集区科技局</w:t>
      </w:r>
      <w:r>
        <w:rPr>
          <w:rFonts w:hint="default" w:ascii="TimesNewRoman" w:hAnsi="TimesNewRoman" w:cs="TimesNewRoman"/>
          <w:kern w:val="0"/>
          <w:sz w:val="24"/>
        </w:rPr>
        <w:t>没有政府性基金预算拨款收入，也没有政府性基金预算拨款安排的支出，故本表无数据”。</w:t>
      </w:r>
    </w:p>
    <w:p w14:paraId="54421C88">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58648FDF">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17898785">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35700350">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3B3F953B">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11145F36">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7DF9F764">
      <w:pPr>
        <w:pStyle w:val="8"/>
        <w:keepNext w:val="0"/>
        <w:keepLines w:val="0"/>
        <w:pageBreakBefore w:val="0"/>
        <w:widowControl w:val="0"/>
        <w:kinsoku/>
        <w:wordWrap/>
        <w:overflowPunct/>
        <w:topLinePunct w:val="0"/>
        <w:autoSpaceDE/>
        <w:autoSpaceDN/>
        <w:bidi w:val="0"/>
        <w:adjustRightInd w:val="0"/>
        <w:snapToGrid w:val="0"/>
        <w:spacing w:after="157" w:afterLines="50" w:line="560" w:lineRule="exact"/>
        <w:ind w:right="102"/>
        <w:jc w:val="right"/>
        <w:textAlignment w:val="auto"/>
        <w:rPr>
          <w:rFonts w:hint="default" w:ascii="TimesNewRoman" w:hAnsi="TimesNewRoman" w:eastAsia="黑体" w:cs="TimesNewRoman"/>
          <w:bCs/>
          <w:sz w:val="36"/>
          <w:szCs w:val="36"/>
        </w:rPr>
      </w:pPr>
      <w:r>
        <w:rPr>
          <w:rFonts w:hint="default" w:ascii="TimesNewRoman" w:hAnsi="TimesNewRoman" w:cs="TimesNewRoman"/>
          <w:sz w:val="20"/>
          <w:szCs w:val="20"/>
        </w:rPr>
        <w:t xml:space="preserve"> </w:t>
      </w:r>
      <w:r>
        <w:rPr>
          <w:rFonts w:hint="default" w:ascii="TimesNewRoman" w:hAnsi="TimesNewRoman" w:eastAsia="仿宋_GB2312" w:cs="TimesNewRoman"/>
          <w:kern w:val="0"/>
          <w:sz w:val="20"/>
          <w:szCs w:val="20"/>
          <w:lang w:val="en-US" w:eastAsia="zh-CN" w:bidi="ar-SA"/>
        </w:rPr>
        <w:t xml:space="preserve"> </w:t>
      </w:r>
      <w:r>
        <w:rPr>
          <w:rFonts w:hint="eastAsia" w:ascii="TimesNewRoman" w:hAnsi="TimesNewRoman" w:eastAsia="仿宋_GB2312" w:cs="TimesNewRoman"/>
          <w:kern w:val="0"/>
          <w:sz w:val="20"/>
          <w:szCs w:val="20"/>
          <w:lang w:val="en-US" w:eastAsia="zh-CN" w:bidi="ar-SA"/>
        </w:rPr>
        <w:t>谢家集区科技局</w:t>
      </w:r>
      <w:r>
        <w:rPr>
          <w:rFonts w:hint="default" w:ascii="TimesNewRoman" w:hAnsi="TimesNewRoman" w:eastAsia="仿宋_GB2312" w:cs="TimesNewRoman"/>
          <w:kern w:val="0"/>
          <w:sz w:val="20"/>
          <w:szCs w:val="20"/>
          <w:lang w:val="en-US" w:eastAsia="zh-CN" w:bidi="ar-SA"/>
        </w:rPr>
        <w:t>公开表8</w:t>
      </w:r>
    </w:p>
    <w:tbl>
      <w:tblPr>
        <w:tblStyle w:val="9"/>
        <w:tblW w:w="9280" w:type="dxa"/>
        <w:tblInd w:w="0" w:type="dxa"/>
        <w:tblLayout w:type="fixed"/>
        <w:tblCellMar>
          <w:top w:w="0" w:type="dxa"/>
          <w:left w:w="108" w:type="dxa"/>
          <w:bottom w:w="0" w:type="dxa"/>
          <w:right w:w="108" w:type="dxa"/>
        </w:tblCellMar>
      </w:tblPr>
      <w:tblGrid>
        <w:gridCol w:w="491"/>
        <w:gridCol w:w="623"/>
        <w:gridCol w:w="3970"/>
        <w:gridCol w:w="236"/>
        <w:gridCol w:w="1094"/>
        <w:gridCol w:w="1390"/>
        <w:gridCol w:w="161"/>
        <w:gridCol w:w="1143"/>
        <w:gridCol w:w="172"/>
      </w:tblGrid>
      <w:tr w14:paraId="69646699">
        <w:tblPrEx>
          <w:tblCellMar>
            <w:top w:w="0" w:type="dxa"/>
            <w:left w:w="108" w:type="dxa"/>
            <w:bottom w:w="0" w:type="dxa"/>
            <w:right w:w="108" w:type="dxa"/>
          </w:tblCellMar>
        </w:tblPrEx>
        <w:trPr>
          <w:gridAfter w:val="1"/>
          <w:wBefore w:w="0" w:type="auto"/>
          <w:wAfter w:w="172" w:type="dxa"/>
          <w:trHeight w:val="553" w:hRule="atLeast"/>
        </w:trPr>
        <w:tc>
          <w:tcPr>
            <w:tcW w:w="9108" w:type="dxa"/>
            <w:gridSpan w:val="8"/>
            <w:tcBorders>
              <w:top w:val="nil"/>
              <w:left w:val="nil"/>
              <w:bottom w:val="nil"/>
              <w:right w:val="nil"/>
            </w:tcBorders>
            <w:noWrap w:val="0"/>
            <w:vAlign w:val="center"/>
          </w:tcPr>
          <w:p w14:paraId="546C529D">
            <w:pPr>
              <w:keepNext w:val="0"/>
              <w:keepLines w:val="0"/>
              <w:pageBreakBefore w:val="0"/>
              <w:widowControl/>
              <w:kinsoku/>
              <w:overflowPunct/>
              <w:topLinePunct w:val="0"/>
              <w:autoSpaceDE/>
              <w:autoSpaceDN/>
              <w:bidi w:val="0"/>
              <w:spacing w:line="560" w:lineRule="exact"/>
              <w:jc w:val="center"/>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eastAsia="zh-CN"/>
              </w:rPr>
              <w:t>淮南市谢家集区科技局</w:t>
            </w:r>
            <w:r>
              <w:rPr>
                <w:rFonts w:hint="eastAsia" w:ascii="TimesNewRoman" w:hAnsi="TimesNewRoman" w:eastAsia="华文中宋" w:cs="TimesNewRoman"/>
                <w:b/>
                <w:bCs/>
                <w:kern w:val="0"/>
                <w:sz w:val="30"/>
                <w:szCs w:val="30"/>
                <w:lang w:val="en" w:eastAsia="zh-CN"/>
              </w:rPr>
              <w:t>2025</w:t>
            </w:r>
            <w:r>
              <w:rPr>
                <w:rFonts w:hint="default" w:ascii="TimesNewRoman" w:hAnsi="TimesNewRoman" w:eastAsia="华文中宋" w:cs="TimesNewRoman"/>
                <w:b/>
                <w:bCs/>
                <w:kern w:val="0"/>
                <w:sz w:val="30"/>
                <w:szCs w:val="30"/>
              </w:rPr>
              <w:t>年国有资本经营预算支出表</w:t>
            </w:r>
          </w:p>
        </w:tc>
      </w:tr>
      <w:tr w14:paraId="2CEA78AB">
        <w:tblPrEx>
          <w:tblCellMar>
            <w:top w:w="0" w:type="dxa"/>
            <w:left w:w="108" w:type="dxa"/>
            <w:bottom w:w="0" w:type="dxa"/>
            <w:right w:w="108" w:type="dxa"/>
          </w:tblCellMar>
        </w:tblPrEx>
        <w:trPr>
          <w:wBefore w:w="0" w:type="auto"/>
          <w:trHeight w:val="375" w:hRule="atLeast"/>
        </w:trPr>
        <w:tc>
          <w:tcPr>
            <w:tcW w:w="491" w:type="dxa"/>
            <w:tcBorders>
              <w:top w:val="nil"/>
              <w:left w:val="nil"/>
              <w:bottom w:val="single" w:color="auto" w:sz="4" w:space="0"/>
              <w:right w:val="nil"/>
            </w:tcBorders>
            <w:noWrap w:val="0"/>
            <w:vAlign w:val="center"/>
          </w:tcPr>
          <w:p w14:paraId="5614A62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18"/>
                <w:szCs w:val="18"/>
              </w:rPr>
            </w:pPr>
          </w:p>
        </w:tc>
        <w:tc>
          <w:tcPr>
            <w:tcW w:w="623" w:type="dxa"/>
            <w:tcBorders>
              <w:top w:val="nil"/>
              <w:left w:val="nil"/>
              <w:bottom w:val="single" w:color="auto" w:sz="4" w:space="0"/>
              <w:right w:val="nil"/>
            </w:tcBorders>
            <w:noWrap w:val="0"/>
            <w:vAlign w:val="center"/>
          </w:tcPr>
          <w:p w14:paraId="1506119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3970" w:type="dxa"/>
            <w:tcBorders>
              <w:top w:val="nil"/>
              <w:left w:val="nil"/>
              <w:bottom w:val="single" w:color="auto" w:sz="4" w:space="0"/>
              <w:right w:val="nil"/>
            </w:tcBorders>
            <w:noWrap w:val="0"/>
            <w:vAlign w:val="center"/>
          </w:tcPr>
          <w:p w14:paraId="6223885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236" w:type="dxa"/>
            <w:tcBorders>
              <w:top w:val="nil"/>
              <w:left w:val="nil"/>
              <w:bottom w:val="nil"/>
              <w:right w:val="nil"/>
            </w:tcBorders>
            <w:noWrap w:val="0"/>
            <w:vAlign w:val="center"/>
          </w:tcPr>
          <w:p w14:paraId="26ECD42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2645" w:type="dxa"/>
            <w:gridSpan w:val="3"/>
            <w:tcBorders>
              <w:top w:val="nil"/>
              <w:left w:val="nil"/>
              <w:bottom w:val="nil"/>
              <w:right w:val="nil"/>
            </w:tcBorders>
            <w:noWrap w:val="0"/>
            <w:vAlign w:val="center"/>
          </w:tcPr>
          <w:p w14:paraId="37EFFCE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1315" w:type="dxa"/>
            <w:gridSpan w:val="2"/>
            <w:tcBorders>
              <w:top w:val="nil"/>
              <w:left w:val="nil"/>
              <w:bottom w:val="nil"/>
              <w:right w:val="nil"/>
            </w:tcBorders>
            <w:noWrap w:val="0"/>
            <w:vAlign w:val="center"/>
          </w:tcPr>
          <w:p w14:paraId="541D5D7C">
            <w:pPr>
              <w:keepNext w:val="0"/>
              <w:keepLines w:val="0"/>
              <w:pageBreakBefore w:val="0"/>
              <w:widowControl/>
              <w:kinsoku/>
              <w:overflowPunct/>
              <w:topLinePunct w:val="0"/>
              <w:autoSpaceDE/>
              <w:autoSpaceDN/>
              <w:bidi w:val="0"/>
              <w:spacing w:line="560" w:lineRule="exact"/>
              <w:ind w:right="100"/>
              <w:jc w:val="right"/>
              <w:rPr>
                <w:rFonts w:hint="default" w:ascii="TimesNewRoman" w:hAnsi="TimesNewRoman" w:cs="TimesNewRoman"/>
                <w:kern w:val="0"/>
                <w:sz w:val="20"/>
              </w:rPr>
            </w:pPr>
            <w:r>
              <w:rPr>
                <w:rFonts w:hint="default" w:ascii="TimesNewRoman" w:hAnsi="TimesNewRoman" w:cs="TimesNewRoman"/>
                <w:kern w:val="0"/>
                <w:sz w:val="20"/>
              </w:rPr>
              <w:t>单位：万元</w:t>
            </w:r>
          </w:p>
        </w:tc>
      </w:tr>
      <w:tr w14:paraId="612950D3">
        <w:tblPrEx>
          <w:tblCellMar>
            <w:top w:w="0" w:type="dxa"/>
            <w:left w:w="108" w:type="dxa"/>
            <w:bottom w:w="0" w:type="dxa"/>
            <w:right w:w="108" w:type="dxa"/>
          </w:tblCellMar>
        </w:tblPrEx>
        <w:trPr>
          <w:gridAfter w:val="1"/>
          <w:wBefore w:w="0" w:type="auto"/>
          <w:wAfter w:w="172" w:type="dxa"/>
          <w:trHeight w:val="405" w:hRule="atLeast"/>
        </w:trPr>
        <w:tc>
          <w:tcPr>
            <w:tcW w:w="5084" w:type="dxa"/>
            <w:gridSpan w:val="3"/>
            <w:tcBorders>
              <w:top w:val="single" w:color="auto" w:sz="4" w:space="0"/>
              <w:left w:val="single" w:color="auto" w:sz="4" w:space="0"/>
              <w:bottom w:val="single" w:color="auto" w:sz="4" w:space="0"/>
              <w:right w:val="single" w:color="auto" w:sz="4" w:space="0"/>
            </w:tcBorders>
            <w:noWrap w:val="0"/>
            <w:vAlign w:val="center"/>
          </w:tcPr>
          <w:p w14:paraId="49A5E71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4"/>
              </w:rPr>
            </w:pPr>
            <w:r>
              <w:rPr>
                <w:rFonts w:hint="default" w:ascii="TimesNewRoman" w:hAnsi="TimesNewRoman" w:cs="TimesNewRoman"/>
                <w:b/>
                <w:kern w:val="0"/>
                <w:sz w:val="22"/>
              </w:rPr>
              <w:t>功能分类科目</w:t>
            </w:r>
          </w:p>
        </w:tc>
        <w:tc>
          <w:tcPr>
            <w:tcW w:w="4024" w:type="dxa"/>
            <w:gridSpan w:val="5"/>
            <w:tcBorders>
              <w:top w:val="single" w:color="auto" w:sz="4" w:space="0"/>
              <w:left w:val="single" w:color="auto" w:sz="4" w:space="0"/>
              <w:bottom w:val="single" w:color="auto" w:sz="4" w:space="0"/>
              <w:right w:val="single" w:color="auto" w:sz="4" w:space="0"/>
            </w:tcBorders>
            <w:noWrap w:val="0"/>
            <w:vAlign w:val="center"/>
          </w:tcPr>
          <w:p w14:paraId="4960748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b/>
                <w:bCs/>
                <w:kern w:val="0"/>
                <w:sz w:val="22"/>
              </w:rPr>
              <w:t>国有资本经营预算拨款支出</w:t>
            </w:r>
          </w:p>
        </w:tc>
      </w:tr>
      <w:tr w14:paraId="68D5F4FB">
        <w:tblPrEx>
          <w:tblCellMar>
            <w:top w:w="0" w:type="dxa"/>
            <w:left w:w="108" w:type="dxa"/>
            <w:bottom w:w="0" w:type="dxa"/>
            <w:right w:w="108" w:type="dxa"/>
          </w:tblCellMar>
        </w:tblPrEx>
        <w:trPr>
          <w:gridAfter w:val="1"/>
          <w:wBefore w:w="0" w:type="auto"/>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480F602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科目编码</w:t>
            </w:r>
          </w:p>
        </w:tc>
        <w:tc>
          <w:tcPr>
            <w:tcW w:w="3970" w:type="dxa"/>
            <w:tcBorders>
              <w:top w:val="single" w:color="auto" w:sz="4" w:space="0"/>
              <w:left w:val="nil"/>
              <w:bottom w:val="single" w:color="auto" w:sz="4" w:space="0"/>
              <w:right w:val="single" w:color="auto" w:sz="4" w:space="0"/>
            </w:tcBorders>
            <w:noWrap w:val="0"/>
            <w:vAlign w:val="center"/>
          </w:tcPr>
          <w:p w14:paraId="3DF0B56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科目名称</w:t>
            </w:r>
          </w:p>
        </w:tc>
        <w:tc>
          <w:tcPr>
            <w:tcW w:w="1330" w:type="dxa"/>
            <w:gridSpan w:val="2"/>
            <w:tcBorders>
              <w:top w:val="single" w:color="auto" w:sz="4" w:space="0"/>
              <w:left w:val="single" w:color="auto" w:sz="4" w:space="0"/>
              <w:bottom w:val="single" w:color="auto" w:sz="4" w:space="0"/>
              <w:right w:val="single" w:color="auto" w:sz="4" w:space="0"/>
            </w:tcBorders>
            <w:noWrap w:val="0"/>
            <w:vAlign w:val="center"/>
          </w:tcPr>
          <w:p w14:paraId="6FC7135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合计</w:t>
            </w:r>
          </w:p>
        </w:tc>
        <w:tc>
          <w:tcPr>
            <w:tcW w:w="1390" w:type="dxa"/>
            <w:tcBorders>
              <w:top w:val="single" w:color="auto" w:sz="4" w:space="0"/>
              <w:left w:val="nil"/>
              <w:bottom w:val="single" w:color="auto" w:sz="4" w:space="0"/>
              <w:right w:val="single" w:color="auto" w:sz="4" w:space="0"/>
            </w:tcBorders>
            <w:noWrap w:val="0"/>
            <w:vAlign w:val="center"/>
          </w:tcPr>
          <w:p w14:paraId="1A4ED13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基本支出</w:t>
            </w:r>
          </w:p>
        </w:tc>
        <w:tc>
          <w:tcPr>
            <w:tcW w:w="1304" w:type="dxa"/>
            <w:gridSpan w:val="2"/>
            <w:tcBorders>
              <w:top w:val="nil"/>
              <w:left w:val="nil"/>
              <w:bottom w:val="single" w:color="auto" w:sz="4" w:space="0"/>
              <w:right w:val="single" w:color="auto" w:sz="4" w:space="0"/>
            </w:tcBorders>
            <w:noWrap w:val="0"/>
            <w:vAlign w:val="center"/>
          </w:tcPr>
          <w:p w14:paraId="55D9B2B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项目支出</w:t>
            </w:r>
          </w:p>
        </w:tc>
      </w:tr>
      <w:tr w14:paraId="0167BEF0">
        <w:tblPrEx>
          <w:tblCellMar>
            <w:top w:w="0" w:type="dxa"/>
            <w:left w:w="108" w:type="dxa"/>
            <w:bottom w:w="0" w:type="dxa"/>
            <w:right w:w="108" w:type="dxa"/>
          </w:tblCellMar>
        </w:tblPrEx>
        <w:trPr>
          <w:gridAfter w:val="1"/>
          <w:wBefore w:w="0" w:type="auto"/>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5FD4935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Cs/>
                <w:kern w:val="0"/>
                <w:sz w:val="22"/>
              </w:rPr>
            </w:pPr>
          </w:p>
        </w:tc>
        <w:tc>
          <w:tcPr>
            <w:tcW w:w="3970" w:type="dxa"/>
            <w:tcBorders>
              <w:top w:val="single" w:color="auto" w:sz="4" w:space="0"/>
              <w:left w:val="nil"/>
              <w:bottom w:val="single" w:color="auto" w:sz="4" w:space="0"/>
              <w:right w:val="single" w:color="auto" w:sz="4" w:space="0"/>
            </w:tcBorders>
            <w:noWrap w:val="0"/>
            <w:vAlign w:val="center"/>
          </w:tcPr>
          <w:p w14:paraId="6EE8A9C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Cs/>
                <w:kern w:val="0"/>
                <w:sz w:val="22"/>
              </w:rPr>
            </w:pPr>
          </w:p>
        </w:tc>
        <w:tc>
          <w:tcPr>
            <w:tcW w:w="1330" w:type="dxa"/>
            <w:gridSpan w:val="2"/>
            <w:tcBorders>
              <w:top w:val="single" w:color="auto" w:sz="4" w:space="0"/>
              <w:left w:val="single" w:color="auto" w:sz="4" w:space="0"/>
              <w:bottom w:val="single" w:color="auto" w:sz="4" w:space="0"/>
              <w:right w:val="single" w:color="auto" w:sz="4" w:space="0"/>
            </w:tcBorders>
            <w:noWrap w:val="0"/>
            <w:vAlign w:val="center"/>
          </w:tcPr>
          <w:p w14:paraId="53E59AE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p>
        </w:tc>
        <w:tc>
          <w:tcPr>
            <w:tcW w:w="1390" w:type="dxa"/>
            <w:tcBorders>
              <w:top w:val="single" w:color="auto" w:sz="4" w:space="0"/>
              <w:left w:val="nil"/>
              <w:bottom w:val="single" w:color="auto" w:sz="4" w:space="0"/>
              <w:right w:val="single" w:color="auto" w:sz="4" w:space="0"/>
            </w:tcBorders>
            <w:noWrap w:val="0"/>
            <w:vAlign w:val="center"/>
          </w:tcPr>
          <w:p w14:paraId="7DCDE8A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p>
        </w:tc>
        <w:tc>
          <w:tcPr>
            <w:tcW w:w="1304" w:type="dxa"/>
            <w:gridSpan w:val="2"/>
            <w:tcBorders>
              <w:top w:val="nil"/>
              <w:left w:val="nil"/>
              <w:bottom w:val="single" w:color="auto" w:sz="4" w:space="0"/>
              <w:right w:val="single" w:color="auto" w:sz="4" w:space="0"/>
            </w:tcBorders>
            <w:noWrap w:val="0"/>
            <w:vAlign w:val="center"/>
          </w:tcPr>
          <w:p w14:paraId="3FA0AEF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p>
        </w:tc>
      </w:tr>
      <w:tr w14:paraId="54111B7C">
        <w:tblPrEx>
          <w:tblCellMar>
            <w:top w:w="0" w:type="dxa"/>
            <w:left w:w="108" w:type="dxa"/>
            <w:bottom w:w="0" w:type="dxa"/>
            <w:right w:w="108" w:type="dxa"/>
          </w:tblCellMar>
        </w:tblPrEx>
        <w:trPr>
          <w:gridAfter w:val="1"/>
          <w:wBefore w:w="0" w:type="auto"/>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35679C6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p>
        </w:tc>
        <w:tc>
          <w:tcPr>
            <w:tcW w:w="3970" w:type="dxa"/>
            <w:tcBorders>
              <w:top w:val="single" w:color="auto" w:sz="4" w:space="0"/>
              <w:left w:val="nil"/>
              <w:bottom w:val="single" w:color="auto" w:sz="4" w:space="0"/>
              <w:right w:val="single" w:color="auto" w:sz="4" w:space="0"/>
            </w:tcBorders>
            <w:noWrap w:val="0"/>
            <w:vAlign w:val="center"/>
          </w:tcPr>
          <w:p w14:paraId="303B8443">
            <w:pPr>
              <w:keepNext w:val="0"/>
              <w:keepLines w:val="0"/>
              <w:pageBreakBefore w:val="0"/>
              <w:widowControl/>
              <w:kinsoku/>
              <w:overflowPunct/>
              <w:topLinePunct w:val="0"/>
              <w:autoSpaceDE/>
              <w:autoSpaceDN/>
              <w:bidi w:val="0"/>
              <w:spacing w:line="560" w:lineRule="exact"/>
              <w:ind w:firstLine="440" w:firstLineChars="200"/>
              <w:jc w:val="left"/>
              <w:rPr>
                <w:rFonts w:hint="default" w:ascii="TimesNewRoman" w:hAnsi="TimesNewRoman" w:cs="TimesNewRoman"/>
                <w:kern w:val="0"/>
                <w:sz w:val="22"/>
              </w:rPr>
            </w:pPr>
          </w:p>
        </w:tc>
        <w:tc>
          <w:tcPr>
            <w:tcW w:w="1330" w:type="dxa"/>
            <w:gridSpan w:val="2"/>
            <w:tcBorders>
              <w:top w:val="nil"/>
              <w:left w:val="nil"/>
              <w:bottom w:val="single" w:color="auto" w:sz="4" w:space="0"/>
              <w:right w:val="single" w:color="auto" w:sz="4" w:space="0"/>
            </w:tcBorders>
            <w:noWrap w:val="0"/>
            <w:vAlign w:val="center"/>
          </w:tcPr>
          <w:p w14:paraId="7FC7447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1390" w:type="dxa"/>
            <w:tcBorders>
              <w:top w:val="nil"/>
              <w:left w:val="nil"/>
              <w:bottom w:val="single" w:color="auto" w:sz="4" w:space="0"/>
              <w:right w:val="single" w:color="auto" w:sz="4" w:space="0"/>
            </w:tcBorders>
            <w:noWrap w:val="0"/>
            <w:vAlign w:val="center"/>
          </w:tcPr>
          <w:p w14:paraId="1CA9169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1304" w:type="dxa"/>
            <w:gridSpan w:val="2"/>
            <w:tcBorders>
              <w:top w:val="nil"/>
              <w:left w:val="nil"/>
              <w:bottom w:val="single" w:color="auto" w:sz="4" w:space="0"/>
              <w:right w:val="single" w:color="auto" w:sz="4" w:space="0"/>
            </w:tcBorders>
            <w:noWrap w:val="0"/>
            <w:vAlign w:val="center"/>
          </w:tcPr>
          <w:p w14:paraId="6AFB8D2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r>
      <w:tr w14:paraId="1D58FB6F">
        <w:tblPrEx>
          <w:tblCellMar>
            <w:top w:w="0" w:type="dxa"/>
            <w:left w:w="108" w:type="dxa"/>
            <w:bottom w:w="0" w:type="dxa"/>
            <w:right w:w="108" w:type="dxa"/>
          </w:tblCellMar>
        </w:tblPrEx>
        <w:trPr>
          <w:gridAfter w:val="1"/>
          <w:wBefore w:w="0" w:type="auto"/>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236F6AB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p>
        </w:tc>
        <w:tc>
          <w:tcPr>
            <w:tcW w:w="3970" w:type="dxa"/>
            <w:tcBorders>
              <w:top w:val="single" w:color="auto" w:sz="4" w:space="0"/>
              <w:left w:val="nil"/>
              <w:bottom w:val="single" w:color="auto" w:sz="4" w:space="0"/>
              <w:right w:val="single" w:color="auto" w:sz="4" w:space="0"/>
            </w:tcBorders>
            <w:noWrap w:val="0"/>
            <w:vAlign w:val="center"/>
          </w:tcPr>
          <w:p w14:paraId="3BC255CC">
            <w:pPr>
              <w:keepNext w:val="0"/>
              <w:keepLines w:val="0"/>
              <w:pageBreakBefore w:val="0"/>
              <w:widowControl/>
              <w:kinsoku/>
              <w:overflowPunct/>
              <w:topLinePunct w:val="0"/>
              <w:autoSpaceDE/>
              <w:autoSpaceDN/>
              <w:bidi w:val="0"/>
              <w:spacing w:line="560" w:lineRule="exact"/>
              <w:ind w:firstLine="880" w:firstLineChars="400"/>
              <w:jc w:val="left"/>
              <w:rPr>
                <w:rFonts w:hint="default" w:ascii="TimesNewRoman" w:hAnsi="TimesNewRoman" w:cs="TimesNewRoman"/>
                <w:kern w:val="0"/>
                <w:sz w:val="22"/>
              </w:rPr>
            </w:pPr>
          </w:p>
        </w:tc>
        <w:tc>
          <w:tcPr>
            <w:tcW w:w="1330" w:type="dxa"/>
            <w:gridSpan w:val="2"/>
            <w:tcBorders>
              <w:top w:val="nil"/>
              <w:left w:val="nil"/>
              <w:bottom w:val="single" w:color="auto" w:sz="4" w:space="0"/>
              <w:right w:val="single" w:color="auto" w:sz="4" w:space="0"/>
            </w:tcBorders>
            <w:noWrap w:val="0"/>
            <w:vAlign w:val="center"/>
          </w:tcPr>
          <w:p w14:paraId="4264816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p>
        </w:tc>
        <w:tc>
          <w:tcPr>
            <w:tcW w:w="1390" w:type="dxa"/>
            <w:tcBorders>
              <w:top w:val="nil"/>
              <w:left w:val="nil"/>
              <w:bottom w:val="single" w:color="auto" w:sz="4" w:space="0"/>
              <w:right w:val="single" w:color="auto" w:sz="4" w:space="0"/>
            </w:tcBorders>
            <w:noWrap w:val="0"/>
            <w:vAlign w:val="center"/>
          </w:tcPr>
          <w:p w14:paraId="345DBFE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p>
        </w:tc>
        <w:tc>
          <w:tcPr>
            <w:tcW w:w="1304" w:type="dxa"/>
            <w:gridSpan w:val="2"/>
            <w:tcBorders>
              <w:top w:val="nil"/>
              <w:left w:val="nil"/>
              <w:bottom w:val="single" w:color="auto" w:sz="4" w:space="0"/>
              <w:right w:val="single" w:color="auto" w:sz="4" w:space="0"/>
            </w:tcBorders>
            <w:noWrap w:val="0"/>
            <w:vAlign w:val="center"/>
          </w:tcPr>
          <w:p w14:paraId="4BFEBFB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p>
        </w:tc>
      </w:tr>
      <w:tr w14:paraId="18A0DDB9">
        <w:tblPrEx>
          <w:tblCellMar>
            <w:top w:w="0" w:type="dxa"/>
            <w:left w:w="108" w:type="dxa"/>
            <w:bottom w:w="0" w:type="dxa"/>
            <w:right w:w="108" w:type="dxa"/>
          </w:tblCellMar>
        </w:tblPrEx>
        <w:trPr>
          <w:gridAfter w:val="1"/>
          <w:wBefore w:w="0" w:type="auto"/>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29CB70D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2"/>
              </w:rPr>
            </w:pPr>
          </w:p>
        </w:tc>
        <w:tc>
          <w:tcPr>
            <w:tcW w:w="3970" w:type="dxa"/>
            <w:tcBorders>
              <w:top w:val="single" w:color="auto" w:sz="4" w:space="0"/>
              <w:left w:val="nil"/>
              <w:bottom w:val="single" w:color="auto" w:sz="4" w:space="0"/>
              <w:right w:val="single" w:color="auto" w:sz="4" w:space="0"/>
            </w:tcBorders>
            <w:noWrap w:val="0"/>
            <w:vAlign w:val="center"/>
          </w:tcPr>
          <w:p w14:paraId="190A51C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2"/>
              </w:rPr>
            </w:pPr>
          </w:p>
        </w:tc>
        <w:tc>
          <w:tcPr>
            <w:tcW w:w="1330" w:type="dxa"/>
            <w:gridSpan w:val="2"/>
            <w:tcBorders>
              <w:top w:val="nil"/>
              <w:left w:val="nil"/>
              <w:bottom w:val="single" w:color="auto" w:sz="4" w:space="0"/>
              <w:right w:val="single" w:color="auto" w:sz="4" w:space="0"/>
            </w:tcBorders>
            <w:noWrap w:val="0"/>
            <w:vAlign w:val="center"/>
          </w:tcPr>
          <w:p w14:paraId="7C83C3B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p>
        </w:tc>
        <w:tc>
          <w:tcPr>
            <w:tcW w:w="1390" w:type="dxa"/>
            <w:tcBorders>
              <w:top w:val="nil"/>
              <w:left w:val="nil"/>
              <w:bottom w:val="single" w:color="auto" w:sz="4" w:space="0"/>
              <w:right w:val="single" w:color="auto" w:sz="4" w:space="0"/>
            </w:tcBorders>
            <w:noWrap w:val="0"/>
            <w:vAlign w:val="center"/>
          </w:tcPr>
          <w:p w14:paraId="76AD559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p>
        </w:tc>
        <w:tc>
          <w:tcPr>
            <w:tcW w:w="1304" w:type="dxa"/>
            <w:gridSpan w:val="2"/>
            <w:tcBorders>
              <w:top w:val="nil"/>
              <w:left w:val="nil"/>
              <w:bottom w:val="single" w:color="auto" w:sz="4" w:space="0"/>
              <w:right w:val="single" w:color="auto" w:sz="4" w:space="0"/>
            </w:tcBorders>
            <w:noWrap w:val="0"/>
            <w:vAlign w:val="center"/>
          </w:tcPr>
          <w:p w14:paraId="769E408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p>
        </w:tc>
      </w:tr>
      <w:tr w14:paraId="70FE928A">
        <w:tblPrEx>
          <w:tblCellMar>
            <w:top w:w="0" w:type="dxa"/>
            <w:left w:w="108" w:type="dxa"/>
            <w:bottom w:w="0" w:type="dxa"/>
            <w:right w:w="108" w:type="dxa"/>
          </w:tblCellMar>
        </w:tblPrEx>
        <w:trPr>
          <w:gridAfter w:val="1"/>
          <w:wBefore w:w="0" w:type="auto"/>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53CEF8B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p>
        </w:tc>
        <w:tc>
          <w:tcPr>
            <w:tcW w:w="3970" w:type="dxa"/>
            <w:tcBorders>
              <w:top w:val="nil"/>
              <w:left w:val="nil"/>
              <w:bottom w:val="single" w:color="auto" w:sz="4" w:space="0"/>
              <w:right w:val="single" w:color="auto" w:sz="4" w:space="0"/>
            </w:tcBorders>
            <w:noWrap w:val="0"/>
            <w:vAlign w:val="center"/>
          </w:tcPr>
          <w:p w14:paraId="37EAE67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p>
        </w:tc>
        <w:tc>
          <w:tcPr>
            <w:tcW w:w="1330" w:type="dxa"/>
            <w:gridSpan w:val="2"/>
            <w:tcBorders>
              <w:top w:val="nil"/>
              <w:left w:val="nil"/>
              <w:bottom w:val="single" w:color="auto" w:sz="4" w:space="0"/>
              <w:right w:val="single" w:color="auto" w:sz="4" w:space="0"/>
            </w:tcBorders>
            <w:noWrap w:val="0"/>
            <w:vAlign w:val="center"/>
          </w:tcPr>
          <w:p w14:paraId="673A614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p>
        </w:tc>
        <w:tc>
          <w:tcPr>
            <w:tcW w:w="1390" w:type="dxa"/>
            <w:tcBorders>
              <w:top w:val="nil"/>
              <w:left w:val="nil"/>
              <w:bottom w:val="single" w:color="auto" w:sz="4" w:space="0"/>
              <w:right w:val="single" w:color="auto" w:sz="4" w:space="0"/>
            </w:tcBorders>
            <w:noWrap w:val="0"/>
            <w:vAlign w:val="center"/>
          </w:tcPr>
          <w:p w14:paraId="7C8E534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p>
        </w:tc>
        <w:tc>
          <w:tcPr>
            <w:tcW w:w="1304" w:type="dxa"/>
            <w:gridSpan w:val="2"/>
            <w:tcBorders>
              <w:top w:val="nil"/>
              <w:left w:val="nil"/>
              <w:bottom w:val="single" w:color="auto" w:sz="4" w:space="0"/>
              <w:right w:val="single" w:color="auto" w:sz="4" w:space="0"/>
            </w:tcBorders>
            <w:noWrap w:val="0"/>
            <w:vAlign w:val="center"/>
          </w:tcPr>
          <w:p w14:paraId="7B6BD49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p>
        </w:tc>
      </w:tr>
      <w:tr w14:paraId="0722D132">
        <w:tblPrEx>
          <w:tblCellMar>
            <w:top w:w="0" w:type="dxa"/>
            <w:left w:w="108" w:type="dxa"/>
            <w:bottom w:w="0" w:type="dxa"/>
            <w:right w:w="108" w:type="dxa"/>
          </w:tblCellMar>
        </w:tblPrEx>
        <w:trPr>
          <w:gridAfter w:val="1"/>
          <w:wBefore w:w="0" w:type="auto"/>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2D4C5E8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r>
              <w:rPr>
                <w:rFonts w:hint="default" w:ascii="TimesNewRoman" w:hAnsi="TimesNewRoman" w:cs="TimesNewRoman"/>
                <w:kern w:val="0"/>
                <w:sz w:val="22"/>
              </w:rPr>
              <w:t>　</w:t>
            </w:r>
          </w:p>
        </w:tc>
        <w:tc>
          <w:tcPr>
            <w:tcW w:w="3970" w:type="dxa"/>
            <w:tcBorders>
              <w:top w:val="nil"/>
              <w:left w:val="nil"/>
              <w:bottom w:val="single" w:color="auto" w:sz="4" w:space="0"/>
              <w:right w:val="single" w:color="auto" w:sz="4" w:space="0"/>
            </w:tcBorders>
            <w:noWrap w:val="0"/>
            <w:vAlign w:val="center"/>
          </w:tcPr>
          <w:p w14:paraId="5791D84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r>
              <w:rPr>
                <w:rFonts w:hint="default" w:ascii="TimesNewRoman" w:hAnsi="TimesNewRoman" w:cs="TimesNewRoman"/>
                <w:kern w:val="0"/>
                <w:sz w:val="22"/>
              </w:rPr>
              <w:t>　</w:t>
            </w:r>
          </w:p>
        </w:tc>
        <w:tc>
          <w:tcPr>
            <w:tcW w:w="1330" w:type="dxa"/>
            <w:gridSpan w:val="2"/>
            <w:tcBorders>
              <w:top w:val="nil"/>
              <w:left w:val="nil"/>
              <w:bottom w:val="single" w:color="auto" w:sz="4" w:space="0"/>
              <w:right w:val="single" w:color="auto" w:sz="4" w:space="0"/>
            </w:tcBorders>
            <w:noWrap w:val="0"/>
            <w:vAlign w:val="center"/>
          </w:tcPr>
          <w:p w14:paraId="0C50644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90" w:type="dxa"/>
            <w:tcBorders>
              <w:top w:val="nil"/>
              <w:left w:val="nil"/>
              <w:bottom w:val="single" w:color="auto" w:sz="4" w:space="0"/>
              <w:right w:val="single" w:color="auto" w:sz="4" w:space="0"/>
            </w:tcBorders>
            <w:noWrap w:val="0"/>
            <w:vAlign w:val="center"/>
          </w:tcPr>
          <w:p w14:paraId="06DC3FC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04" w:type="dxa"/>
            <w:gridSpan w:val="2"/>
            <w:tcBorders>
              <w:top w:val="nil"/>
              <w:left w:val="nil"/>
              <w:bottom w:val="single" w:color="auto" w:sz="4" w:space="0"/>
              <w:right w:val="single" w:color="auto" w:sz="4" w:space="0"/>
            </w:tcBorders>
            <w:noWrap w:val="0"/>
            <w:vAlign w:val="center"/>
          </w:tcPr>
          <w:p w14:paraId="4D5E3F4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r>
      <w:tr w14:paraId="2C68F754">
        <w:tblPrEx>
          <w:tblCellMar>
            <w:top w:w="0" w:type="dxa"/>
            <w:left w:w="108" w:type="dxa"/>
            <w:bottom w:w="0" w:type="dxa"/>
            <w:right w:w="108" w:type="dxa"/>
          </w:tblCellMar>
        </w:tblPrEx>
        <w:trPr>
          <w:gridAfter w:val="1"/>
          <w:wBefore w:w="0" w:type="auto"/>
          <w:wAfter w:w="172" w:type="dxa"/>
          <w:trHeight w:val="405" w:hRule="atLeast"/>
        </w:trPr>
        <w:tc>
          <w:tcPr>
            <w:tcW w:w="1114" w:type="dxa"/>
            <w:gridSpan w:val="2"/>
            <w:tcBorders>
              <w:top w:val="single" w:color="auto" w:sz="4" w:space="0"/>
              <w:left w:val="single" w:color="auto" w:sz="4" w:space="0"/>
              <w:bottom w:val="single" w:color="auto" w:sz="4" w:space="0"/>
              <w:right w:val="single" w:color="000000" w:sz="4" w:space="0"/>
            </w:tcBorders>
            <w:noWrap w:val="0"/>
            <w:vAlign w:val="bottom"/>
          </w:tcPr>
          <w:p w14:paraId="1766F12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p>
        </w:tc>
        <w:tc>
          <w:tcPr>
            <w:tcW w:w="3970" w:type="dxa"/>
            <w:tcBorders>
              <w:top w:val="nil"/>
              <w:left w:val="nil"/>
              <w:bottom w:val="single" w:color="auto" w:sz="4" w:space="0"/>
              <w:right w:val="single" w:color="auto" w:sz="4" w:space="0"/>
            </w:tcBorders>
            <w:noWrap w:val="0"/>
            <w:vAlign w:val="bottom"/>
          </w:tcPr>
          <w:p w14:paraId="5EF3E82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p>
        </w:tc>
        <w:tc>
          <w:tcPr>
            <w:tcW w:w="1330" w:type="dxa"/>
            <w:gridSpan w:val="2"/>
            <w:tcBorders>
              <w:top w:val="nil"/>
              <w:left w:val="nil"/>
              <w:bottom w:val="single" w:color="auto" w:sz="4" w:space="0"/>
              <w:right w:val="single" w:color="auto" w:sz="4" w:space="0"/>
            </w:tcBorders>
            <w:noWrap w:val="0"/>
            <w:vAlign w:val="center"/>
          </w:tcPr>
          <w:p w14:paraId="033B8B7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90" w:type="dxa"/>
            <w:tcBorders>
              <w:top w:val="nil"/>
              <w:left w:val="nil"/>
              <w:bottom w:val="single" w:color="auto" w:sz="4" w:space="0"/>
              <w:right w:val="single" w:color="auto" w:sz="4" w:space="0"/>
            </w:tcBorders>
            <w:noWrap w:val="0"/>
            <w:vAlign w:val="center"/>
          </w:tcPr>
          <w:p w14:paraId="63898BC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04" w:type="dxa"/>
            <w:gridSpan w:val="2"/>
            <w:tcBorders>
              <w:top w:val="nil"/>
              <w:left w:val="nil"/>
              <w:bottom w:val="single" w:color="auto" w:sz="4" w:space="0"/>
              <w:right w:val="single" w:color="auto" w:sz="4" w:space="0"/>
            </w:tcBorders>
            <w:noWrap w:val="0"/>
            <w:vAlign w:val="center"/>
          </w:tcPr>
          <w:p w14:paraId="2043404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r>
      <w:tr w14:paraId="7AA09BA1">
        <w:tblPrEx>
          <w:tblCellMar>
            <w:top w:w="0" w:type="dxa"/>
            <w:left w:w="108" w:type="dxa"/>
            <w:bottom w:w="0" w:type="dxa"/>
            <w:right w:w="108" w:type="dxa"/>
          </w:tblCellMar>
        </w:tblPrEx>
        <w:trPr>
          <w:gridAfter w:val="1"/>
          <w:wBefore w:w="0" w:type="auto"/>
          <w:wAfter w:w="172" w:type="dxa"/>
          <w:trHeight w:val="405" w:hRule="atLeast"/>
        </w:trPr>
        <w:tc>
          <w:tcPr>
            <w:tcW w:w="1114" w:type="dxa"/>
            <w:gridSpan w:val="2"/>
            <w:tcBorders>
              <w:top w:val="single" w:color="auto" w:sz="4" w:space="0"/>
              <w:left w:val="single" w:color="auto" w:sz="4" w:space="0"/>
              <w:bottom w:val="single" w:color="auto" w:sz="4" w:space="0"/>
              <w:right w:val="single" w:color="000000" w:sz="4" w:space="0"/>
            </w:tcBorders>
            <w:noWrap w:val="0"/>
            <w:vAlign w:val="center"/>
          </w:tcPr>
          <w:p w14:paraId="743D7DA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2"/>
              </w:rPr>
            </w:pPr>
            <w:r>
              <w:rPr>
                <w:rFonts w:hint="default" w:ascii="TimesNewRoman" w:hAnsi="TimesNewRoman" w:cs="TimesNewRoman"/>
                <w:kern w:val="0"/>
                <w:sz w:val="22"/>
              </w:rPr>
              <w:t>　</w:t>
            </w:r>
          </w:p>
        </w:tc>
        <w:tc>
          <w:tcPr>
            <w:tcW w:w="3970" w:type="dxa"/>
            <w:tcBorders>
              <w:top w:val="nil"/>
              <w:left w:val="nil"/>
              <w:bottom w:val="single" w:color="auto" w:sz="4" w:space="0"/>
              <w:right w:val="single" w:color="auto" w:sz="4" w:space="0"/>
            </w:tcBorders>
            <w:noWrap w:val="0"/>
            <w:vAlign w:val="center"/>
          </w:tcPr>
          <w:p w14:paraId="3F93C2B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r>
              <w:rPr>
                <w:rFonts w:hint="default" w:ascii="TimesNewRoman" w:hAnsi="TimesNewRoman" w:cs="TimesNewRoman"/>
                <w:kern w:val="0"/>
                <w:sz w:val="22"/>
              </w:rPr>
              <w:t>　</w:t>
            </w:r>
          </w:p>
        </w:tc>
        <w:tc>
          <w:tcPr>
            <w:tcW w:w="1330" w:type="dxa"/>
            <w:gridSpan w:val="2"/>
            <w:tcBorders>
              <w:top w:val="nil"/>
              <w:left w:val="nil"/>
              <w:bottom w:val="single" w:color="auto" w:sz="4" w:space="0"/>
              <w:right w:val="single" w:color="auto" w:sz="4" w:space="0"/>
            </w:tcBorders>
            <w:noWrap w:val="0"/>
            <w:vAlign w:val="center"/>
          </w:tcPr>
          <w:p w14:paraId="6CEEF2F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90" w:type="dxa"/>
            <w:tcBorders>
              <w:top w:val="nil"/>
              <w:left w:val="nil"/>
              <w:bottom w:val="single" w:color="auto" w:sz="4" w:space="0"/>
              <w:right w:val="single" w:color="auto" w:sz="4" w:space="0"/>
            </w:tcBorders>
            <w:noWrap w:val="0"/>
            <w:vAlign w:val="center"/>
          </w:tcPr>
          <w:p w14:paraId="3435CF0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04" w:type="dxa"/>
            <w:gridSpan w:val="2"/>
            <w:tcBorders>
              <w:top w:val="nil"/>
              <w:left w:val="nil"/>
              <w:bottom w:val="single" w:color="auto" w:sz="4" w:space="0"/>
              <w:right w:val="single" w:color="auto" w:sz="4" w:space="0"/>
            </w:tcBorders>
            <w:noWrap w:val="0"/>
            <w:vAlign w:val="center"/>
          </w:tcPr>
          <w:p w14:paraId="16E7002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r>
      <w:tr w14:paraId="526208BD">
        <w:tblPrEx>
          <w:tblCellMar>
            <w:top w:w="0" w:type="dxa"/>
            <w:left w:w="108" w:type="dxa"/>
            <w:bottom w:w="0" w:type="dxa"/>
            <w:right w:w="108" w:type="dxa"/>
          </w:tblCellMar>
        </w:tblPrEx>
        <w:trPr>
          <w:gridAfter w:val="1"/>
          <w:wBefore w:w="0" w:type="auto"/>
          <w:wAfter w:w="172" w:type="dxa"/>
          <w:trHeight w:val="405" w:hRule="atLeast"/>
        </w:trPr>
        <w:tc>
          <w:tcPr>
            <w:tcW w:w="1114" w:type="dxa"/>
            <w:gridSpan w:val="2"/>
            <w:tcBorders>
              <w:top w:val="single" w:color="auto" w:sz="4" w:space="0"/>
              <w:left w:val="single" w:color="auto" w:sz="4" w:space="0"/>
              <w:bottom w:val="single" w:color="auto" w:sz="4" w:space="0"/>
              <w:right w:val="single" w:color="000000" w:sz="4" w:space="0"/>
            </w:tcBorders>
            <w:noWrap w:val="0"/>
            <w:vAlign w:val="center"/>
          </w:tcPr>
          <w:p w14:paraId="64BFF51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2"/>
              </w:rPr>
            </w:pPr>
            <w:r>
              <w:rPr>
                <w:rFonts w:hint="default" w:ascii="TimesNewRoman" w:hAnsi="TimesNewRoman" w:cs="TimesNewRoman"/>
                <w:kern w:val="0"/>
                <w:sz w:val="22"/>
              </w:rPr>
              <w:t>　</w:t>
            </w:r>
          </w:p>
        </w:tc>
        <w:tc>
          <w:tcPr>
            <w:tcW w:w="3970" w:type="dxa"/>
            <w:tcBorders>
              <w:top w:val="nil"/>
              <w:left w:val="nil"/>
              <w:bottom w:val="single" w:color="auto" w:sz="4" w:space="0"/>
              <w:right w:val="single" w:color="auto" w:sz="4" w:space="0"/>
            </w:tcBorders>
            <w:noWrap w:val="0"/>
            <w:vAlign w:val="center"/>
          </w:tcPr>
          <w:p w14:paraId="4A2A7D4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r>
              <w:rPr>
                <w:rFonts w:hint="default" w:ascii="TimesNewRoman" w:hAnsi="TimesNewRoman" w:cs="TimesNewRoman"/>
                <w:kern w:val="0"/>
                <w:sz w:val="22"/>
              </w:rPr>
              <w:t>　</w:t>
            </w:r>
          </w:p>
        </w:tc>
        <w:tc>
          <w:tcPr>
            <w:tcW w:w="1330" w:type="dxa"/>
            <w:gridSpan w:val="2"/>
            <w:tcBorders>
              <w:top w:val="nil"/>
              <w:left w:val="nil"/>
              <w:bottom w:val="single" w:color="auto" w:sz="4" w:space="0"/>
              <w:right w:val="single" w:color="auto" w:sz="4" w:space="0"/>
            </w:tcBorders>
            <w:noWrap w:val="0"/>
            <w:vAlign w:val="center"/>
          </w:tcPr>
          <w:p w14:paraId="2D445AD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90" w:type="dxa"/>
            <w:tcBorders>
              <w:top w:val="nil"/>
              <w:left w:val="nil"/>
              <w:bottom w:val="single" w:color="auto" w:sz="4" w:space="0"/>
              <w:right w:val="single" w:color="auto" w:sz="4" w:space="0"/>
            </w:tcBorders>
            <w:noWrap w:val="0"/>
            <w:vAlign w:val="center"/>
          </w:tcPr>
          <w:p w14:paraId="1CCBE53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04" w:type="dxa"/>
            <w:gridSpan w:val="2"/>
            <w:tcBorders>
              <w:top w:val="nil"/>
              <w:left w:val="nil"/>
              <w:bottom w:val="single" w:color="auto" w:sz="4" w:space="0"/>
              <w:right w:val="single" w:color="auto" w:sz="4" w:space="0"/>
            </w:tcBorders>
            <w:noWrap w:val="0"/>
            <w:vAlign w:val="center"/>
          </w:tcPr>
          <w:p w14:paraId="1A85AB5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r>
      <w:tr w14:paraId="323A0FBA">
        <w:tblPrEx>
          <w:tblCellMar>
            <w:top w:w="0" w:type="dxa"/>
            <w:left w:w="108" w:type="dxa"/>
            <w:bottom w:w="0" w:type="dxa"/>
            <w:right w:w="108" w:type="dxa"/>
          </w:tblCellMar>
        </w:tblPrEx>
        <w:trPr>
          <w:gridAfter w:val="1"/>
          <w:wBefore w:w="0" w:type="auto"/>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6D77E32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c>
          <w:tcPr>
            <w:tcW w:w="3970" w:type="dxa"/>
            <w:tcBorders>
              <w:top w:val="nil"/>
              <w:left w:val="nil"/>
              <w:bottom w:val="single" w:color="auto" w:sz="4" w:space="0"/>
              <w:right w:val="single" w:color="auto" w:sz="4" w:space="0"/>
            </w:tcBorders>
            <w:noWrap w:val="0"/>
            <w:vAlign w:val="center"/>
          </w:tcPr>
          <w:p w14:paraId="48805E0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330" w:type="dxa"/>
            <w:gridSpan w:val="2"/>
            <w:tcBorders>
              <w:top w:val="nil"/>
              <w:left w:val="nil"/>
              <w:bottom w:val="single" w:color="auto" w:sz="4" w:space="0"/>
              <w:right w:val="single" w:color="auto" w:sz="4" w:space="0"/>
            </w:tcBorders>
            <w:noWrap w:val="0"/>
            <w:vAlign w:val="center"/>
          </w:tcPr>
          <w:p w14:paraId="0F1CFC2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390" w:type="dxa"/>
            <w:tcBorders>
              <w:top w:val="nil"/>
              <w:left w:val="nil"/>
              <w:bottom w:val="single" w:color="auto" w:sz="4" w:space="0"/>
              <w:right w:val="single" w:color="auto" w:sz="4" w:space="0"/>
            </w:tcBorders>
            <w:noWrap w:val="0"/>
            <w:vAlign w:val="center"/>
          </w:tcPr>
          <w:p w14:paraId="7DFADE6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304" w:type="dxa"/>
            <w:gridSpan w:val="2"/>
            <w:tcBorders>
              <w:top w:val="nil"/>
              <w:left w:val="nil"/>
              <w:bottom w:val="single" w:color="auto" w:sz="4" w:space="0"/>
              <w:right w:val="single" w:color="auto" w:sz="4" w:space="0"/>
            </w:tcBorders>
            <w:noWrap w:val="0"/>
            <w:vAlign w:val="center"/>
          </w:tcPr>
          <w:p w14:paraId="29C6384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r>
      <w:tr w14:paraId="694F5989">
        <w:tblPrEx>
          <w:tblCellMar>
            <w:top w:w="0" w:type="dxa"/>
            <w:left w:w="108" w:type="dxa"/>
            <w:bottom w:w="0" w:type="dxa"/>
            <w:right w:w="108" w:type="dxa"/>
          </w:tblCellMar>
        </w:tblPrEx>
        <w:trPr>
          <w:gridAfter w:val="1"/>
          <w:wBefore w:w="0" w:type="auto"/>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6BFF0DD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c>
          <w:tcPr>
            <w:tcW w:w="3970" w:type="dxa"/>
            <w:tcBorders>
              <w:top w:val="nil"/>
              <w:left w:val="nil"/>
              <w:bottom w:val="single" w:color="auto" w:sz="4" w:space="0"/>
              <w:right w:val="single" w:color="auto" w:sz="4" w:space="0"/>
            </w:tcBorders>
            <w:noWrap w:val="0"/>
            <w:vAlign w:val="center"/>
          </w:tcPr>
          <w:p w14:paraId="3AB03CD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30" w:type="dxa"/>
            <w:gridSpan w:val="2"/>
            <w:tcBorders>
              <w:top w:val="nil"/>
              <w:left w:val="nil"/>
              <w:bottom w:val="single" w:color="auto" w:sz="4" w:space="0"/>
              <w:right w:val="single" w:color="auto" w:sz="4" w:space="0"/>
            </w:tcBorders>
            <w:noWrap w:val="0"/>
            <w:vAlign w:val="center"/>
          </w:tcPr>
          <w:p w14:paraId="224B7C4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90" w:type="dxa"/>
            <w:tcBorders>
              <w:top w:val="nil"/>
              <w:left w:val="nil"/>
              <w:bottom w:val="single" w:color="auto" w:sz="4" w:space="0"/>
              <w:right w:val="single" w:color="auto" w:sz="4" w:space="0"/>
            </w:tcBorders>
            <w:noWrap w:val="0"/>
            <w:vAlign w:val="center"/>
          </w:tcPr>
          <w:p w14:paraId="0584438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04" w:type="dxa"/>
            <w:gridSpan w:val="2"/>
            <w:tcBorders>
              <w:top w:val="nil"/>
              <w:left w:val="nil"/>
              <w:bottom w:val="single" w:color="auto" w:sz="4" w:space="0"/>
              <w:right w:val="single" w:color="auto" w:sz="4" w:space="0"/>
            </w:tcBorders>
            <w:noWrap w:val="0"/>
            <w:vAlign w:val="center"/>
          </w:tcPr>
          <w:p w14:paraId="71849ED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r>
      <w:tr w14:paraId="18133107">
        <w:tblPrEx>
          <w:tblCellMar>
            <w:top w:w="0" w:type="dxa"/>
            <w:left w:w="108" w:type="dxa"/>
            <w:bottom w:w="0" w:type="dxa"/>
            <w:right w:w="108" w:type="dxa"/>
          </w:tblCellMar>
        </w:tblPrEx>
        <w:trPr>
          <w:gridAfter w:val="1"/>
          <w:wBefore w:w="0" w:type="auto"/>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69FEB43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c>
          <w:tcPr>
            <w:tcW w:w="3970" w:type="dxa"/>
            <w:tcBorders>
              <w:top w:val="nil"/>
              <w:left w:val="nil"/>
              <w:bottom w:val="single" w:color="auto" w:sz="4" w:space="0"/>
              <w:right w:val="single" w:color="auto" w:sz="4" w:space="0"/>
            </w:tcBorders>
            <w:noWrap w:val="0"/>
            <w:vAlign w:val="center"/>
          </w:tcPr>
          <w:p w14:paraId="0A02163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30" w:type="dxa"/>
            <w:gridSpan w:val="2"/>
            <w:tcBorders>
              <w:top w:val="nil"/>
              <w:left w:val="nil"/>
              <w:bottom w:val="single" w:color="auto" w:sz="4" w:space="0"/>
              <w:right w:val="single" w:color="auto" w:sz="4" w:space="0"/>
            </w:tcBorders>
            <w:noWrap w:val="0"/>
            <w:vAlign w:val="center"/>
          </w:tcPr>
          <w:p w14:paraId="11575C9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90" w:type="dxa"/>
            <w:tcBorders>
              <w:top w:val="nil"/>
              <w:left w:val="nil"/>
              <w:bottom w:val="single" w:color="auto" w:sz="4" w:space="0"/>
              <w:right w:val="single" w:color="auto" w:sz="4" w:space="0"/>
            </w:tcBorders>
            <w:noWrap w:val="0"/>
            <w:vAlign w:val="center"/>
          </w:tcPr>
          <w:p w14:paraId="0D2CCDC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04" w:type="dxa"/>
            <w:gridSpan w:val="2"/>
            <w:tcBorders>
              <w:top w:val="nil"/>
              <w:left w:val="nil"/>
              <w:bottom w:val="single" w:color="auto" w:sz="4" w:space="0"/>
              <w:right w:val="single" w:color="auto" w:sz="4" w:space="0"/>
            </w:tcBorders>
            <w:noWrap w:val="0"/>
            <w:vAlign w:val="center"/>
          </w:tcPr>
          <w:p w14:paraId="481CAF1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r>
      <w:tr w14:paraId="51F1E521">
        <w:tblPrEx>
          <w:tblCellMar>
            <w:top w:w="0" w:type="dxa"/>
            <w:left w:w="108" w:type="dxa"/>
            <w:bottom w:w="0" w:type="dxa"/>
            <w:right w:w="108" w:type="dxa"/>
          </w:tblCellMar>
        </w:tblPrEx>
        <w:trPr>
          <w:gridAfter w:val="1"/>
          <w:wBefore w:w="0" w:type="auto"/>
          <w:wAfter w:w="172" w:type="dxa"/>
          <w:trHeight w:val="405" w:hRule="atLeast"/>
        </w:trPr>
        <w:tc>
          <w:tcPr>
            <w:tcW w:w="5084" w:type="dxa"/>
            <w:gridSpan w:val="3"/>
            <w:tcBorders>
              <w:top w:val="single" w:color="auto" w:sz="4" w:space="0"/>
              <w:left w:val="single" w:color="auto" w:sz="4" w:space="0"/>
              <w:bottom w:val="single" w:color="auto" w:sz="4" w:space="0"/>
              <w:right w:val="single" w:color="auto" w:sz="4" w:space="0"/>
            </w:tcBorders>
            <w:noWrap w:val="0"/>
            <w:vAlign w:val="center"/>
          </w:tcPr>
          <w:p w14:paraId="1120A1D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eastAsia" w:ascii="TimesNewRoman" w:hAnsi="TimesNewRoman" w:cs="TimesNewRoman"/>
                <w:b/>
                <w:bCs/>
                <w:kern w:val="0"/>
                <w:sz w:val="22"/>
                <w:lang w:eastAsia="zh-CN"/>
              </w:rPr>
              <w:t>合</w:t>
            </w:r>
            <w:r>
              <w:rPr>
                <w:rFonts w:hint="default" w:ascii="TimesNewRoman" w:hAnsi="TimesNewRoman" w:cs="TimesNewRoman"/>
                <w:b/>
                <w:bCs/>
                <w:kern w:val="0"/>
                <w:sz w:val="22"/>
              </w:rPr>
              <w:t xml:space="preserve"> 计</w:t>
            </w:r>
          </w:p>
        </w:tc>
        <w:tc>
          <w:tcPr>
            <w:tcW w:w="1330" w:type="dxa"/>
            <w:gridSpan w:val="2"/>
            <w:tcBorders>
              <w:top w:val="nil"/>
              <w:left w:val="nil"/>
              <w:bottom w:val="single" w:color="auto" w:sz="4" w:space="0"/>
              <w:right w:val="single" w:color="auto" w:sz="4" w:space="0"/>
            </w:tcBorders>
            <w:noWrap w:val="0"/>
            <w:vAlign w:val="center"/>
          </w:tcPr>
          <w:p w14:paraId="5CDAFAE9">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c>
          <w:tcPr>
            <w:tcW w:w="1390" w:type="dxa"/>
            <w:tcBorders>
              <w:top w:val="nil"/>
              <w:left w:val="nil"/>
              <w:bottom w:val="single" w:color="auto" w:sz="4" w:space="0"/>
              <w:right w:val="single" w:color="auto" w:sz="4" w:space="0"/>
            </w:tcBorders>
            <w:noWrap w:val="0"/>
            <w:vAlign w:val="center"/>
          </w:tcPr>
          <w:p w14:paraId="4C52D97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c>
          <w:tcPr>
            <w:tcW w:w="1304" w:type="dxa"/>
            <w:gridSpan w:val="2"/>
            <w:tcBorders>
              <w:top w:val="nil"/>
              <w:left w:val="nil"/>
              <w:bottom w:val="single" w:color="auto" w:sz="4" w:space="0"/>
              <w:right w:val="single" w:color="auto" w:sz="4" w:space="0"/>
            </w:tcBorders>
            <w:noWrap w:val="0"/>
            <w:vAlign w:val="center"/>
          </w:tcPr>
          <w:p w14:paraId="10D5929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r>
      <w:tr w14:paraId="5A33183D">
        <w:tblPrEx>
          <w:tblCellMar>
            <w:top w:w="0" w:type="dxa"/>
            <w:left w:w="108" w:type="dxa"/>
            <w:bottom w:w="0" w:type="dxa"/>
            <w:right w:w="108" w:type="dxa"/>
          </w:tblCellMar>
        </w:tblPrEx>
        <w:trPr>
          <w:gridAfter w:val="1"/>
          <w:wBefore w:w="0" w:type="auto"/>
          <w:wAfter w:w="172" w:type="dxa"/>
          <w:trHeight w:val="795" w:hRule="atLeast"/>
        </w:trPr>
        <w:tc>
          <w:tcPr>
            <w:tcW w:w="9108" w:type="dxa"/>
            <w:gridSpan w:val="8"/>
            <w:tcBorders>
              <w:top w:val="single" w:color="auto" w:sz="4" w:space="0"/>
              <w:left w:val="nil"/>
              <w:bottom w:val="nil"/>
              <w:right w:val="nil"/>
            </w:tcBorders>
            <w:noWrap w:val="0"/>
            <w:vAlign w:val="center"/>
          </w:tcPr>
          <w:p w14:paraId="21AE62F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w:t>
            </w:r>
            <w:r>
              <w:rPr>
                <w:rFonts w:hint="eastAsia" w:ascii="TimesNewRoman" w:hAnsi="TimesNewRoman" w:cs="TimesNewRoman"/>
                <w:kern w:val="0"/>
                <w:sz w:val="24"/>
                <w:lang w:eastAsia="zh-CN"/>
              </w:rPr>
              <w:t>淮南市谢家集区科技局</w:t>
            </w:r>
            <w:r>
              <w:rPr>
                <w:rFonts w:hint="default" w:ascii="TimesNewRoman" w:hAnsi="TimesNewRoman" w:cs="TimesNewRoman"/>
                <w:kern w:val="0"/>
                <w:sz w:val="24"/>
              </w:rPr>
              <w:t>没有国有资本经营预算拨款收入，也没有国有资本经营预算拨款安排的支出，故本表无数据”。</w:t>
            </w:r>
          </w:p>
        </w:tc>
      </w:tr>
    </w:tbl>
    <w:p w14:paraId="3CAD2BDB">
      <w:pPr>
        <w:pStyle w:val="8"/>
        <w:keepNext w:val="0"/>
        <w:keepLines w:val="0"/>
        <w:pageBreakBefore w:val="0"/>
        <w:kinsoku/>
        <w:overflowPunct/>
        <w:topLinePunct w:val="0"/>
        <w:autoSpaceDE/>
        <w:autoSpaceDN/>
        <w:bidi w:val="0"/>
        <w:adjustRightInd w:val="0"/>
        <w:snapToGrid w:val="0"/>
        <w:spacing w:line="560" w:lineRule="exact"/>
        <w:ind w:right="400"/>
        <w:rPr>
          <w:rFonts w:hint="default" w:ascii="TimesNewRoman" w:hAnsi="TimesNewRoman" w:cs="TimesNewRoman"/>
          <w:sz w:val="20"/>
          <w:szCs w:val="20"/>
        </w:rPr>
      </w:pPr>
    </w:p>
    <w:p w14:paraId="5024DD22">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sectPr>
          <w:pgSz w:w="11906" w:h="16838"/>
          <w:pgMar w:top="1440" w:right="1797" w:bottom="1440" w:left="1797" w:header="851" w:footer="992" w:gutter="0"/>
          <w:pgBorders>
            <w:top w:val="none" w:sz="0" w:space="0"/>
            <w:left w:val="none" w:sz="0" w:space="0"/>
            <w:bottom w:val="none" w:sz="0" w:space="0"/>
            <w:right w:val="none" w:sz="0" w:space="0"/>
          </w:pgBorders>
          <w:pgNumType w:fmt="numberInDash"/>
          <w:cols w:space="720" w:num="1"/>
          <w:docGrid w:type="linesAndChars" w:linePitch="312" w:charSpace="0"/>
        </w:sectPr>
      </w:pPr>
    </w:p>
    <w:p w14:paraId="473ED3EB">
      <w:pPr>
        <w:keepNext w:val="0"/>
        <w:keepLines w:val="0"/>
        <w:pageBreakBefore w:val="0"/>
        <w:kinsoku/>
        <w:overflowPunct/>
        <w:topLinePunct w:val="0"/>
        <w:autoSpaceDE/>
        <w:autoSpaceDN/>
        <w:bidi w:val="0"/>
        <w:spacing w:line="560" w:lineRule="exact"/>
        <w:jc w:val="center"/>
        <w:rPr>
          <w:rFonts w:hint="default" w:ascii="TimesNewRoman" w:hAnsi="TimesNewRoman" w:cs="TimesNewRoman"/>
          <w:kern w:val="0"/>
          <w:sz w:val="20"/>
        </w:rPr>
      </w:pPr>
      <w:r>
        <w:rPr>
          <w:rFonts w:hint="eastAsia" w:ascii="TimesNewRoman" w:hAnsi="TimesNewRoman" w:cs="TimesNewRoman"/>
          <w:kern w:val="0"/>
          <w:sz w:val="20"/>
          <w:lang w:val="en-US" w:eastAsia="zh-CN"/>
        </w:rPr>
        <w:t xml:space="preserve">                                                                                                          </w:t>
      </w:r>
      <w:r>
        <w:rPr>
          <w:rFonts w:hint="eastAsia" w:ascii="TimesNewRoman" w:hAnsi="TimesNewRoman" w:cs="TimesNewRoman"/>
          <w:kern w:val="0"/>
          <w:sz w:val="20"/>
          <w:lang w:eastAsia="zh-CN"/>
        </w:rPr>
        <w:t>谢家集区科技局</w:t>
      </w:r>
      <w:r>
        <w:rPr>
          <w:rFonts w:hint="default" w:ascii="TimesNewRoman" w:hAnsi="TimesNewRoman" w:cs="TimesNewRoman"/>
          <w:kern w:val="0"/>
          <w:sz w:val="20"/>
        </w:rPr>
        <w:t>公开表9</w:t>
      </w:r>
    </w:p>
    <w:p w14:paraId="70AB8C5D">
      <w:pPr>
        <w:keepNext w:val="0"/>
        <w:keepLines w:val="0"/>
        <w:pageBreakBefore w:val="0"/>
        <w:widowControl/>
        <w:kinsoku/>
        <w:overflowPunct/>
        <w:topLinePunct w:val="0"/>
        <w:autoSpaceDE/>
        <w:autoSpaceDN/>
        <w:bidi w:val="0"/>
        <w:spacing w:line="560" w:lineRule="exact"/>
        <w:jc w:val="center"/>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eastAsia="zh-CN"/>
        </w:rPr>
        <w:t>淮南市谢家集区科技局</w:t>
      </w:r>
      <w:r>
        <w:rPr>
          <w:rFonts w:hint="eastAsia" w:ascii="TimesNewRoman" w:hAnsi="TimesNewRoman" w:eastAsia="华文中宋" w:cs="TimesNewRoman"/>
          <w:b/>
          <w:bCs/>
          <w:kern w:val="0"/>
          <w:sz w:val="30"/>
          <w:szCs w:val="30"/>
          <w:lang w:val="en" w:eastAsia="zh-CN"/>
        </w:rPr>
        <w:t>2025</w:t>
      </w:r>
      <w:r>
        <w:rPr>
          <w:rFonts w:hint="default" w:ascii="TimesNewRoman" w:hAnsi="TimesNewRoman" w:eastAsia="华文中宋" w:cs="TimesNewRoman"/>
          <w:b/>
          <w:bCs/>
          <w:kern w:val="0"/>
          <w:sz w:val="30"/>
          <w:szCs w:val="30"/>
        </w:rPr>
        <w:t>年项目支出表</w:t>
      </w:r>
    </w:p>
    <w:p w14:paraId="4D55592A">
      <w:pPr>
        <w:keepNext w:val="0"/>
        <w:keepLines w:val="0"/>
        <w:pageBreakBefore w:val="0"/>
        <w:kinsoku/>
        <w:overflowPunct/>
        <w:topLinePunct w:val="0"/>
        <w:autoSpaceDE/>
        <w:autoSpaceDN/>
        <w:bidi w:val="0"/>
        <w:spacing w:line="560" w:lineRule="exact"/>
        <w:ind w:left="7400" w:hanging="7807" w:hangingChars="3700"/>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9"/>
        <w:tblW w:w="14140" w:type="dxa"/>
        <w:tblInd w:w="0" w:type="dxa"/>
        <w:tblLayout w:type="fixed"/>
        <w:tblCellMar>
          <w:top w:w="0" w:type="dxa"/>
          <w:left w:w="108" w:type="dxa"/>
          <w:bottom w:w="0" w:type="dxa"/>
          <w:right w:w="108" w:type="dxa"/>
        </w:tblCellMar>
      </w:tblPr>
      <w:tblGrid>
        <w:gridCol w:w="1200"/>
        <w:gridCol w:w="1440"/>
        <w:gridCol w:w="1360"/>
        <w:gridCol w:w="920"/>
        <w:gridCol w:w="1220"/>
        <w:gridCol w:w="1220"/>
        <w:gridCol w:w="1220"/>
        <w:gridCol w:w="1220"/>
        <w:gridCol w:w="1220"/>
        <w:gridCol w:w="1220"/>
        <w:gridCol w:w="1020"/>
        <w:gridCol w:w="880"/>
      </w:tblGrid>
      <w:tr w14:paraId="5ACC8998">
        <w:tblPrEx>
          <w:tblCellMar>
            <w:top w:w="0" w:type="dxa"/>
            <w:left w:w="108" w:type="dxa"/>
            <w:bottom w:w="0" w:type="dxa"/>
            <w:right w:w="108" w:type="dxa"/>
          </w:tblCellMar>
        </w:tblPrEx>
        <w:trPr>
          <w:trHeight w:val="762" w:hRule="atLeast"/>
        </w:trPr>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C993C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类型</w:t>
            </w:r>
          </w:p>
        </w:tc>
        <w:tc>
          <w:tcPr>
            <w:tcW w:w="1440" w:type="dxa"/>
            <w:vMerge w:val="restart"/>
            <w:tcBorders>
              <w:top w:val="single" w:color="auto" w:sz="4" w:space="0"/>
              <w:left w:val="single" w:color="auto" w:sz="4" w:space="0"/>
              <w:bottom w:val="nil"/>
              <w:right w:val="single" w:color="auto" w:sz="4" w:space="0"/>
            </w:tcBorders>
            <w:noWrap w:val="0"/>
            <w:vAlign w:val="center"/>
          </w:tcPr>
          <w:p w14:paraId="6F0F134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项目名称</w:t>
            </w:r>
          </w:p>
        </w:tc>
        <w:tc>
          <w:tcPr>
            <w:tcW w:w="1360" w:type="dxa"/>
            <w:vMerge w:val="restart"/>
            <w:tcBorders>
              <w:top w:val="single" w:color="auto" w:sz="4" w:space="0"/>
              <w:left w:val="single" w:color="auto" w:sz="4" w:space="0"/>
              <w:bottom w:val="single" w:color="auto" w:sz="4" w:space="0"/>
              <w:right w:val="single" w:color="auto" w:sz="4" w:space="0"/>
            </w:tcBorders>
            <w:noWrap w:val="0"/>
            <w:vAlign w:val="center"/>
          </w:tcPr>
          <w:p w14:paraId="755D472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项目单位</w:t>
            </w:r>
          </w:p>
        </w:tc>
        <w:tc>
          <w:tcPr>
            <w:tcW w:w="920" w:type="dxa"/>
            <w:vMerge w:val="restart"/>
            <w:tcBorders>
              <w:top w:val="single" w:color="auto" w:sz="4" w:space="0"/>
              <w:left w:val="single" w:color="auto" w:sz="4" w:space="0"/>
              <w:bottom w:val="single" w:color="000000" w:sz="4" w:space="0"/>
              <w:right w:val="single" w:color="auto" w:sz="4" w:space="0"/>
            </w:tcBorders>
            <w:noWrap w:val="0"/>
            <w:vAlign w:val="center"/>
          </w:tcPr>
          <w:p w14:paraId="1E040FC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合计</w:t>
            </w:r>
          </w:p>
        </w:tc>
        <w:tc>
          <w:tcPr>
            <w:tcW w:w="3660" w:type="dxa"/>
            <w:gridSpan w:val="3"/>
            <w:tcBorders>
              <w:top w:val="single" w:color="auto" w:sz="4" w:space="0"/>
              <w:left w:val="nil"/>
              <w:bottom w:val="single" w:color="auto" w:sz="4" w:space="0"/>
              <w:right w:val="single" w:color="000000" w:sz="4" w:space="0"/>
            </w:tcBorders>
            <w:noWrap w:val="0"/>
            <w:vAlign w:val="center"/>
          </w:tcPr>
          <w:p w14:paraId="3EEF000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本年财政拨款</w:t>
            </w:r>
          </w:p>
        </w:tc>
        <w:tc>
          <w:tcPr>
            <w:tcW w:w="3660" w:type="dxa"/>
            <w:gridSpan w:val="3"/>
            <w:tcBorders>
              <w:top w:val="single" w:color="auto" w:sz="4" w:space="0"/>
              <w:left w:val="nil"/>
              <w:bottom w:val="single" w:color="auto" w:sz="4" w:space="0"/>
              <w:right w:val="single" w:color="000000" w:sz="4" w:space="0"/>
            </w:tcBorders>
            <w:noWrap w:val="0"/>
            <w:vAlign w:val="center"/>
          </w:tcPr>
          <w:p w14:paraId="3934CF2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财政拨款结转结余</w:t>
            </w:r>
          </w:p>
        </w:tc>
        <w:tc>
          <w:tcPr>
            <w:tcW w:w="1020" w:type="dxa"/>
            <w:vMerge w:val="restart"/>
            <w:tcBorders>
              <w:top w:val="single" w:color="auto" w:sz="4" w:space="0"/>
              <w:left w:val="single" w:color="auto" w:sz="4" w:space="0"/>
              <w:bottom w:val="single" w:color="000000" w:sz="4" w:space="0"/>
              <w:right w:val="single" w:color="auto" w:sz="4" w:space="0"/>
            </w:tcBorders>
            <w:noWrap w:val="0"/>
            <w:vAlign w:val="center"/>
          </w:tcPr>
          <w:p w14:paraId="18802F8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财政专户管理资金</w:t>
            </w:r>
          </w:p>
        </w:tc>
        <w:tc>
          <w:tcPr>
            <w:tcW w:w="880" w:type="dxa"/>
            <w:vMerge w:val="restart"/>
            <w:tcBorders>
              <w:top w:val="single" w:color="auto" w:sz="4" w:space="0"/>
              <w:left w:val="single" w:color="auto" w:sz="4" w:space="0"/>
              <w:bottom w:val="single" w:color="000000" w:sz="4" w:space="0"/>
              <w:right w:val="single" w:color="auto" w:sz="4" w:space="0"/>
            </w:tcBorders>
            <w:noWrap w:val="0"/>
            <w:vAlign w:val="center"/>
          </w:tcPr>
          <w:p w14:paraId="3048F8B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单位</w:t>
            </w:r>
          </w:p>
          <w:p w14:paraId="10794A0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资金</w:t>
            </w:r>
          </w:p>
        </w:tc>
      </w:tr>
      <w:tr w14:paraId="1570DECF">
        <w:tblPrEx>
          <w:tblCellMar>
            <w:top w:w="0" w:type="dxa"/>
            <w:left w:w="108" w:type="dxa"/>
            <w:bottom w:w="0" w:type="dxa"/>
            <w:right w:w="108" w:type="dxa"/>
          </w:tblCellMar>
        </w:tblPrEx>
        <w:trPr>
          <w:trHeight w:val="762" w:hRule="atLeast"/>
        </w:trPr>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C17A5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1440" w:type="dxa"/>
            <w:vMerge w:val="continue"/>
            <w:tcBorders>
              <w:top w:val="single" w:color="auto" w:sz="4" w:space="0"/>
              <w:left w:val="single" w:color="auto" w:sz="4" w:space="0"/>
              <w:bottom w:val="nil"/>
              <w:right w:val="single" w:color="auto" w:sz="4" w:space="0"/>
            </w:tcBorders>
            <w:noWrap w:val="0"/>
            <w:vAlign w:val="center"/>
          </w:tcPr>
          <w:p w14:paraId="25CFE05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1360" w:type="dxa"/>
            <w:vMerge w:val="continue"/>
            <w:tcBorders>
              <w:top w:val="single" w:color="auto" w:sz="4" w:space="0"/>
              <w:left w:val="single" w:color="auto" w:sz="4" w:space="0"/>
              <w:bottom w:val="single" w:color="auto" w:sz="4" w:space="0"/>
              <w:right w:val="single" w:color="auto" w:sz="4" w:space="0"/>
            </w:tcBorders>
            <w:noWrap w:val="0"/>
            <w:vAlign w:val="center"/>
          </w:tcPr>
          <w:p w14:paraId="76295C4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920" w:type="dxa"/>
            <w:vMerge w:val="continue"/>
            <w:tcBorders>
              <w:top w:val="single" w:color="auto" w:sz="4" w:space="0"/>
              <w:left w:val="single" w:color="auto" w:sz="4" w:space="0"/>
              <w:bottom w:val="single" w:color="000000" w:sz="4" w:space="0"/>
              <w:right w:val="single" w:color="auto" w:sz="4" w:space="0"/>
            </w:tcBorders>
            <w:noWrap w:val="0"/>
            <w:vAlign w:val="center"/>
          </w:tcPr>
          <w:p w14:paraId="1A1C282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1220" w:type="dxa"/>
            <w:tcBorders>
              <w:top w:val="nil"/>
              <w:left w:val="nil"/>
              <w:bottom w:val="nil"/>
              <w:right w:val="single" w:color="auto" w:sz="4" w:space="0"/>
            </w:tcBorders>
            <w:noWrap w:val="0"/>
            <w:vAlign w:val="center"/>
          </w:tcPr>
          <w:p w14:paraId="65E5A75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一般公共预算</w:t>
            </w:r>
          </w:p>
        </w:tc>
        <w:tc>
          <w:tcPr>
            <w:tcW w:w="1220" w:type="dxa"/>
            <w:tcBorders>
              <w:top w:val="nil"/>
              <w:left w:val="nil"/>
              <w:bottom w:val="nil"/>
              <w:right w:val="single" w:color="auto" w:sz="4" w:space="0"/>
            </w:tcBorders>
            <w:noWrap w:val="0"/>
            <w:vAlign w:val="center"/>
          </w:tcPr>
          <w:p w14:paraId="3389178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政府性</w:t>
            </w:r>
          </w:p>
          <w:p w14:paraId="480B65C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基金预算</w:t>
            </w:r>
          </w:p>
        </w:tc>
        <w:tc>
          <w:tcPr>
            <w:tcW w:w="1220" w:type="dxa"/>
            <w:tcBorders>
              <w:top w:val="nil"/>
              <w:left w:val="nil"/>
              <w:bottom w:val="nil"/>
              <w:right w:val="single" w:color="auto" w:sz="4" w:space="0"/>
            </w:tcBorders>
            <w:noWrap w:val="0"/>
            <w:vAlign w:val="center"/>
          </w:tcPr>
          <w:p w14:paraId="5D02B09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国有资本经营预算</w:t>
            </w:r>
          </w:p>
        </w:tc>
        <w:tc>
          <w:tcPr>
            <w:tcW w:w="1220" w:type="dxa"/>
            <w:tcBorders>
              <w:top w:val="nil"/>
              <w:left w:val="nil"/>
              <w:bottom w:val="nil"/>
              <w:right w:val="single" w:color="auto" w:sz="4" w:space="0"/>
            </w:tcBorders>
            <w:noWrap w:val="0"/>
            <w:vAlign w:val="center"/>
          </w:tcPr>
          <w:p w14:paraId="067960F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一般公共预算</w:t>
            </w:r>
          </w:p>
        </w:tc>
        <w:tc>
          <w:tcPr>
            <w:tcW w:w="1220" w:type="dxa"/>
            <w:tcBorders>
              <w:top w:val="nil"/>
              <w:left w:val="nil"/>
              <w:bottom w:val="nil"/>
              <w:right w:val="single" w:color="auto" w:sz="4" w:space="0"/>
            </w:tcBorders>
            <w:noWrap w:val="0"/>
            <w:vAlign w:val="center"/>
          </w:tcPr>
          <w:p w14:paraId="15213214">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政府性</w:t>
            </w:r>
          </w:p>
          <w:p w14:paraId="4D35687E">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基金预算</w:t>
            </w:r>
          </w:p>
        </w:tc>
        <w:tc>
          <w:tcPr>
            <w:tcW w:w="1220" w:type="dxa"/>
            <w:tcBorders>
              <w:top w:val="nil"/>
              <w:left w:val="nil"/>
              <w:bottom w:val="nil"/>
              <w:right w:val="single" w:color="auto" w:sz="4" w:space="0"/>
            </w:tcBorders>
            <w:noWrap w:val="0"/>
            <w:vAlign w:val="center"/>
          </w:tcPr>
          <w:p w14:paraId="47C42569">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国有资本经营预算</w:t>
            </w:r>
          </w:p>
        </w:tc>
        <w:tc>
          <w:tcPr>
            <w:tcW w:w="1020" w:type="dxa"/>
            <w:vMerge w:val="continue"/>
            <w:tcBorders>
              <w:top w:val="single" w:color="auto" w:sz="4" w:space="0"/>
              <w:left w:val="single" w:color="auto" w:sz="4" w:space="0"/>
              <w:bottom w:val="single" w:color="000000" w:sz="4" w:space="0"/>
              <w:right w:val="single" w:color="auto" w:sz="4" w:space="0"/>
            </w:tcBorders>
            <w:noWrap w:val="0"/>
            <w:vAlign w:val="center"/>
          </w:tcPr>
          <w:p w14:paraId="3C61130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880" w:type="dxa"/>
            <w:vMerge w:val="continue"/>
            <w:tcBorders>
              <w:top w:val="single" w:color="auto" w:sz="4" w:space="0"/>
              <w:left w:val="single" w:color="auto" w:sz="4" w:space="0"/>
              <w:bottom w:val="single" w:color="000000" w:sz="4" w:space="0"/>
              <w:right w:val="single" w:color="auto" w:sz="4" w:space="0"/>
            </w:tcBorders>
            <w:noWrap w:val="0"/>
            <w:vAlign w:val="center"/>
          </w:tcPr>
          <w:p w14:paraId="7A5F4C1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r>
      <w:tr w14:paraId="2B84113B">
        <w:tblPrEx>
          <w:tblCellMar>
            <w:top w:w="0" w:type="dxa"/>
            <w:left w:w="108" w:type="dxa"/>
            <w:bottom w:w="0" w:type="dxa"/>
            <w:right w:w="108" w:type="dxa"/>
          </w:tblCellMar>
        </w:tblPrEx>
        <w:trPr>
          <w:trHeight w:val="360" w:hRule="atLeast"/>
        </w:trPr>
        <w:tc>
          <w:tcPr>
            <w:tcW w:w="1200" w:type="dxa"/>
            <w:tcBorders>
              <w:top w:val="nil"/>
              <w:left w:val="single" w:color="auto" w:sz="4" w:space="0"/>
              <w:bottom w:val="single" w:color="auto" w:sz="4" w:space="0"/>
              <w:right w:val="single" w:color="auto" w:sz="4" w:space="0"/>
            </w:tcBorders>
            <w:noWrap w:val="0"/>
            <w:vAlign w:val="center"/>
          </w:tcPr>
          <w:p w14:paraId="2CF649D0">
            <w:pPr>
              <w:keepNext w:val="0"/>
              <w:keepLines w:val="0"/>
              <w:widowControl/>
              <w:suppressLineNumbers w:val="0"/>
              <w:jc w:val="lef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特定目标类</w:t>
            </w:r>
          </w:p>
        </w:tc>
        <w:tc>
          <w:tcPr>
            <w:tcW w:w="1440" w:type="dxa"/>
            <w:tcBorders>
              <w:top w:val="single" w:color="auto" w:sz="4" w:space="0"/>
              <w:left w:val="nil"/>
              <w:bottom w:val="single" w:color="auto" w:sz="4" w:space="0"/>
              <w:right w:val="single" w:color="auto" w:sz="4" w:space="0"/>
            </w:tcBorders>
            <w:noWrap w:val="0"/>
            <w:vAlign w:val="center"/>
          </w:tcPr>
          <w:p w14:paraId="3587DA4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安徽”双创汇“主题活动专项经费</w:t>
            </w:r>
          </w:p>
        </w:tc>
        <w:tc>
          <w:tcPr>
            <w:tcW w:w="1360" w:type="dxa"/>
            <w:tcBorders>
              <w:top w:val="nil"/>
              <w:left w:val="nil"/>
              <w:bottom w:val="single" w:color="auto" w:sz="4" w:space="0"/>
              <w:right w:val="single" w:color="auto" w:sz="4" w:space="0"/>
            </w:tcBorders>
            <w:noWrap w:val="0"/>
            <w:vAlign w:val="center"/>
          </w:tcPr>
          <w:p w14:paraId="5A41311A">
            <w:pPr>
              <w:keepNext w:val="0"/>
              <w:keepLines w:val="0"/>
              <w:widowControl/>
              <w:suppressLineNumbers w:val="0"/>
              <w:jc w:val="lef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谢家集区科学技术局</w:t>
            </w:r>
          </w:p>
        </w:tc>
        <w:tc>
          <w:tcPr>
            <w:tcW w:w="920" w:type="dxa"/>
            <w:tcBorders>
              <w:top w:val="nil"/>
              <w:left w:val="nil"/>
              <w:bottom w:val="single" w:color="auto" w:sz="4" w:space="0"/>
              <w:right w:val="single" w:color="auto" w:sz="4" w:space="0"/>
            </w:tcBorders>
            <w:noWrap w:val="0"/>
            <w:vAlign w:val="center"/>
          </w:tcPr>
          <w:p w14:paraId="6A4418FD">
            <w:pPr>
              <w:keepNext w:val="0"/>
              <w:keepLines w:val="0"/>
              <w:widowControl/>
              <w:suppressLineNumbers w:val="0"/>
              <w:jc w:val="righ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1.50</w:t>
            </w:r>
          </w:p>
        </w:tc>
        <w:tc>
          <w:tcPr>
            <w:tcW w:w="1220" w:type="dxa"/>
            <w:tcBorders>
              <w:top w:val="single" w:color="auto" w:sz="4" w:space="0"/>
              <w:left w:val="nil"/>
              <w:bottom w:val="single" w:color="auto" w:sz="4" w:space="0"/>
              <w:right w:val="single" w:color="auto" w:sz="4" w:space="0"/>
            </w:tcBorders>
            <w:noWrap w:val="0"/>
            <w:vAlign w:val="center"/>
          </w:tcPr>
          <w:p w14:paraId="0A195D4C">
            <w:pPr>
              <w:keepNext w:val="0"/>
              <w:keepLines w:val="0"/>
              <w:widowControl/>
              <w:suppressLineNumbers w:val="0"/>
              <w:jc w:val="righ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1.50</w:t>
            </w:r>
          </w:p>
        </w:tc>
        <w:tc>
          <w:tcPr>
            <w:tcW w:w="1220" w:type="dxa"/>
            <w:tcBorders>
              <w:top w:val="single" w:color="auto" w:sz="4" w:space="0"/>
              <w:left w:val="nil"/>
              <w:bottom w:val="single" w:color="auto" w:sz="4" w:space="0"/>
              <w:right w:val="single" w:color="auto" w:sz="4" w:space="0"/>
            </w:tcBorders>
            <w:noWrap w:val="0"/>
            <w:vAlign w:val="center"/>
          </w:tcPr>
          <w:p w14:paraId="387B237E">
            <w:pPr>
              <w:jc w:val="right"/>
              <w:rPr>
                <w:rFonts w:hint="default" w:ascii="TimesNewRoman" w:hAnsi="TimesNewRoman" w:cs="TimesNewRoman"/>
                <w:b/>
                <w:bCs/>
                <w:kern w:val="0"/>
                <w:sz w:val="22"/>
              </w:rPr>
            </w:pPr>
          </w:p>
        </w:tc>
        <w:tc>
          <w:tcPr>
            <w:tcW w:w="1220" w:type="dxa"/>
            <w:tcBorders>
              <w:top w:val="single" w:color="auto" w:sz="4" w:space="0"/>
              <w:left w:val="nil"/>
              <w:bottom w:val="single" w:color="auto" w:sz="4" w:space="0"/>
              <w:right w:val="single" w:color="auto" w:sz="4" w:space="0"/>
            </w:tcBorders>
            <w:noWrap w:val="0"/>
            <w:vAlign w:val="center"/>
          </w:tcPr>
          <w:p w14:paraId="22370DD6">
            <w:pPr>
              <w:jc w:val="right"/>
              <w:rPr>
                <w:rFonts w:hint="default" w:ascii="TimesNewRoman" w:hAnsi="TimesNewRoman" w:cs="TimesNewRoman"/>
                <w:b/>
                <w:bCs/>
                <w:kern w:val="0"/>
                <w:sz w:val="22"/>
              </w:rPr>
            </w:pPr>
          </w:p>
        </w:tc>
        <w:tc>
          <w:tcPr>
            <w:tcW w:w="1220" w:type="dxa"/>
            <w:tcBorders>
              <w:top w:val="single" w:color="auto" w:sz="4" w:space="0"/>
              <w:left w:val="nil"/>
              <w:bottom w:val="single" w:color="auto" w:sz="4" w:space="0"/>
              <w:right w:val="single" w:color="auto" w:sz="4" w:space="0"/>
            </w:tcBorders>
            <w:noWrap w:val="0"/>
            <w:vAlign w:val="center"/>
          </w:tcPr>
          <w:p w14:paraId="5BCCBB05">
            <w:pPr>
              <w:jc w:val="right"/>
              <w:rPr>
                <w:rFonts w:hint="default" w:ascii="TimesNewRoman" w:hAnsi="TimesNewRoman" w:cs="TimesNewRoman"/>
                <w:b/>
                <w:bCs/>
                <w:kern w:val="0"/>
                <w:sz w:val="22"/>
              </w:rPr>
            </w:pPr>
          </w:p>
        </w:tc>
        <w:tc>
          <w:tcPr>
            <w:tcW w:w="1220" w:type="dxa"/>
            <w:tcBorders>
              <w:top w:val="single" w:color="auto" w:sz="4" w:space="0"/>
              <w:left w:val="nil"/>
              <w:bottom w:val="single" w:color="auto" w:sz="4" w:space="0"/>
              <w:right w:val="single" w:color="auto" w:sz="4" w:space="0"/>
            </w:tcBorders>
            <w:noWrap w:val="0"/>
            <w:vAlign w:val="center"/>
          </w:tcPr>
          <w:p w14:paraId="06551C53">
            <w:pPr>
              <w:jc w:val="right"/>
              <w:rPr>
                <w:rFonts w:hint="default" w:ascii="TimesNewRoman" w:hAnsi="TimesNewRoman" w:cs="TimesNewRoman"/>
                <w:b/>
                <w:bCs/>
                <w:kern w:val="0"/>
                <w:sz w:val="22"/>
              </w:rPr>
            </w:pPr>
          </w:p>
        </w:tc>
        <w:tc>
          <w:tcPr>
            <w:tcW w:w="1220" w:type="dxa"/>
            <w:tcBorders>
              <w:top w:val="single" w:color="auto" w:sz="4" w:space="0"/>
              <w:left w:val="nil"/>
              <w:bottom w:val="single" w:color="auto" w:sz="4" w:space="0"/>
              <w:right w:val="single" w:color="auto" w:sz="4" w:space="0"/>
            </w:tcBorders>
            <w:noWrap w:val="0"/>
            <w:vAlign w:val="center"/>
          </w:tcPr>
          <w:p w14:paraId="66F03BF1">
            <w:pPr>
              <w:jc w:val="right"/>
              <w:rPr>
                <w:rFonts w:hint="default" w:ascii="TimesNewRoman" w:hAnsi="TimesNewRoman" w:cs="TimesNewRoman"/>
                <w:b/>
                <w:bCs/>
                <w:kern w:val="0"/>
                <w:sz w:val="22"/>
              </w:rPr>
            </w:pPr>
          </w:p>
        </w:tc>
        <w:tc>
          <w:tcPr>
            <w:tcW w:w="1020" w:type="dxa"/>
            <w:tcBorders>
              <w:top w:val="nil"/>
              <w:left w:val="nil"/>
              <w:bottom w:val="single" w:color="auto" w:sz="4" w:space="0"/>
              <w:right w:val="single" w:color="auto" w:sz="4" w:space="0"/>
            </w:tcBorders>
            <w:noWrap w:val="0"/>
            <w:vAlign w:val="center"/>
          </w:tcPr>
          <w:p w14:paraId="2AFCBD3C">
            <w:pPr>
              <w:jc w:val="right"/>
              <w:rPr>
                <w:rFonts w:hint="default" w:ascii="TimesNewRoman" w:hAnsi="TimesNewRoman" w:cs="TimesNewRoman"/>
                <w:b/>
                <w:bCs/>
                <w:kern w:val="0"/>
                <w:sz w:val="22"/>
              </w:rPr>
            </w:pPr>
          </w:p>
        </w:tc>
        <w:tc>
          <w:tcPr>
            <w:tcW w:w="880" w:type="dxa"/>
            <w:tcBorders>
              <w:top w:val="nil"/>
              <w:left w:val="nil"/>
              <w:bottom w:val="single" w:color="auto" w:sz="4" w:space="0"/>
              <w:right w:val="single" w:color="auto" w:sz="4" w:space="0"/>
            </w:tcBorders>
            <w:noWrap w:val="0"/>
            <w:vAlign w:val="center"/>
          </w:tcPr>
          <w:p w14:paraId="48FC03E5">
            <w:pPr>
              <w:jc w:val="right"/>
              <w:rPr>
                <w:rFonts w:hint="default" w:ascii="TimesNewRoman" w:hAnsi="TimesNewRoman" w:cs="TimesNewRoman"/>
                <w:b/>
                <w:bCs/>
                <w:kern w:val="0"/>
                <w:sz w:val="22"/>
              </w:rPr>
            </w:pPr>
          </w:p>
        </w:tc>
      </w:tr>
      <w:tr w14:paraId="3F549C58">
        <w:tblPrEx>
          <w:tblCellMar>
            <w:top w:w="0" w:type="dxa"/>
            <w:left w:w="108" w:type="dxa"/>
            <w:bottom w:w="0" w:type="dxa"/>
            <w:right w:w="108" w:type="dxa"/>
          </w:tblCellMar>
        </w:tblPrEx>
        <w:trPr>
          <w:trHeight w:val="360" w:hRule="atLeast"/>
        </w:trPr>
        <w:tc>
          <w:tcPr>
            <w:tcW w:w="1200" w:type="dxa"/>
            <w:tcBorders>
              <w:top w:val="nil"/>
              <w:left w:val="single" w:color="auto" w:sz="4" w:space="0"/>
              <w:bottom w:val="single" w:color="auto" w:sz="4" w:space="0"/>
              <w:right w:val="single" w:color="auto" w:sz="4" w:space="0"/>
            </w:tcBorders>
            <w:noWrap w:val="0"/>
            <w:vAlign w:val="center"/>
          </w:tcPr>
          <w:p w14:paraId="1EDE5E63">
            <w:pPr>
              <w:keepNext w:val="0"/>
              <w:keepLines w:val="0"/>
              <w:widowControl/>
              <w:suppressLineNumbers w:val="0"/>
              <w:jc w:val="lef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特定目标类</w:t>
            </w:r>
          </w:p>
        </w:tc>
        <w:tc>
          <w:tcPr>
            <w:tcW w:w="1440" w:type="dxa"/>
            <w:tcBorders>
              <w:top w:val="nil"/>
              <w:left w:val="nil"/>
              <w:bottom w:val="single" w:color="auto" w:sz="4" w:space="0"/>
              <w:right w:val="single" w:color="auto" w:sz="4" w:space="0"/>
            </w:tcBorders>
            <w:noWrap w:val="0"/>
            <w:vAlign w:val="center"/>
          </w:tcPr>
          <w:p w14:paraId="3E55E595">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办公经费</w:t>
            </w:r>
          </w:p>
        </w:tc>
        <w:tc>
          <w:tcPr>
            <w:tcW w:w="1360" w:type="dxa"/>
            <w:tcBorders>
              <w:top w:val="nil"/>
              <w:left w:val="nil"/>
              <w:bottom w:val="single" w:color="auto" w:sz="4" w:space="0"/>
              <w:right w:val="single" w:color="auto" w:sz="4" w:space="0"/>
            </w:tcBorders>
            <w:noWrap w:val="0"/>
            <w:vAlign w:val="center"/>
          </w:tcPr>
          <w:p w14:paraId="27E11188">
            <w:pPr>
              <w:keepNext w:val="0"/>
              <w:keepLines w:val="0"/>
              <w:widowControl/>
              <w:suppressLineNumbers w:val="0"/>
              <w:jc w:val="lef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谢家集区科学技术局</w:t>
            </w:r>
          </w:p>
        </w:tc>
        <w:tc>
          <w:tcPr>
            <w:tcW w:w="920" w:type="dxa"/>
            <w:tcBorders>
              <w:top w:val="nil"/>
              <w:left w:val="nil"/>
              <w:bottom w:val="single" w:color="auto" w:sz="4" w:space="0"/>
              <w:right w:val="single" w:color="auto" w:sz="4" w:space="0"/>
            </w:tcBorders>
            <w:noWrap w:val="0"/>
            <w:vAlign w:val="center"/>
          </w:tcPr>
          <w:p w14:paraId="01689445">
            <w:pPr>
              <w:keepNext w:val="0"/>
              <w:keepLines w:val="0"/>
              <w:widowControl/>
              <w:suppressLineNumbers w:val="0"/>
              <w:jc w:val="righ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3.59</w:t>
            </w:r>
          </w:p>
        </w:tc>
        <w:tc>
          <w:tcPr>
            <w:tcW w:w="1220" w:type="dxa"/>
            <w:tcBorders>
              <w:top w:val="nil"/>
              <w:left w:val="nil"/>
              <w:bottom w:val="single" w:color="auto" w:sz="4" w:space="0"/>
              <w:right w:val="single" w:color="auto" w:sz="4" w:space="0"/>
            </w:tcBorders>
            <w:noWrap w:val="0"/>
            <w:vAlign w:val="center"/>
          </w:tcPr>
          <w:p w14:paraId="57E0BF74">
            <w:pPr>
              <w:keepNext w:val="0"/>
              <w:keepLines w:val="0"/>
              <w:widowControl/>
              <w:suppressLineNumbers w:val="0"/>
              <w:jc w:val="righ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3.59</w:t>
            </w:r>
          </w:p>
        </w:tc>
        <w:tc>
          <w:tcPr>
            <w:tcW w:w="1220" w:type="dxa"/>
            <w:tcBorders>
              <w:top w:val="nil"/>
              <w:left w:val="nil"/>
              <w:bottom w:val="single" w:color="auto" w:sz="4" w:space="0"/>
              <w:right w:val="single" w:color="auto" w:sz="4" w:space="0"/>
            </w:tcBorders>
            <w:noWrap w:val="0"/>
            <w:vAlign w:val="center"/>
          </w:tcPr>
          <w:p w14:paraId="5AEB72E4">
            <w:pPr>
              <w:jc w:val="right"/>
              <w:rPr>
                <w:rFonts w:hint="default" w:ascii="TimesNewRoman" w:hAnsi="TimesNewRoman" w:cs="TimesNewRoman"/>
                <w:b/>
                <w:bCs/>
                <w:kern w:val="0"/>
                <w:sz w:val="22"/>
              </w:rPr>
            </w:pPr>
          </w:p>
        </w:tc>
        <w:tc>
          <w:tcPr>
            <w:tcW w:w="1220" w:type="dxa"/>
            <w:tcBorders>
              <w:top w:val="nil"/>
              <w:left w:val="nil"/>
              <w:bottom w:val="single" w:color="auto" w:sz="4" w:space="0"/>
              <w:right w:val="single" w:color="auto" w:sz="4" w:space="0"/>
            </w:tcBorders>
            <w:noWrap w:val="0"/>
            <w:vAlign w:val="center"/>
          </w:tcPr>
          <w:p w14:paraId="363308E2">
            <w:pPr>
              <w:jc w:val="right"/>
              <w:rPr>
                <w:rFonts w:hint="default" w:ascii="TimesNewRoman" w:hAnsi="TimesNewRoman" w:cs="TimesNewRoman"/>
                <w:b/>
                <w:bCs/>
                <w:kern w:val="0"/>
                <w:sz w:val="22"/>
              </w:rPr>
            </w:pPr>
          </w:p>
        </w:tc>
        <w:tc>
          <w:tcPr>
            <w:tcW w:w="1220" w:type="dxa"/>
            <w:tcBorders>
              <w:top w:val="nil"/>
              <w:left w:val="nil"/>
              <w:bottom w:val="single" w:color="auto" w:sz="4" w:space="0"/>
              <w:right w:val="single" w:color="auto" w:sz="4" w:space="0"/>
            </w:tcBorders>
            <w:noWrap w:val="0"/>
            <w:vAlign w:val="center"/>
          </w:tcPr>
          <w:p w14:paraId="09413EF4">
            <w:pPr>
              <w:jc w:val="right"/>
              <w:rPr>
                <w:rFonts w:hint="default" w:ascii="TimesNewRoman" w:hAnsi="TimesNewRoman" w:cs="TimesNewRoman"/>
                <w:b/>
                <w:bCs/>
                <w:kern w:val="0"/>
                <w:sz w:val="22"/>
              </w:rPr>
            </w:pPr>
          </w:p>
        </w:tc>
        <w:tc>
          <w:tcPr>
            <w:tcW w:w="1220" w:type="dxa"/>
            <w:tcBorders>
              <w:top w:val="nil"/>
              <w:left w:val="nil"/>
              <w:bottom w:val="single" w:color="auto" w:sz="4" w:space="0"/>
              <w:right w:val="single" w:color="auto" w:sz="4" w:space="0"/>
            </w:tcBorders>
            <w:noWrap w:val="0"/>
            <w:vAlign w:val="center"/>
          </w:tcPr>
          <w:p w14:paraId="5743939A">
            <w:pPr>
              <w:jc w:val="right"/>
              <w:rPr>
                <w:rFonts w:hint="default" w:ascii="TimesNewRoman" w:hAnsi="TimesNewRoman" w:cs="TimesNewRoman"/>
                <w:b/>
                <w:bCs/>
                <w:kern w:val="0"/>
                <w:sz w:val="22"/>
              </w:rPr>
            </w:pPr>
          </w:p>
        </w:tc>
        <w:tc>
          <w:tcPr>
            <w:tcW w:w="1220" w:type="dxa"/>
            <w:tcBorders>
              <w:top w:val="nil"/>
              <w:left w:val="nil"/>
              <w:bottom w:val="single" w:color="auto" w:sz="4" w:space="0"/>
              <w:right w:val="single" w:color="auto" w:sz="4" w:space="0"/>
            </w:tcBorders>
            <w:noWrap w:val="0"/>
            <w:vAlign w:val="center"/>
          </w:tcPr>
          <w:p w14:paraId="021B0F1D">
            <w:pPr>
              <w:jc w:val="right"/>
              <w:rPr>
                <w:rFonts w:hint="default" w:ascii="TimesNewRoman" w:hAnsi="TimesNewRoman" w:cs="TimesNewRoman"/>
                <w:b/>
                <w:bCs/>
                <w:kern w:val="0"/>
                <w:sz w:val="22"/>
              </w:rPr>
            </w:pPr>
          </w:p>
        </w:tc>
        <w:tc>
          <w:tcPr>
            <w:tcW w:w="1020" w:type="dxa"/>
            <w:tcBorders>
              <w:top w:val="nil"/>
              <w:left w:val="nil"/>
              <w:bottom w:val="single" w:color="auto" w:sz="4" w:space="0"/>
              <w:right w:val="single" w:color="auto" w:sz="4" w:space="0"/>
            </w:tcBorders>
            <w:noWrap w:val="0"/>
            <w:vAlign w:val="center"/>
          </w:tcPr>
          <w:p w14:paraId="68181B54">
            <w:pPr>
              <w:jc w:val="right"/>
              <w:rPr>
                <w:rFonts w:hint="default" w:ascii="TimesNewRoman" w:hAnsi="TimesNewRoman" w:cs="TimesNewRoman"/>
                <w:b/>
                <w:bCs/>
                <w:kern w:val="0"/>
                <w:sz w:val="22"/>
              </w:rPr>
            </w:pPr>
          </w:p>
        </w:tc>
        <w:tc>
          <w:tcPr>
            <w:tcW w:w="880" w:type="dxa"/>
            <w:tcBorders>
              <w:top w:val="nil"/>
              <w:left w:val="nil"/>
              <w:bottom w:val="single" w:color="auto" w:sz="4" w:space="0"/>
              <w:right w:val="single" w:color="auto" w:sz="4" w:space="0"/>
            </w:tcBorders>
            <w:noWrap w:val="0"/>
            <w:vAlign w:val="center"/>
          </w:tcPr>
          <w:p w14:paraId="4E1E4D73">
            <w:pPr>
              <w:jc w:val="right"/>
              <w:rPr>
                <w:rFonts w:hint="default" w:ascii="TimesNewRoman" w:hAnsi="TimesNewRoman" w:cs="TimesNewRoman"/>
                <w:b/>
                <w:bCs/>
                <w:kern w:val="0"/>
                <w:sz w:val="22"/>
              </w:rPr>
            </w:pPr>
          </w:p>
        </w:tc>
      </w:tr>
      <w:tr w14:paraId="0CE32403">
        <w:tblPrEx>
          <w:tblCellMar>
            <w:top w:w="0" w:type="dxa"/>
            <w:left w:w="108" w:type="dxa"/>
            <w:bottom w:w="0" w:type="dxa"/>
            <w:right w:w="108" w:type="dxa"/>
          </w:tblCellMar>
        </w:tblPrEx>
        <w:trPr>
          <w:trHeight w:val="360" w:hRule="atLeast"/>
        </w:trPr>
        <w:tc>
          <w:tcPr>
            <w:tcW w:w="1200" w:type="dxa"/>
            <w:tcBorders>
              <w:top w:val="nil"/>
              <w:left w:val="single" w:color="auto" w:sz="4" w:space="0"/>
              <w:bottom w:val="single" w:color="auto" w:sz="4" w:space="0"/>
              <w:right w:val="single" w:color="auto" w:sz="4" w:space="0"/>
            </w:tcBorders>
            <w:noWrap w:val="0"/>
            <w:vAlign w:val="center"/>
          </w:tcPr>
          <w:p w14:paraId="1ADB15D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特定目标类</w:t>
            </w:r>
          </w:p>
        </w:tc>
        <w:tc>
          <w:tcPr>
            <w:tcW w:w="1440" w:type="dxa"/>
            <w:tcBorders>
              <w:top w:val="nil"/>
              <w:left w:val="nil"/>
              <w:bottom w:val="single" w:color="auto" w:sz="4" w:space="0"/>
              <w:right w:val="single" w:color="auto" w:sz="4" w:space="0"/>
            </w:tcBorders>
            <w:noWrap w:val="0"/>
            <w:vAlign w:val="center"/>
          </w:tcPr>
          <w:p w14:paraId="5FC98ED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科技特派员工作经费</w:t>
            </w:r>
          </w:p>
        </w:tc>
        <w:tc>
          <w:tcPr>
            <w:tcW w:w="1360" w:type="dxa"/>
            <w:tcBorders>
              <w:top w:val="nil"/>
              <w:left w:val="nil"/>
              <w:bottom w:val="single" w:color="auto" w:sz="4" w:space="0"/>
              <w:right w:val="single" w:color="auto" w:sz="4" w:space="0"/>
            </w:tcBorders>
            <w:noWrap w:val="0"/>
            <w:vAlign w:val="center"/>
          </w:tcPr>
          <w:p w14:paraId="36648254">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谢家集区科学技术局</w:t>
            </w:r>
          </w:p>
        </w:tc>
        <w:tc>
          <w:tcPr>
            <w:tcW w:w="920" w:type="dxa"/>
            <w:tcBorders>
              <w:top w:val="nil"/>
              <w:left w:val="nil"/>
              <w:bottom w:val="single" w:color="auto" w:sz="4" w:space="0"/>
              <w:right w:val="single" w:color="auto" w:sz="4" w:space="0"/>
            </w:tcBorders>
            <w:noWrap w:val="0"/>
            <w:vAlign w:val="center"/>
          </w:tcPr>
          <w:p w14:paraId="78AA5FEC">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8.00</w:t>
            </w:r>
          </w:p>
        </w:tc>
        <w:tc>
          <w:tcPr>
            <w:tcW w:w="1220" w:type="dxa"/>
            <w:tcBorders>
              <w:top w:val="nil"/>
              <w:left w:val="nil"/>
              <w:bottom w:val="single" w:color="auto" w:sz="4" w:space="0"/>
              <w:right w:val="single" w:color="auto" w:sz="4" w:space="0"/>
            </w:tcBorders>
            <w:noWrap w:val="0"/>
            <w:vAlign w:val="center"/>
          </w:tcPr>
          <w:p w14:paraId="23D78F28">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8.00</w:t>
            </w:r>
          </w:p>
        </w:tc>
        <w:tc>
          <w:tcPr>
            <w:tcW w:w="1220" w:type="dxa"/>
            <w:tcBorders>
              <w:top w:val="nil"/>
              <w:left w:val="nil"/>
              <w:bottom w:val="single" w:color="auto" w:sz="4" w:space="0"/>
              <w:right w:val="single" w:color="auto" w:sz="4" w:space="0"/>
            </w:tcBorders>
            <w:noWrap w:val="0"/>
            <w:vAlign w:val="center"/>
          </w:tcPr>
          <w:p w14:paraId="41D86782">
            <w:pPr>
              <w:jc w:val="right"/>
              <w:rPr>
                <w:rFonts w:hint="default" w:ascii="TimesNewRoman" w:hAnsi="TimesNewRoman" w:cs="TimesNewRoman"/>
                <w:kern w:val="0"/>
                <w:sz w:val="22"/>
              </w:rPr>
            </w:pPr>
          </w:p>
        </w:tc>
        <w:tc>
          <w:tcPr>
            <w:tcW w:w="1220" w:type="dxa"/>
            <w:tcBorders>
              <w:top w:val="nil"/>
              <w:left w:val="nil"/>
              <w:bottom w:val="single" w:color="auto" w:sz="4" w:space="0"/>
              <w:right w:val="single" w:color="auto" w:sz="4" w:space="0"/>
            </w:tcBorders>
            <w:noWrap w:val="0"/>
            <w:vAlign w:val="center"/>
          </w:tcPr>
          <w:p w14:paraId="2E89C0AD">
            <w:pPr>
              <w:jc w:val="right"/>
              <w:rPr>
                <w:rFonts w:hint="default" w:ascii="TimesNewRoman" w:hAnsi="TimesNewRoman" w:cs="TimesNewRoman"/>
                <w:kern w:val="0"/>
                <w:sz w:val="22"/>
              </w:rPr>
            </w:pPr>
          </w:p>
        </w:tc>
        <w:tc>
          <w:tcPr>
            <w:tcW w:w="1220" w:type="dxa"/>
            <w:tcBorders>
              <w:top w:val="nil"/>
              <w:left w:val="nil"/>
              <w:bottom w:val="single" w:color="auto" w:sz="4" w:space="0"/>
              <w:right w:val="single" w:color="auto" w:sz="4" w:space="0"/>
            </w:tcBorders>
            <w:noWrap w:val="0"/>
            <w:vAlign w:val="center"/>
          </w:tcPr>
          <w:p w14:paraId="52F4BEBB">
            <w:pPr>
              <w:jc w:val="right"/>
              <w:rPr>
                <w:rFonts w:hint="default" w:ascii="TimesNewRoman" w:hAnsi="TimesNewRoman" w:cs="TimesNewRoman"/>
                <w:kern w:val="0"/>
                <w:sz w:val="22"/>
              </w:rPr>
            </w:pPr>
          </w:p>
        </w:tc>
        <w:tc>
          <w:tcPr>
            <w:tcW w:w="1220" w:type="dxa"/>
            <w:tcBorders>
              <w:top w:val="nil"/>
              <w:left w:val="nil"/>
              <w:bottom w:val="single" w:color="auto" w:sz="4" w:space="0"/>
              <w:right w:val="single" w:color="auto" w:sz="4" w:space="0"/>
            </w:tcBorders>
            <w:noWrap w:val="0"/>
            <w:vAlign w:val="center"/>
          </w:tcPr>
          <w:p w14:paraId="6D3DCFC7">
            <w:pPr>
              <w:jc w:val="right"/>
              <w:rPr>
                <w:rFonts w:hint="default" w:ascii="TimesNewRoman" w:hAnsi="TimesNewRoman" w:cs="TimesNewRoman"/>
                <w:kern w:val="0"/>
                <w:sz w:val="22"/>
              </w:rPr>
            </w:pPr>
          </w:p>
        </w:tc>
        <w:tc>
          <w:tcPr>
            <w:tcW w:w="1220" w:type="dxa"/>
            <w:tcBorders>
              <w:top w:val="nil"/>
              <w:left w:val="nil"/>
              <w:bottom w:val="single" w:color="auto" w:sz="4" w:space="0"/>
              <w:right w:val="single" w:color="auto" w:sz="4" w:space="0"/>
            </w:tcBorders>
            <w:noWrap w:val="0"/>
            <w:vAlign w:val="center"/>
          </w:tcPr>
          <w:p w14:paraId="5E471094">
            <w:pPr>
              <w:jc w:val="right"/>
              <w:rPr>
                <w:rFonts w:hint="default" w:ascii="TimesNewRoman" w:hAnsi="TimesNewRoman" w:cs="TimesNewRoman"/>
                <w:kern w:val="0"/>
                <w:sz w:val="22"/>
              </w:rPr>
            </w:pPr>
          </w:p>
        </w:tc>
        <w:tc>
          <w:tcPr>
            <w:tcW w:w="1020" w:type="dxa"/>
            <w:tcBorders>
              <w:top w:val="nil"/>
              <w:left w:val="nil"/>
              <w:bottom w:val="single" w:color="auto" w:sz="4" w:space="0"/>
              <w:right w:val="single" w:color="auto" w:sz="4" w:space="0"/>
            </w:tcBorders>
            <w:noWrap w:val="0"/>
            <w:vAlign w:val="center"/>
          </w:tcPr>
          <w:p w14:paraId="3F7CA8EB">
            <w:pPr>
              <w:jc w:val="right"/>
              <w:rPr>
                <w:rFonts w:hint="default" w:ascii="TimesNewRoman" w:hAnsi="TimesNewRoman" w:cs="TimesNewRoman"/>
                <w:kern w:val="0"/>
                <w:sz w:val="22"/>
              </w:rPr>
            </w:pPr>
          </w:p>
        </w:tc>
        <w:tc>
          <w:tcPr>
            <w:tcW w:w="880" w:type="dxa"/>
            <w:tcBorders>
              <w:top w:val="nil"/>
              <w:left w:val="nil"/>
              <w:bottom w:val="single" w:color="auto" w:sz="4" w:space="0"/>
              <w:right w:val="single" w:color="auto" w:sz="4" w:space="0"/>
            </w:tcBorders>
            <w:noWrap w:val="0"/>
            <w:vAlign w:val="center"/>
          </w:tcPr>
          <w:p w14:paraId="1775A6E9">
            <w:pPr>
              <w:jc w:val="right"/>
              <w:rPr>
                <w:rFonts w:hint="default" w:ascii="TimesNewRoman" w:hAnsi="TimesNewRoman" w:cs="TimesNewRoman"/>
                <w:kern w:val="0"/>
                <w:sz w:val="22"/>
              </w:rPr>
            </w:pPr>
          </w:p>
        </w:tc>
      </w:tr>
      <w:tr w14:paraId="1BC77C60">
        <w:tblPrEx>
          <w:tblCellMar>
            <w:top w:w="0" w:type="dxa"/>
            <w:left w:w="108" w:type="dxa"/>
            <w:bottom w:w="0" w:type="dxa"/>
            <w:right w:w="108" w:type="dxa"/>
          </w:tblCellMar>
        </w:tblPrEx>
        <w:trPr>
          <w:trHeight w:val="360" w:hRule="atLeast"/>
        </w:trPr>
        <w:tc>
          <w:tcPr>
            <w:tcW w:w="1200" w:type="dxa"/>
            <w:tcBorders>
              <w:top w:val="nil"/>
              <w:left w:val="single" w:color="auto" w:sz="4" w:space="0"/>
              <w:bottom w:val="single" w:color="auto" w:sz="4" w:space="0"/>
              <w:right w:val="single" w:color="auto" w:sz="4" w:space="0"/>
            </w:tcBorders>
            <w:noWrap w:val="0"/>
            <w:vAlign w:val="center"/>
          </w:tcPr>
          <w:p w14:paraId="604457B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合计</w:t>
            </w:r>
          </w:p>
        </w:tc>
        <w:tc>
          <w:tcPr>
            <w:tcW w:w="1440" w:type="dxa"/>
            <w:tcBorders>
              <w:top w:val="nil"/>
              <w:left w:val="nil"/>
              <w:bottom w:val="single" w:color="auto" w:sz="4" w:space="0"/>
              <w:right w:val="single" w:color="auto" w:sz="4" w:space="0"/>
            </w:tcBorders>
            <w:noWrap w:val="0"/>
            <w:vAlign w:val="center"/>
          </w:tcPr>
          <w:p w14:paraId="681CBE26">
            <w:pPr>
              <w:jc w:val="left"/>
              <w:rPr>
                <w:rFonts w:hint="default" w:ascii="TimesNewRoman" w:hAnsi="TimesNewRoman" w:cs="TimesNewRoman"/>
                <w:kern w:val="0"/>
                <w:sz w:val="22"/>
              </w:rPr>
            </w:pPr>
          </w:p>
        </w:tc>
        <w:tc>
          <w:tcPr>
            <w:tcW w:w="1360" w:type="dxa"/>
            <w:tcBorders>
              <w:top w:val="nil"/>
              <w:left w:val="nil"/>
              <w:bottom w:val="single" w:color="auto" w:sz="4" w:space="0"/>
              <w:right w:val="single" w:color="auto" w:sz="4" w:space="0"/>
            </w:tcBorders>
            <w:noWrap w:val="0"/>
            <w:vAlign w:val="center"/>
          </w:tcPr>
          <w:p w14:paraId="1C1581EE">
            <w:pPr>
              <w:jc w:val="left"/>
              <w:rPr>
                <w:rFonts w:hint="default" w:ascii="TimesNewRoman" w:hAnsi="TimesNewRoman" w:cs="TimesNewRoman"/>
                <w:kern w:val="0"/>
                <w:sz w:val="22"/>
              </w:rPr>
            </w:pPr>
          </w:p>
        </w:tc>
        <w:tc>
          <w:tcPr>
            <w:tcW w:w="920" w:type="dxa"/>
            <w:tcBorders>
              <w:top w:val="nil"/>
              <w:left w:val="nil"/>
              <w:bottom w:val="single" w:color="auto" w:sz="4" w:space="0"/>
              <w:right w:val="single" w:color="auto" w:sz="4" w:space="0"/>
            </w:tcBorders>
            <w:noWrap w:val="0"/>
            <w:vAlign w:val="center"/>
          </w:tcPr>
          <w:p w14:paraId="640684E3">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13.09</w:t>
            </w:r>
          </w:p>
        </w:tc>
        <w:tc>
          <w:tcPr>
            <w:tcW w:w="1220" w:type="dxa"/>
            <w:tcBorders>
              <w:top w:val="nil"/>
              <w:left w:val="nil"/>
              <w:bottom w:val="single" w:color="auto" w:sz="4" w:space="0"/>
              <w:right w:val="single" w:color="auto" w:sz="4" w:space="0"/>
            </w:tcBorders>
            <w:noWrap w:val="0"/>
            <w:vAlign w:val="center"/>
          </w:tcPr>
          <w:p w14:paraId="3C2BF968">
            <w:pPr>
              <w:keepNext w:val="0"/>
              <w:keepLines w:val="0"/>
              <w:widowControl/>
              <w:suppressLineNumbers w:val="0"/>
              <w:jc w:val="righ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13.09</w:t>
            </w:r>
          </w:p>
        </w:tc>
        <w:tc>
          <w:tcPr>
            <w:tcW w:w="1220" w:type="dxa"/>
            <w:tcBorders>
              <w:top w:val="nil"/>
              <w:left w:val="nil"/>
              <w:bottom w:val="single" w:color="auto" w:sz="4" w:space="0"/>
              <w:right w:val="single" w:color="auto" w:sz="4" w:space="0"/>
            </w:tcBorders>
            <w:noWrap w:val="0"/>
            <w:vAlign w:val="center"/>
          </w:tcPr>
          <w:p w14:paraId="3B416C38">
            <w:pPr>
              <w:jc w:val="right"/>
              <w:rPr>
                <w:rFonts w:hint="default" w:ascii="TimesNewRoman" w:hAnsi="TimesNewRoman" w:cs="TimesNewRoman"/>
                <w:kern w:val="0"/>
                <w:sz w:val="22"/>
              </w:rPr>
            </w:pPr>
          </w:p>
        </w:tc>
        <w:tc>
          <w:tcPr>
            <w:tcW w:w="1220" w:type="dxa"/>
            <w:tcBorders>
              <w:top w:val="nil"/>
              <w:left w:val="nil"/>
              <w:bottom w:val="single" w:color="auto" w:sz="4" w:space="0"/>
              <w:right w:val="single" w:color="auto" w:sz="4" w:space="0"/>
            </w:tcBorders>
            <w:noWrap w:val="0"/>
            <w:vAlign w:val="center"/>
          </w:tcPr>
          <w:p w14:paraId="6305BE82">
            <w:pPr>
              <w:jc w:val="right"/>
              <w:rPr>
                <w:rFonts w:hint="default" w:ascii="TimesNewRoman" w:hAnsi="TimesNewRoman" w:cs="TimesNewRoman"/>
                <w:kern w:val="0"/>
                <w:sz w:val="22"/>
              </w:rPr>
            </w:pPr>
          </w:p>
        </w:tc>
        <w:tc>
          <w:tcPr>
            <w:tcW w:w="1220" w:type="dxa"/>
            <w:tcBorders>
              <w:top w:val="nil"/>
              <w:left w:val="nil"/>
              <w:bottom w:val="single" w:color="auto" w:sz="4" w:space="0"/>
              <w:right w:val="single" w:color="auto" w:sz="4" w:space="0"/>
            </w:tcBorders>
            <w:noWrap w:val="0"/>
            <w:vAlign w:val="center"/>
          </w:tcPr>
          <w:p w14:paraId="0B26B9D7">
            <w:pPr>
              <w:jc w:val="right"/>
              <w:rPr>
                <w:rFonts w:hint="default" w:ascii="TimesNewRoman" w:hAnsi="TimesNewRoman" w:cs="TimesNewRoman"/>
                <w:kern w:val="0"/>
                <w:sz w:val="22"/>
              </w:rPr>
            </w:pPr>
          </w:p>
        </w:tc>
        <w:tc>
          <w:tcPr>
            <w:tcW w:w="1220" w:type="dxa"/>
            <w:tcBorders>
              <w:top w:val="nil"/>
              <w:left w:val="nil"/>
              <w:bottom w:val="single" w:color="auto" w:sz="4" w:space="0"/>
              <w:right w:val="single" w:color="auto" w:sz="4" w:space="0"/>
            </w:tcBorders>
            <w:noWrap w:val="0"/>
            <w:vAlign w:val="center"/>
          </w:tcPr>
          <w:p w14:paraId="658B206E">
            <w:pPr>
              <w:jc w:val="right"/>
              <w:rPr>
                <w:rFonts w:hint="default" w:ascii="TimesNewRoman" w:hAnsi="TimesNewRoman" w:cs="TimesNewRoman"/>
                <w:kern w:val="0"/>
                <w:sz w:val="22"/>
              </w:rPr>
            </w:pPr>
          </w:p>
        </w:tc>
        <w:tc>
          <w:tcPr>
            <w:tcW w:w="1220" w:type="dxa"/>
            <w:tcBorders>
              <w:top w:val="nil"/>
              <w:left w:val="nil"/>
              <w:bottom w:val="single" w:color="auto" w:sz="4" w:space="0"/>
              <w:right w:val="single" w:color="auto" w:sz="4" w:space="0"/>
            </w:tcBorders>
            <w:noWrap w:val="0"/>
            <w:vAlign w:val="center"/>
          </w:tcPr>
          <w:p w14:paraId="243B43B2">
            <w:pPr>
              <w:jc w:val="right"/>
              <w:rPr>
                <w:rFonts w:hint="default" w:ascii="TimesNewRoman" w:hAnsi="TimesNewRoman" w:cs="TimesNewRoman"/>
                <w:kern w:val="0"/>
                <w:sz w:val="22"/>
              </w:rPr>
            </w:pPr>
          </w:p>
        </w:tc>
        <w:tc>
          <w:tcPr>
            <w:tcW w:w="1020" w:type="dxa"/>
            <w:tcBorders>
              <w:top w:val="nil"/>
              <w:left w:val="nil"/>
              <w:bottom w:val="single" w:color="auto" w:sz="4" w:space="0"/>
              <w:right w:val="single" w:color="auto" w:sz="4" w:space="0"/>
            </w:tcBorders>
            <w:noWrap w:val="0"/>
            <w:vAlign w:val="center"/>
          </w:tcPr>
          <w:p w14:paraId="350F0AF2">
            <w:pPr>
              <w:jc w:val="right"/>
              <w:rPr>
                <w:rFonts w:hint="default" w:ascii="TimesNewRoman" w:hAnsi="TimesNewRoman" w:cs="TimesNewRoman"/>
                <w:kern w:val="0"/>
                <w:sz w:val="22"/>
              </w:rPr>
            </w:pPr>
          </w:p>
        </w:tc>
        <w:tc>
          <w:tcPr>
            <w:tcW w:w="880" w:type="dxa"/>
            <w:tcBorders>
              <w:top w:val="nil"/>
              <w:left w:val="nil"/>
              <w:bottom w:val="single" w:color="auto" w:sz="4" w:space="0"/>
              <w:right w:val="single" w:color="auto" w:sz="4" w:space="0"/>
            </w:tcBorders>
            <w:noWrap w:val="0"/>
            <w:vAlign w:val="center"/>
          </w:tcPr>
          <w:p w14:paraId="0A3D63F7">
            <w:pPr>
              <w:jc w:val="right"/>
              <w:rPr>
                <w:rFonts w:hint="default" w:ascii="TimesNewRoman" w:hAnsi="TimesNewRoman" w:cs="TimesNewRoman"/>
                <w:kern w:val="0"/>
                <w:sz w:val="22"/>
              </w:rPr>
            </w:pPr>
          </w:p>
        </w:tc>
      </w:tr>
    </w:tbl>
    <w:p w14:paraId="1BDFC13C">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2"/>
        </w:rPr>
        <w:sectPr>
          <w:pgSz w:w="16838" w:h="11906" w:orient="landscape"/>
          <w:pgMar w:top="1797" w:right="1440" w:bottom="1797" w:left="1440" w:header="850" w:footer="992" w:gutter="0"/>
          <w:paperSrc/>
          <w:pgBorders>
            <w:top w:val="none" w:sz="0" w:space="0"/>
            <w:left w:val="none" w:sz="0" w:space="0"/>
            <w:bottom w:val="none" w:sz="0" w:space="0"/>
            <w:right w:val="none" w:sz="0" w:space="0"/>
          </w:pgBorders>
          <w:pgNumType w:fmt="numberInDash"/>
          <w:cols w:space="720" w:num="1"/>
          <w:rtlGutter w:val="0"/>
          <w:docGrid w:type="linesAndChars" w:linePitch="437" w:charSpace="2457"/>
        </w:sectPr>
      </w:pPr>
    </w:p>
    <w:p w14:paraId="228684F9">
      <w:pPr>
        <w:pStyle w:val="8"/>
        <w:keepNext w:val="0"/>
        <w:keepLines w:val="0"/>
        <w:pageBreakBefore w:val="0"/>
        <w:widowControl w:val="0"/>
        <w:kinsoku/>
        <w:wordWrap w:val="0"/>
        <w:overflowPunct/>
        <w:topLinePunct w:val="0"/>
        <w:autoSpaceDE/>
        <w:autoSpaceDN/>
        <w:bidi w:val="0"/>
        <w:adjustRightInd w:val="0"/>
        <w:snapToGrid w:val="0"/>
        <w:spacing w:after="220" w:afterLines="50" w:line="560" w:lineRule="exact"/>
        <w:jc w:val="center"/>
        <w:textAlignment w:val="auto"/>
        <w:rPr>
          <w:rFonts w:hint="default" w:ascii="TimesNewRoman" w:hAnsi="TimesNewRoman" w:cs="TimesNewRoman"/>
          <w:sz w:val="20"/>
          <w:szCs w:val="20"/>
        </w:rPr>
      </w:pPr>
      <w:r>
        <w:rPr>
          <w:rFonts w:hint="eastAsia" w:ascii="TimesNewRoman" w:hAnsi="TimesNewRoman" w:cs="TimesNewRoman"/>
          <w:sz w:val="20"/>
          <w:szCs w:val="20"/>
          <w:lang w:val="en-US" w:eastAsia="zh-CN"/>
        </w:rPr>
        <w:t xml:space="preserve">                                                 </w:t>
      </w:r>
      <w:r>
        <w:rPr>
          <w:rFonts w:hint="default" w:ascii="TimesNewRoman" w:hAnsi="TimesNewRoman" w:cs="TimesNewRoman"/>
          <w:sz w:val="20"/>
          <w:szCs w:val="20"/>
        </w:rPr>
        <w:t xml:space="preserve">    </w:t>
      </w:r>
      <w:r>
        <w:rPr>
          <w:rFonts w:hint="eastAsia" w:ascii="TimesNewRoman" w:hAnsi="TimesNewRoman" w:cs="TimesNewRoman"/>
          <w:sz w:val="20"/>
          <w:szCs w:val="20"/>
          <w:lang w:eastAsia="zh-CN"/>
        </w:rPr>
        <w:t>谢家集区科技局</w:t>
      </w:r>
      <w:r>
        <w:rPr>
          <w:rFonts w:hint="default" w:ascii="TimesNewRoman" w:hAnsi="TimesNewRoman" w:cs="TimesNewRoman"/>
          <w:sz w:val="20"/>
          <w:szCs w:val="20"/>
        </w:rPr>
        <w:t>公开表10</w:t>
      </w:r>
    </w:p>
    <w:tbl>
      <w:tblPr>
        <w:tblStyle w:val="9"/>
        <w:tblW w:w="8879" w:type="dxa"/>
        <w:jc w:val="center"/>
        <w:tblLayout w:type="fixed"/>
        <w:tblCellMar>
          <w:top w:w="0" w:type="dxa"/>
          <w:left w:w="108" w:type="dxa"/>
          <w:bottom w:w="0" w:type="dxa"/>
          <w:right w:w="108" w:type="dxa"/>
        </w:tblCellMar>
      </w:tblPr>
      <w:tblGrid>
        <w:gridCol w:w="1200"/>
        <w:gridCol w:w="1150"/>
        <w:gridCol w:w="900"/>
        <w:gridCol w:w="1034"/>
        <w:gridCol w:w="1147"/>
        <w:gridCol w:w="1140"/>
        <w:gridCol w:w="1120"/>
        <w:gridCol w:w="1188"/>
      </w:tblGrid>
      <w:tr w14:paraId="640ECEB2">
        <w:tblPrEx>
          <w:tblCellMar>
            <w:top w:w="0" w:type="dxa"/>
            <w:left w:w="108" w:type="dxa"/>
            <w:bottom w:w="0" w:type="dxa"/>
            <w:right w:w="108" w:type="dxa"/>
          </w:tblCellMar>
        </w:tblPrEx>
        <w:trPr>
          <w:wBefore w:w="0" w:type="auto"/>
          <w:trHeight w:val="525" w:hRule="atLeast"/>
          <w:jc w:val="center"/>
        </w:trPr>
        <w:tc>
          <w:tcPr>
            <w:tcW w:w="8879" w:type="dxa"/>
            <w:gridSpan w:val="8"/>
            <w:tcBorders>
              <w:top w:val="nil"/>
              <w:left w:val="nil"/>
              <w:bottom w:val="nil"/>
              <w:right w:val="nil"/>
            </w:tcBorders>
            <w:noWrap w:val="0"/>
            <w:vAlign w:val="center"/>
          </w:tcPr>
          <w:p w14:paraId="7DA3E22A">
            <w:pPr>
              <w:keepNext w:val="0"/>
              <w:keepLines w:val="0"/>
              <w:pageBreakBefore w:val="0"/>
              <w:widowControl/>
              <w:kinsoku/>
              <w:overflowPunct/>
              <w:topLinePunct w:val="0"/>
              <w:autoSpaceDE/>
              <w:autoSpaceDN/>
              <w:bidi w:val="0"/>
              <w:spacing w:line="560" w:lineRule="exact"/>
              <w:jc w:val="center"/>
              <w:rPr>
                <w:rFonts w:hint="default" w:ascii="TimesNewRoman" w:hAnsi="TimesNewRoman" w:eastAsia="华文中宋" w:cs="TimesNewRoman"/>
                <w:b/>
                <w:bCs/>
                <w:kern w:val="0"/>
                <w:szCs w:val="32"/>
              </w:rPr>
            </w:pPr>
            <w:r>
              <w:rPr>
                <w:rFonts w:hint="eastAsia" w:ascii="TimesNewRoman" w:hAnsi="TimesNewRoman" w:eastAsia="华文中宋" w:cs="TimesNewRoman"/>
                <w:b/>
                <w:bCs/>
                <w:kern w:val="0"/>
                <w:szCs w:val="32"/>
                <w:lang w:eastAsia="zh-CN"/>
              </w:rPr>
              <w:t>淮南市谢家集区科技局</w:t>
            </w:r>
            <w:r>
              <w:rPr>
                <w:rFonts w:hint="eastAsia" w:ascii="TimesNewRoman" w:hAnsi="TimesNewRoman" w:eastAsia="华文中宋" w:cs="TimesNewRoman"/>
                <w:b/>
                <w:bCs/>
                <w:kern w:val="0"/>
                <w:szCs w:val="32"/>
                <w:lang w:val="en" w:eastAsia="zh-CN"/>
              </w:rPr>
              <w:t>2025</w:t>
            </w:r>
            <w:r>
              <w:rPr>
                <w:rFonts w:hint="default" w:ascii="TimesNewRoman" w:hAnsi="TimesNewRoman" w:eastAsia="华文中宋" w:cs="TimesNewRoman"/>
                <w:b/>
                <w:bCs/>
                <w:kern w:val="0"/>
                <w:szCs w:val="32"/>
              </w:rPr>
              <w:t>年政府采购支出表</w:t>
            </w:r>
          </w:p>
          <w:p w14:paraId="174F557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Cs w:val="32"/>
              </w:rPr>
            </w:pPr>
            <w:r>
              <w:rPr>
                <w:rFonts w:hint="default" w:ascii="TimesNewRoman" w:hAnsi="TimesNewRoman" w:cs="TimesNewRoman"/>
                <w:kern w:val="0"/>
                <w:sz w:val="20"/>
              </w:rPr>
              <w:t xml:space="preserve">                                                                      单位：万元</w:t>
            </w:r>
          </w:p>
        </w:tc>
      </w:tr>
      <w:tr w14:paraId="35C631EF">
        <w:tblPrEx>
          <w:tblCellMar>
            <w:top w:w="0" w:type="dxa"/>
            <w:left w:w="108" w:type="dxa"/>
            <w:bottom w:w="0" w:type="dxa"/>
            <w:right w:w="108" w:type="dxa"/>
          </w:tblCellMar>
        </w:tblPrEx>
        <w:trPr>
          <w:wBefore w:w="0" w:type="auto"/>
          <w:trHeight w:val="872" w:hRule="atLeast"/>
          <w:jc w:val="center"/>
        </w:trPr>
        <w:tc>
          <w:tcPr>
            <w:tcW w:w="1200" w:type="dxa"/>
            <w:tcBorders>
              <w:top w:val="single" w:color="auto" w:sz="4" w:space="0"/>
              <w:left w:val="single" w:color="auto" w:sz="4" w:space="0"/>
              <w:bottom w:val="nil"/>
              <w:right w:val="single" w:color="auto" w:sz="4" w:space="0"/>
            </w:tcBorders>
            <w:noWrap w:val="0"/>
            <w:vAlign w:val="center"/>
          </w:tcPr>
          <w:p w14:paraId="220F71B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项目名称</w:t>
            </w:r>
          </w:p>
        </w:tc>
        <w:tc>
          <w:tcPr>
            <w:tcW w:w="1150" w:type="dxa"/>
            <w:tcBorders>
              <w:top w:val="single" w:color="auto" w:sz="4" w:space="0"/>
              <w:left w:val="nil"/>
              <w:bottom w:val="nil"/>
              <w:right w:val="single" w:color="auto" w:sz="4" w:space="0"/>
            </w:tcBorders>
            <w:noWrap w:val="0"/>
            <w:vAlign w:val="center"/>
          </w:tcPr>
          <w:p w14:paraId="4C41186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政府采购品目</w:t>
            </w:r>
          </w:p>
        </w:tc>
        <w:tc>
          <w:tcPr>
            <w:tcW w:w="900" w:type="dxa"/>
            <w:tcBorders>
              <w:top w:val="single" w:color="auto" w:sz="4" w:space="0"/>
              <w:left w:val="nil"/>
              <w:bottom w:val="nil"/>
              <w:right w:val="single" w:color="auto" w:sz="4" w:space="0"/>
            </w:tcBorders>
            <w:noWrap w:val="0"/>
            <w:vAlign w:val="center"/>
          </w:tcPr>
          <w:p w14:paraId="6F73FF1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合计</w:t>
            </w:r>
          </w:p>
        </w:tc>
        <w:tc>
          <w:tcPr>
            <w:tcW w:w="1034" w:type="dxa"/>
            <w:tcBorders>
              <w:top w:val="single" w:color="auto" w:sz="4" w:space="0"/>
              <w:left w:val="nil"/>
              <w:bottom w:val="nil"/>
              <w:right w:val="single" w:color="auto" w:sz="4" w:space="0"/>
            </w:tcBorders>
            <w:noWrap w:val="0"/>
            <w:vAlign w:val="center"/>
          </w:tcPr>
          <w:p w14:paraId="26F5307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一般公共预算</w:t>
            </w:r>
          </w:p>
        </w:tc>
        <w:tc>
          <w:tcPr>
            <w:tcW w:w="1147" w:type="dxa"/>
            <w:tcBorders>
              <w:top w:val="single" w:color="auto" w:sz="4" w:space="0"/>
              <w:left w:val="nil"/>
              <w:bottom w:val="nil"/>
              <w:right w:val="single" w:color="auto" w:sz="4" w:space="0"/>
            </w:tcBorders>
            <w:noWrap w:val="0"/>
            <w:vAlign w:val="center"/>
          </w:tcPr>
          <w:p w14:paraId="02A9140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政府性</w:t>
            </w:r>
          </w:p>
          <w:p w14:paraId="6BC94BA9">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基金预算</w:t>
            </w:r>
          </w:p>
        </w:tc>
        <w:tc>
          <w:tcPr>
            <w:tcW w:w="1140" w:type="dxa"/>
            <w:tcBorders>
              <w:top w:val="single" w:color="auto" w:sz="4" w:space="0"/>
              <w:left w:val="nil"/>
              <w:bottom w:val="nil"/>
              <w:right w:val="single" w:color="auto" w:sz="4" w:space="0"/>
            </w:tcBorders>
            <w:noWrap w:val="0"/>
            <w:vAlign w:val="center"/>
          </w:tcPr>
          <w:p w14:paraId="4957DF2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国有资本经营预算</w:t>
            </w:r>
          </w:p>
        </w:tc>
        <w:tc>
          <w:tcPr>
            <w:tcW w:w="1120" w:type="dxa"/>
            <w:tcBorders>
              <w:top w:val="single" w:color="auto" w:sz="4" w:space="0"/>
              <w:left w:val="nil"/>
              <w:bottom w:val="nil"/>
              <w:right w:val="single" w:color="auto" w:sz="4" w:space="0"/>
            </w:tcBorders>
            <w:noWrap w:val="0"/>
            <w:vAlign w:val="center"/>
          </w:tcPr>
          <w:p w14:paraId="53D6A004">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财政专户管理资金</w:t>
            </w:r>
          </w:p>
        </w:tc>
        <w:tc>
          <w:tcPr>
            <w:tcW w:w="1188" w:type="dxa"/>
            <w:tcBorders>
              <w:top w:val="single" w:color="auto" w:sz="4" w:space="0"/>
              <w:left w:val="nil"/>
              <w:bottom w:val="nil"/>
              <w:right w:val="single" w:color="auto" w:sz="4" w:space="0"/>
            </w:tcBorders>
            <w:noWrap w:val="0"/>
            <w:vAlign w:val="center"/>
          </w:tcPr>
          <w:p w14:paraId="3192806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单位资金</w:t>
            </w:r>
          </w:p>
        </w:tc>
      </w:tr>
      <w:tr w14:paraId="1434617B">
        <w:tblPrEx>
          <w:tblCellMar>
            <w:top w:w="0" w:type="dxa"/>
            <w:left w:w="108" w:type="dxa"/>
            <w:bottom w:w="0" w:type="dxa"/>
            <w:right w:w="108" w:type="dxa"/>
          </w:tblCellMar>
        </w:tblPrEx>
        <w:trPr>
          <w:wBefore w:w="0" w:type="auto"/>
          <w:trHeight w:val="540" w:hRule="atLeast"/>
          <w:jc w:val="center"/>
        </w:trPr>
        <w:tc>
          <w:tcPr>
            <w:tcW w:w="1200" w:type="dxa"/>
            <w:tcBorders>
              <w:top w:val="single" w:color="auto" w:sz="4" w:space="0"/>
              <w:left w:val="single" w:color="auto" w:sz="4" w:space="0"/>
              <w:bottom w:val="single" w:color="auto" w:sz="4" w:space="0"/>
              <w:right w:val="single" w:color="auto" w:sz="4" w:space="0"/>
            </w:tcBorders>
            <w:noWrap w:val="0"/>
            <w:vAlign w:val="center"/>
          </w:tcPr>
          <w:p w14:paraId="7679BAE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150" w:type="dxa"/>
            <w:tcBorders>
              <w:top w:val="single" w:color="auto" w:sz="4" w:space="0"/>
              <w:left w:val="nil"/>
              <w:bottom w:val="single" w:color="auto" w:sz="4" w:space="0"/>
              <w:right w:val="single" w:color="auto" w:sz="4" w:space="0"/>
            </w:tcBorders>
            <w:noWrap w:val="0"/>
            <w:vAlign w:val="center"/>
          </w:tcPr>
          <w:p w14:paraId="49CA54C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00" w:type="dxa"/>
            <w:tcBorders>
              <w:top w:val="single" w:color="auto" w:sz="4" w:space="0"/>
              <w:left w:val="nil"/>
              <w:bottom w:val="single" w:color="auto" w:sz="4" w:space="0"/>
              <w:right w:val="single" w:color="auto" w:sz="4" w:space="0"/>
            </w:tcBorders>
            <w:noWrap w:val="0"/>
            <w:vAlign w:val="center"/>
          </w:tcPr>
          <w:p w14:paraId="1A74603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034" w:type="dxa"/>
            <w:tcBorders>
              <w:top w:val="single" w:color="auto" w:sz="4" w:space="0"/>
              <w:left w:val="nil"/>
              <w:bottom w:val="single" w:color="auto" w:sz="4" w:space="0"/>
              <w:right w:val="single" w:color="auto" w:sz="4" w:space="0"/>
            </w:tcBorders>
            <w:noWrap w:val="0"/>
            <w:vAlign w:val="center"/>
          </w:tcPr>
          <w:p w14:paraId="223BFB7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7" w:type="dxa"/>
            <w:tcBorders>
              <w:top w:val="single" w:color="auto" w:sz="4" w:space="0"/>
              <w:left w:val="nil"/>
              <w:bottom w:val="single" w:color="auto" w:sz="4" w:space="0"/>
              <w:right w:val="single" w:color="auto" w:sz="4" w:space="0"/>
            </w:tcBorders>
            <w:noWrap w:val="0"/>
            <w:vAlign w:val="center"/>
          </w:tcPr>
          <w:p w14:paraId="456B5A9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0" w:type="dxa"/>
            <w:tcBorders>
              <w:top w:val="single" w:color="auto" w:sz="4" w:space="0"/>
              <w:left w:val="nil"/>
              <w:bottom w:val="single" w:color="auto" w:sz="4" w:space="0"/>
              <w:right w:val="single" w:color="auto" w:sz="4" w:space="0"/>
            </w:tcBorders>
            <w:noWrap w:val="0"/>
            <w:vAlign w:val="center"/>
          </w:tcPr>
          <w:p w14:paraId="2FB5F51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20" w:type="dxa"/>
            <w:tcBorders>
              <w:top w:val="single" w:color="auto" w:sz="4" w:space="0"/>
              <w:left w:val="nil"/>
              <w:bottom w:val="single" w:color="auto" w:sz="4" w:space="0"/>
              <w:right w:val="single" w:color="auto" w:sz="4" w:space="0"/>
            </w:tcBorders>
            <w:noWrap w:val="0"/>
            <w:vAlign w:val="center"/>
          </w:tcPr>
          <w:p w14:paraId="34C9A9A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88" w:type="dxa"/>
            <w:tcBorders>
              <w:top w:val="single" w:color="auto" w:sz="4" w:space="0"/>
              <w:left w:val="nil"/>
              <w:bottom w:val="single" w:color="auto" w:sz="4" w:space="0"/>
              <w:right w:val="single" w:color="auto" w:sz="4" w:space="0"/>
            </w:tcBorders>
            <w:noWrap w:val="0"/>
            <w:vAlign w:val="center"/>
          </w:tcPr>
          <w:p w14:paraId="4FD1F3D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2977B757">
        <w:tblPrEx>
          <w:tblCellMar>
            <w:top w:w="0" w:type="dxa"/>
            <w:left w:w="108" w:type="dxa"/>
            <w:bottom w:w="0" w:type="dxa"/>
            <w:right w:w="108" w:type="dxa"/>
          </w:tblCellMar>
        </w:tblPrEx>
        <w:trPr>
          <w:wBefore w:w="0" w:type="auto"/>
          <w:trHeight w:val="540" w:hRule="atLeast"/>
          <w:jc w:val="center"/>
        </w:trPr>
        <w:tc>
          <w:tcPr>
            <w:tcW w:w="1200" w:type="dxa"/>
            <w:tcBorders>
              <w:top w:val="nil"/>
              <w:left w:val="single" w:color="auto" w:sz="4" w:space="0"/>
              <w:bottom w:val="single" w:color="auto" w:sz="4" w:space="0"/>
              <w:right w:val="single" w:color="auto" w:sz="4" w:space="0"/>
            </w:tcBorders>
            <w:noWrap w:val="0"/>
            <w:vAlign w:val="center"/>
          </w:tcPr>
          <w:p w14:paraId="3DFC7FA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150" w:type="dxa"/>
            <w:tcBorders>
              <w:top w:val="nil"/>
              <w:left w:val="nil"/>
              <w:bottom w:val="single" w:color="auto" w:sz="4" w:space="0"/>
              <w:right w:val="single" w:color="auto" w:sz="4" w:space="0"/>
            </w:tcBorders>
            <w:noWrap w:val="0"/>
            <w:vAlign w:val="center"/>
          </w:tcPr>
          <w:p w14:paraId="5BA6EE1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00" w:type="dxa"/>
            <w:tcBorders>
              <w:top w:val="nil"/>
              <w:left w:val="nil"/>
              <w:bottom w:val="single" w:color="auto" w:sz="4" w:space="0"/>
              <w:right w:val="single" w:color="auto" w:sz="4" w:space="0"/>
            </w:tcBorders>
            <w:noWrap w:val="0"/>
            <w:vAlign w:val="center"/>
          </w:tcPr>
          <w:p w14:paraId="00E7F912">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034" w:type="dxa"/>
            <w:tcBorders>
              <w:top w:val="nil"/>
              <w:left w:val="nil"/>
              <w:bottom w:val="single" w:color="auto" w:sz="4" w:space="0"/>
              <w:right w:val="single" w:color="auto" w:sz="4" w:space="0"/>
            </w:tcBorders>
            <w:noWrap w:val="0"/>
            <w:vAlign w:val="center"/>
          </w:tcPr>
          <w:p w14:paraId="4BBF7B1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7" w:type="dxa"/>
            <w:tcBorders>
              <w:top w:val="nil"/>
              <w:left w:val="nil"/>
              <w:bottom w:val="single" w:color="auto" w:sz="4" w:space="0"/>
              <w:right w:val="single" w:color="auto" w:sz="4" w:space="0"/>
            </w:tcBorders>
            <w:noWrap w:val="0"/>
            <w:vAlign w:val="center"/>
          </w:tcPr>
          <w:p w14:paraId="65BD12F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0" w:type="dxa"/>
            <w:tcBorders>
              <w:top w:val="nil"/>
              <w:left w:val="nil"/>
              <w:bottom w:val="single" w:color="auto" w:sz="4" w:space="0"/>
              <w:right w:val="single" w:color="auto" w:sz="4" w:space="0"/>
            </w:tcBorders>
            <w:noWrap w:val="0"/>
            <w:vAlign w:val="center"/>
          </w:tcPr>
          <w:p w14:paraId="72BA68B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20" w:type="dxa"/>
            <w:tcBorders>
              <w:top w:val="nil"/>
              <w:left w:val="nil"/>
              <w:bottom w:val="single" w:color="auto" w:sz="4" w:space="0"/>
              <w:right w:val="single" w:color="auto" w:sz="4" w:space="0"/>
            </w:tcBorders>
            <w:noWrap w:val="0"/>
            <w:vAlign w:val="center"/>
          </w:tcPr>
          <w:p w14:paraId="10AC8A4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88" w:type="dxa"/>
            <w:tcBorders>
              <w:top w:val="nil"/>
              <w:left w:val="nil"/>
              <w:bottom w:val="single" w:color="auto" w:sz="4" w:space="0"/>
              <w:right w:val="single" w:color="auto" w:sz="4" w:space="0"/>
            </w:tcBorders>
            <w:noWrap w:val="0"/>
            <w:vAlign w:val="center"/>
          </w:tcPr>
          <w:p w14:paraId="6ED5A8B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D4FF84F">
        <w:tblPrEx>
          <w:tblCellMar>
            <w:top w:w="0" w:type="dxa"/>
            <w:left w:w="108" w:type="dxa"/>
            <w:bottom w:w="0" w:type="dxa"/>
            <w:right w:w="108" w:type="dxa"/>
          </w:tblCellMar>
        </w:tblPrEx>
        <w:trPr>
          <w:wBefore w:w="0" w:type="auto"/>
          <w:trHeight w:val="540" w:hRule="atLeast"/>
          <w:jc w:val="center"/>
        </w:trPr>
        <w:tc>
          <w:tcPr>
            <w:tcW w:w="1200" w:type="dxa"/>
            <w:tcBorders>
              <w:top w:val="nil"/>
              <w:left w:val="single" w:color="auto" w:sz="4" w:space="0"/>
              <w:bottom w:val="single" w:color="auto" w:sz="4" w:space="0"/>
              <w:right w:val="single" w:color="auto" w:sz="4" w:space="0"/>
            </w:tcBorders>
            <w:noWrap w:val="0"/>
            <w:vAlign w:val="center"/>
          </w:tcPr>
          <w:p w14:paraId="78A86F3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1150" w:type="dxa"/>
            <w:tcBorders>
              <w:top w:val="nil"/>
              <w:left w:val="nil"/>
              <w:bottom w:val="single" w:color="auto" w:sz="4" w:space="0"/>
              <w:right w:val="single" w:color="auto" w:sz="4" w:space="0"/>
            </w:tcBorders>
            <w:noWrap w:val="0"/>
            <w:vAlign w:val="center"/>
          </w:tcPr>
          <w:p w14:paraId="5E4B828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900" w:type="dxa"/>
            <w:tcBorders>
              <w:top w:val="nil"/>
              <w:left w:val="nil"/>
              <w:bottom w:val="single" w:color="auto" w:sz="4" w:space="0"/>
              <w:right w:val="single" w:color="auto" w:sz="4" w:space="0"/>
            </w:tcBorders>
            <w:noWrap w:val="0"/>
            <w:vAlign w:val="center"/>
          </w:tcPr>
          <w:p w14:paraId="0262456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034" w:type="dxa"/>
            <w:tcBorders>
              <w:top w:val="nil"/>
              <w:left w:val="nil"/>
              <w:bottom w:val="single" w:color="auto" w:sz="4" w:space="0"/>
              <w:right w:val="single" w:color="auto" w:sz="4" w:space="0"/>
            </w:tcBorders>
            <w:noWrap w:val="0"/>
            <w:vAlign w:val="center"/>
          </w:tcPr>
          <w:p w14:paraId="497AB58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47" w:type="dxa"/>
            <w:tcBorders>
              <w:top w:val="nil"/>
              <w:left w:val="nil"/>
              <w:bottom w:val="single" w:color="auto" w:sz="4" w:space="0"/>
              <w:right w:val="single" w:color="auto" w:sz="4" w:space="0"/>
            </w:tcBorders>
            <w:noWrap w:val="0"/>
            <w:vAlign w:val="center"/>
          </w:tcPr>
          <w:p w14:paraId="1A6E376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40" w:type="dxa"/>
            <w:tcBorders>
              <w:top w:val="nil"/>
              <w:left w:val="nil"/>
              <w:bottom w:val="single" w:color="auto" w:sz="4" w:space="0"/>
              <w:right w:val="single" w:color="auto" w:sz="4" w:space="0"/>
            </w:tcBorders>
            <w:noWrap w:val="0"/>
            <w:vAlign w:val="center"/>
          </w:tcPr>
          <w:p w14:paraId="08CFE15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20" w:type="dxa"/>
            <w:tcBorders>
              <w:top w:val="nil"/>
              <w:left w:val="nil"/>
              <w:bottom w:val="single" w:color="auto" w:sz="4" w:space="0"/>
              <w:right w:val="single" w:color="auto" w:sz="4" w:space="0"/>
            </w:tcBorders>
            <w:noWrap w:val="0"/>
            <w:vAlign w:val="center"/>
          </w:tcPr>
          <w:p w14:paraId="046CC9E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88" w:type="dxa"/>
            <w:tcBorders>
              <w:top w:val="nil"/>
              <w:left w:val="nil"/>
              <w:bottom w:val="single" w:color="auto" w:sz="4" w:space="0"/>
              <w:right w:val="single" w:color="auto" w:sz="4" w:space="0"/>
            </w:tcBorders>
            <w:noWrap w:val="0"/>
            <w:vAlign w:val="center"/>
          </w:tcPr>
          <w:p w14:paraId="1EAD8CA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r>
      <w:tr w14:paraId="71124422">
        <w:tblPrEx>
          <w:tblCellMar>
            <w:top w:w="0" w:type="dxa"/>
            <w:left w:w="108" w:type="dxa"/>
            <w:bottom w:w="0" w:type="dxa"/>
            <w:right w:w="108" w:type="dxa"/>
          </w:tblCellMar>
        </w:tblPrEx>
        <w:trPr>
          <w:wBefore w:w="0" w:type="auto"/>
          <w:trHeight w:val="540" w:hRule="atLeast"/>
          <w:jc w:val="center"/>
        </w:trPr>
        <w:tc>
          <w:tcPr>
            <w:tcW w:w="1200" w:type="dxa"/>
            <w:tcBorders>
              <w:top w:val="nil"/>
              <w:left w:val="single" w:color="auto" w:sz="4" w:space="0"/>
              <w:bottom w:val="single" w:color="auto" w:sz="4" w:space="0"/>
              <w:right w:val="single" w:color="auto" w:sz="4" w:space="0"/>
            </w:tcBorders>
            <w:noWrap w:val="0"/>
            <w:vAlign w:val="center"/>
          </w:tcPr>
          <w:p w14:paraId="46E0933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1150" w:type="dxa"/>
            <w:tcBorders>
              <w:top w:val="nil"/>
              <w:left w:val="nil"/>
              <w:bottom w:val="single" w:color="auto" w:sz="4" w:space="0"/>
              <w:right w:val="single" w:color="auto" w:sz="4" w:space="0"/>
            </w:tcBorders>
            <w:noWrap w:val="0"/>
            <w:vAlign w:val="center"/>
          </w:tcPr>
          <w:p w14:paraId="0DA5071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900" w:type="dxa"/>
            <w:tcBorders>
              <w:top w:val="nil"/>
              <w:left w:val="nil"/>
              <w:bottom w:val="single" w:color="auto" w:sz="4" w:space="0"/>
              <w:right w:val="single" w:color="auto" w:sz="4" w:space="0"/>
            </w:tcBorders>
            <w:noWrap w:val="0"/>
            <w:vAlign w:val="center"/>
          </w:tcPr>
          <w:p w14:paraId="09BFDE2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034" w:type="dxa"/>
            <w:tcBorders>
              <w:top w:val="nil"/>
              <w:left w:val="nil"/>
              <w:bottom w:val="single" w:color="auto" w:sz="4" w:space="0"/>
              <w:right w:val="single" w:color="auto" w:sz="4" w:space="0"/>
            </w:tcBorders>
            <w:noWrap w:val="0"/>
            <w:vAlign w:val="center"/>
          </w:tcPr>
          <w:p w14:paraId="7AB3AA6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47" w:type="dxa"/>
            <w:tcBorders>
              <w:top w:val="nil"/>
              <w:left w:val="nil"/>
              <w:bottom w:val="single" w:color="auto" w:sz="4" w:space="0"/>
              <w:right w:val="single" w:color="auto" w:sz="4" w:space="0"/>
            </w:tcBorders>
            <w:noWrap w:val="0"/>
            <w:vAlign w:val="center"/>
          </w:tcPr>
          <w:p w14:paraId="6BB38C4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40" w:type="dxa"/>
            <w:tcBorders>
              <w:top w:val="nil"/>
              <w:left w:val="nil"/>
              <w:bottom w:val="single" w:color="auto" w:sz="4" w:space="0"/>
              <w:right w:val="single" w:color="auto" w:sz="4" w:space="0"/>
            </w:tcBorders>
            <w:noWrap w:val="0"/>
            <w:vAlign w:val="center"/>
          </w:tcPr>
          <w:p w14:paraId="70071B9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20" w:type="dxa"/>
            <w:tcBorders>
              <w:top w:val="nil"/>
              <w:left w:val="nil"/>
              <w:bottom w:val="single" w:color="auto" w:sz="4" w:space="0"/>
              <w:right w:val="single" w:color="auto" w:sz="4" w:space="0"/>
            </w:tcBorders>
            <w:noWrap w:val="0"/>
            <w:vAlign w:val="center"/>
          </w:tcPr>
          <w:p w14:paraId="7D684C7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88" w:type="dxa"/>
            <w:tcBorders>
              <w:top w:val="nil"/>
              <w:left w:val="nil"/>
              <w:bottom w:val="single" w:color="auto" w:sz="4" w:space="0"/>
              <w:right w:val="single" w:color="auto" w:sz="4" w:space="0"/>
            </w:tcBorders>
            <w:noWrap w:val="0"/>
            <w:vAlign w:val="center"/>
          </w:tcPr>
          <w:p w14:paraId="47D6E74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r>
      <w:tr w14:paraId="11568B85">
        <w:tblPrEx>
          <w:tblCellMar>
            <w:top w:w="0" w:type="dxa"/>
            <w:left w:w="108" w:type="dxa"/>
            <w:bottom w:w="0" w:type="dxa"/>
            <w:right w:w="108" w:type="dxa"/>
          </w:tblCellMar>
        </w:tblPrEx>
        <w:trPr>
          <w:wBefore w:w="0" w:type="auto"/>
          <w:trHeight w:val="540" w:hRule="atLeast"/>
          <w:jc w:val="center"/>
        </w:trPr>
        <w:tc>
          <w:tcPr>
            <w:tcW w:w="1200" w:type="dxa"/>
            <w:tcBorders>
              <w:top w:val="nil"/>
              <w:left w:val="single" w:color="auto" w:sz="4" w:space="0"/>
              <w:bottom w:val="single" w:color="auto" w:sz="4" w:space="0"/>
              <w:right w:val="single" w:color="auto" w:sz="4" w:space="0"/>
            </w:tcBorders>
            <w:noWrap w:val="0"/>
            <w:vAlign w:val="center"/>
          </w:tcPr>
          <w:p w14:paraId="1999E19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150" w:type="dxa"/>
            <w:tcBorders>
              <w:top w:val="nil"/>
              <w:left w:val="nil"/>
              <w:bottom w:val="single" w:color="auto" w:sz="4" w:space="0"/>
              <w:right w:val="single" w:color="auto" w:sz="4" w:space="0"/>
            </w:tcBorders>
            <w:noWrap w:val="0"/>
            <w:vAlign w:val="center"/>
          </w:tcPr>
          <w:p w14:paraId="560E76E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00" w:type="dxa"/>
            <w:tcBorders>
              <w:top w:val="nil"/>
              <w:left w:val="nil"/>
              <w:bottom w:val="single" w:color="auto" w:sz="4" w:space="0"/>
              <w:right w:val="single" w:color="auto" w:sz="4" w:space="0"/>
            </w:tcBorders>
            <w:noWrap w:val="0"/>
            <w:vAlign w:val="center"/>
          </w:tcPr>
          <w:p w14:paraId="345121C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034" w:type="dxa"/>
            <w:tcBorders>
              <w:top w:val="nil"/>
              <w:left w:val="nil"/>
              <w:bottom w:val="single" w:color="auto" w:sz="4" w:space="0"/>
              <w:right w:val="single" w:color="auto" w:sz="4" w:space="0"/>
            </w:tcBorders>
            <w:noWrap w:val="0"/>
            <w:vAlign w:val="center"/>
          </w:tcPr>
          <w:p w14:paraId="573F7B5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7" w:type="dxa"/>
            <w:tcBorders>
              <w:top w:val="nil"/>
              <w:left w:val="nil"/>
              <w:bottom w:val="single" w:color="auto" w:sz="4" w:space="0"/>
              <w:right w:val="single" w:color="auto" w:sz="4" w:space="0"/>
            </w:tcBorders>
            <w:noWrap w:val="0"/>
            <w:vAlign w:val="center"/>
          </w:tcPr>
          <w:p w14:paraId="4A2B0DF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0" w:type="dxa"/>
            <w:tcBorders>
              <w:top w:val="nil"/>
              <w:left w:val="nil"/>
              <w:bottom w:val="single" w:color="auto" w:sz="4" w:space="0"/>
              <w:right w:val="single" w:color="auto" w:sz="4" w:space="0"/>
            </w:tcBorders>
            <w:noWrap w:val="0"/>
            <w:vAlign w:val="center"/>
          </w:tcPr>
          <w:p w14:paraId="16DA346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20" w:type="dxa"/>
            <w:tcBorders>
              <w:top w:val="nil"/>
              <w:left w:val="nil"/>
              <w:bottom w:val="single" w:color="auto" w:sz="4" w:space="0"/>
              <w:right w:val="single" w:color="auto" w:sz="4" w:space="0"/>
            </w:tcBorders>
            <w:noWrap w:val="0"/>
            <w:vAlign w:val="center"/>
          </w:tcPr>
          <w:p w14:paraId="46CD0CB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88" w:type="dxa"/>
            <w:tcBorders>
              <w:top w:val="nil"/>
              <w:left w:val="nil"/>
              <w:bottom w:val="single" w:color="auto" w:sz="4" w:space="0"/>
              <w:right w:val="single" w:color="auto" w:sz="4" w:space="0"/>
            </w:tcBorders>
            <w:noWrap w:val="0"/>
            <w:vAlign w:val="center"/>
          </w:tcPr>
          <w:p w14:paraId="06692E0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78225ADD">
        <w:tblPrEx>
          <w:tblCellMar>
            <w:top w:w="0" w:type="dxa"/>
            <w:left w:w="108" w:type="dxa"/>
            <w:bottom w:w="0" w:type="dxa"/>
            <w:right w:w="108" w:type="dxa"/>
          </w:tblCellMar>
        </w:tblPrEx>
        <w:trPr>
          <w:wBefore w:w="0" w:type="auto"/>
          <w:trHeight w:val="540" w:hRule="atLeast"/>
          <w:jc w:val="center"/>
        </w:trPr>
        <w:tc>
          <w:tcPr>
            <w:tcW w:w="1200" w:type="dxa"/>
            <w:tcBorders>
              <w:top w:val="nil"/>
              <w:left w:val="single" w:color="auto" w:sz="4" w:space="0"/>
              <w:bottom w:val="single" w:color="auto" w:sz="4" w:space="0"/>
              <w:right w:val="single" w:color="auto" w:sz="4" w:space="0"/>
            </w:tcBorders>
            <w:noWrap w:val="0"/>
            <w:vAlign w:val="center"/>
          </w:tcPr>
          <w:p w14:paraId="7340856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150" w:type="dxa"/>
            <w:tcBorders>
              <w:top w:val="nil"/>
              <w:left w:val="nil"/>
              <w:bottom w:val="single" w:color="auto" w:sz="4" w:space="0"/>
              <w:right w:val="single" w:color="auto" w:sz="4" w:space="0"/>
            </w:tcBorders>
            <w:noWrap w:val="0"/>
            <w:vAlign w:val="center"/>
          </w:tcPr>
          <w:p w14:paraId="700BE0E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00" w:type="dxa"/>
            <w:tcBorders>
              <w:top w:val="nil"/>
              <w:left w:val="nil"/>
              <w:bottom w:val="single" w:color="auto" w:sz="4" w:space="0"/>
              <w:right w:val="single" w:color="auto" w:sz="4" w:space="0"/>
            </w:tcBorders>
            <w:noWrap w:val="0"/>
            <w:vAlign w:val="center"/>
          </w:tcPr>
          <w:p w14:paraId="0EFF302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034" w:type="dxa"/>
            <w:tcBorders>
              <w:top w:val="nil"/>
              <w:left w:val="nil"/>
              <w:bottom w:val="single" w:color="auto" w:sz="4" w:space="0"/>
              <w:right w:val="single" w:color="auto" w:sz="4" w:space="0"/>
            </w:tcBorders>
            <w:noWrap w:val="0"/>
            <w:vAlign w:val="center"/>
          </w:tcPr>
          <w:p w14:paraId="21C4926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7" w:type="dxa"/>
            <w:tcBorders>
              <w:top w:val="nil"/>
              <w:left w:val="nil"/>
              <w:bottom w:val="single" w:color="auto" w:sz="4" w:space="0"/>
              <w:right w:val="single" w:color="auto" w:sz="4" w:space="0"/>
            </w:tcBorders>
            <w:noWrap w:val="0"/>
            <w:vAlign w:val="center"/>
          </w:tcPr>
          <w:p w14:paraId="365BAE0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0" w:type="dxa"/>
            <w:tcBorders>
              <w:top w:val="nil"/>
              <w:left w:val="nil"/>
              <w:bottom w:val="single" w:color="auto" w:sz="4" w:space="0"/>
              <w:right w:val="single" w:color="auto" w:sz="4" w:space="0"/>
            </w:tcBorders>
            <w:noWrap w:val="0"/>
            <w:vAlign w:val="center"/>
          </w:tcPr>
          <w:p w14:paraId="3D2C7A0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20" w:type="dxa"/>
            <w:tcBorders>
              <w:top w:val="nil"/>
              <w:left w:val="nil"/>
              <w:bottom w:val="single" w:color="auto" w:sz="4" w:space="0"/>
              <w:right w:val="single" w:color="auto" w:sz="4" w:space="0"/>
            </w:tcBorders>
            <w:noWrap w:val="0"/>
            <w:vAlign w:val="center"/>
          </w:tcPr>
          <w:p w14:paraId="4294834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88" w:type="dxa"/>
            <w:tcBorders>
              <w:top w:val="nil"/>
              <w:left w:val="nil"/>
              <w:bottom w:val="single" w:color="auto" w:sz="4" w:space="0"/>
              <w:right w:val="single" w:color="auto" w:sz="4" w:space="0"/>
            </w:tcBorders>
            <w:noWrap w:val="0"/>
            <w:vAlign w:val="center"/>
          </w:tcPr>
          <w:p w14:paraId="2B4C080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6FA68D51">
        <w:tblPrEx>
          <w:tblCellMar>
            <w:top w:w="0" w:type="dxa"/>
            <w:left w:w="108" w:type="dxa"/>
            <w:bottom w:w="0" w:type="dxa"/>
            <w:right w:w="108" w:type="dxa"/>
          </w:tblCellMar>
        </w:tblPrEx>
        <w:trPr>
          <w:wBefore w:w="0" w:type="auto"/>
          <w:trHeight w:val="540" w:hRule="atLeast"/>
          <w:jc w:val="center"/>
        </w:trPr>
        <w:tc>
          <w:tcPr>
            <w:tcW w:w="1200" w:type="dxa"/>
            <w:tcBorders>
              <w:top w:val="nil"/>
              <w:left w:val="single" w:color="auto" w:sz="4" w:space="0"/>
              <w:bottom w:val="single" w:color="auto" w:sz="4" w:space="0"/>
              <w:right w:val="single" w:color="auto" w:sz="4" w:space="0"/>
            </w:tcBorders>
            <w:noWrap w:val="0"/>
            <w:vAlign w:val="center"/>
          </w:tcPr>
          <w:p w14:paraId="3F33102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150" w:type="dxa"/>
            <w:tcBorders>
              <w:top w:val="nil"/>
              <w:left w:val="nil"/>
              <w:bottom w:val="single" w:color="auto" w:sz="4" w:space="0"/>
              <w:right w:val="single" w:color="auto" w:sz="4" w:space="0"/>
            </w:tcBorders>
            <w:noWrap w:val="0"/>
            <w:vAlign w:val="center"/>
          </w:tcPr>
          <w:p w14:paraId="42861F5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00" w:type="dxa"/>
            <w:tcBorders>
              <w:top w:val="nil"/>
              <w:left w:val="nil"/>
              <w:bottom w:val="single" w:color="auto" w:sz="4" w:space="0"/>
              <w:right w:val="single" w:color="auto" w:sz="4" w:space="0"/>
            </w:tcBorders>
            <w:noWrap w:val="0"/>
            <w:vAlign w:val="center"/>
          </w:tcPr>
          <w:p w14:paraId="7B66572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034" w:type="dxa"/>
            <w:tcBorders>
              <w:top w:val="nil"/>
              <w:left w:val="nil"/>
              <w:bottom w:val="single" w:color="auto" w:sz="4" w:space="0"/>
              <w:right w:val="single" w:color="auto" w:sz="4" w:space="0"/>
            </w:tcBorders>
            <w:noWrap w:val="0"/>
            <w:vAlign w:val="center"/>
          </w:tcPr>
          <w:p w14:paraId="17D791E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7" w:type="dxa"/>
            <w:tcBorders>
              <w:top w:val="nil"/>
              <w:left w:val="nil"/>
              <w:bottom w:val="single" w:color="auto" w:sz="4" w:space="0"/>
              <w:right w:val="single" w:color="auto" w:sz="4" w:space="0"/>
            </w:tcBorders>
            <w:noWrap w:val="0"/>
            <w:vAlign w:val="center"/>
          </w:tcPr>
          <w:p w14:paraId="41645FE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0" w:type="dxa"/>
            <w:tcBorders>
              <w:top w:val="nil"/>
              <w:left w:val="nil"/>
              <w:bottom w:val="single" w:color="auto" w:sz="4" w:space="0"/>
              <w:right w:val="single" w:color="auto" w:sz="4" w:space="0"/>
            </w:tcBorders>
            <w:noWrap w:val="0"/>
            <w:vAlign w:val="center"/>
          </w:tcPr>
          <w:p w14:paraId="2E49E7A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20" w:type="dxa"/>
            <w:tcBorders>
              <w:top w:val="nil"/>
              <w:left w:val="nil"/>
              <w:bottom w:val="single" w:color="auto" w:sz="4" w:space="0"/>
              <w:right w:val="single" w:color="auto" w:sz="4" w:space="0"/>
            </w:tcBorders>
            <w:noWrap w:val="0"/>
            <w:vAlign w:val="center"/>
          </w:tcPr>
          <w:p w14:paraId="7DC3043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88" w:type="dxa"/>
            <w:tcBorders>
              <w:top w:val="nil"/>
              <w:left w:val="nil"/>
              <w:bottom w:val="single" w:color="auto" w:sz="4" w:space="0"/>
              <w:right w:val="single" w:color="auto" w:sz="4" w:space="0"/>
            </w:tcBorders>
            <w:noWrap w:val="0"/>
            <w:vAlign w:val="center"/>
          </w:tcPr>
          <w:p w14:paraId="587FBDB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4DF295A7">
        <w:tblPrEx>
          <w:tblCellMar>
            <w:top w:w="0" w:type="dxa"/>
            <w:left w:w="108" w:type="dxa"/>
            <w:bottom w:w="0" w:type="dxa"/>
            <w:right w:w="108" w:type="dxa"/>
          </w:tblCellMar>
        </w:tblPrEx>
        <w:trPr>
          <w:wBefore w:w="0" w:type="auto"/>
          <w:trHeight w:val="540" w:hRule="atLeast"/>
          <w:jc w:val="center"/>
        </w:trPr>
        <w:tc>
          <w:tcPr>
            <w:tcW w:w="2350" w:type="dxa"/>
            <w:gridSpan w:val="2"/>
            <w:tcBorders>
              <w:top w:val="nil"/>
              <w:left w:val="single" w:color="auto" w:sz="4" w:space="0"/>
              <w:bottom w:val="single" w:color="auto" w:sz="4" w:space="0"/>
              <w:right w:val="single" w:color="auto" w:sz="4" w:space="0"/>
            </w:tcBorders>
            <w:noWrap w:val="0"/>
            <w:vAlign w:val="center"/>
          </w:tcPr>
          <w:p w14:paraId="6A08CBE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eastAsia" w:ascii="TimesNewRoman" w:hAnsi="TimesNewRoman" w:cs="TimesNewRoman"/>
                <w:b/>
                <w:bCs/>
                <w:kern w:val="0"/>
                <w:sz w:val="22"/>
                <w:lang w:eastAsia="zh-CN"/>
              </w:rPr>
              <w:t>合</w:t>
            </w:r>
            <w:r>
              <w:rPr>
                <w:rFonts w:hint="default" w:ascii="TimesNewRoman" w:hAnsi="TimesNewRoman" w:cs="TimesNewRoman"/>
                <w:b/>
                <w:sz w:val="20"/>
              </w:rPr>
              <w:t xml:space="preserve"> 计</w:t>
            </w:r>
          </w:p>
        </w:tc>
        <w:tc>
          <w:tcPr>
            <w:tcW w:w="900" w:type="dxa"/>
            <w:tcBorders>
              <w:top w:val="nil"/>
              <w:left w:val="nil"/>
              <w:bottom w:val="single" w:color="auto" w:sz="4" w:space="0"/>
              <w:right w:val="single" w:color="auto" w:sz="4" w:space="0"/>
            </w:tcBorders>
            <w:noWrap w:val="0"/>
            <w:vAlign w:val="center"/>
          </w:tcPr>
          <w:p w14:paraId="5AEEA7C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034" w:type="dxa"/>
            <w:tcBorders>
              <w:top w:val="nil"/>
              <w:left w:val="nil"/>
              <w:bottom w:val="single" w:color="auto" w:sz="4" w:space="0"/>
              <w:right w:val="single" w:color="auto" w:sz="4" w:space="0"/>
            </w:tcBorders>
            <w:noWrap w:val="0"/>
            <w:vAlign w:val="center"/>
          </w:tcPr>
          <w:p w14:paraId="03AC588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7" w:type="dxa"/>
            <w:tcBorders>
              <w:top w:val="nil"/>
              <w:left w:val="nil"/>
              <w:bottom w:val="single" w:color="auto" w:sz="4" w:space="0"/>
              <w:right w:val="single" w:color="auto" w:sz="4" w:space="0"/>
            </w:tcBorders>
            <w:noWrap w:val="0"/>
            <w:vAlign w:val="center"/>
          </w:tcPr>
          <w:p w14:paraId="10D578E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0" w:type="dxa"/>
            <w:tcBorders>
              <w:top w:val="nil"/>
              <w:left w:val="nil"/>
              <w:bottom w:val="single" w:color="auto" w:sz="4" w:space="0"/>
              <w:right w:val="single" w:color="auto" w:sz="4" w:space="0"/>
            </w:tcBorders>
            <w:noWrap w:val="0"/>
            <w:vAlign w:val="center"/>
          </w:tcPr>
          <w:p w14:paraId="796F687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20" w:type="dxa"/>
            <w:tcBorders>
              <w:top w:val="nil"/>
              <w:left w:val="nil"/>
              <w:bottom w:val="single" w:color="auto" w:sz="4" w:space="0"/>
              <w:right w:val="single" w:color="auto" w:sz="4" w:space="0"/>
            </w:tcBorders>
            <w:noWrap w:val="0"/>
            <w:vAlign w:val="center"/>
          </w:tcPr>
          <w:p w14:paraId="3D8E18C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88" w:type="dxa"/>
            <w:tcBorders>
              <w:top w:val="nil"/>
              <w:left w:val="nil"/>
              <w:bottom w:val="single" w:color="auto" w:sz="4" w:space="0"/>
              <w:right w:val="single" w:color="auto" w:sz="4" w:space="0"/>
            </w:tcBorders>
            <w:noWrap w:val="0"/>
            <w:vAlign w:val="center"/>
          </w:tcPr>
          <w:p w14:paraId="048F76E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bl>
    <w:p w14:paraId="48676DBC">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2"/>
        </w:rPr>
      </w:pPr>
      <w:r>
        <w:rPr>
          <w:rFonts w:hint="default" w:ascii="TimesNewRoman" w:hAnsi="TimesNewRoman" w:cs="TimesNewRoman"/>
          <w:kern w:val="0"/>
          <w:sz w:val="22"/>
        </w:rPr>
        <w:t>“</w:t>
      </w:r>
      <w:r>
        <w:rPr>
          <w:rFonts w:hint="eastAsia" w:ascii="TimesNewRoman" w:hAnsi="TimesNewRoman" w:cs="TimesNewRoman"/>
          <w:kern w:val="0"/>
          <w:sz w:val="22"/>
          <w:lang w:eastAsia="zh-CN"/>
        </w:rPr>
        <w:t>淮南市谢家集区科技局</w:t>
      </w:r>
      <w:r>
        <w:rPr>
          <w:rFonts w:hint="default" w:ascii="TimesNewRoman" w:hAnsi="TimesNewRoman" w:cs="TimesNewRoman"/>
          <w:kern w:val="0"/>
          <w:sz w:val="22"/>
        </w:rPr>
        <w:t>没有使用一般公共预算拨款、政府性基金预算拨款、国有资本经营预算拨款、财政专户管理资金和单位资金安排的政府采购支出，故本表无数据”。</w:t>
      </w:r>
    </w:p>
    <w:p w14:paraId="6514F1DF">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7B4B30A7">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4C0E5DDF">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73CB210A">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36A3DBD1">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45426DF9">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260C2973">
      <w:pPr>
        <w:pStyle w:val="8"/>
        <w:keepNext w:val="0"/>
        <w:keepLines w:val="0"/>
        <w:pageBreakBefore w:val="0"/>
        <w:kinsoku/>
        <w:wordWrap w:val="0"/>
        <w:overflowPunct/>
        <w:topLinePunct w:val="0"/>
        <w:autoSpaceDE/>
        <w:autoSpaceDN/>
        <w:bidi w:val="0"/>
        <w:adjustRightInd w:val="0"/>
        <w:snapToGrid w:val="0"/>
        <w:spacing w:line="560" w:lineRule="exact"/>
        <w:jc w:val="right"/>
        <w:rPr>
          <w:rFonts w:hint="default" w:ascii="TimesNewRoman" w:hAnsi="TimesNewRoman" w:cs="TimesNewRoman"/>
          <w:sz w:val="20"/>
          <w:szCs w:val="20"/>
        </w:rPr>
        <w:sectPr>
          <w:pgSz w:w="11906" w:h="16838"/>
          <w:pgMar w:top="1440" w:right="1797" w:bottom="1440" w:left="1797" w:header="850" w:footer="992" w:gutter="0"/>
          <w:paperSrc/>
          <w:pgBorders>
            <w:top w:val="none" w:sz="0" w:space="0"/>
            <w:left w:val="none" w:sz="0" w:space="0"/>
            <w:bottom w:val="none" w:sz="0" w:space="0"/>
            <w:right w:val="none" w:sz="0" w:space="0"/>
          </w:pgBorders>
          <w:pgNumType w:fmt="numberInDash"/>
          <w:cols w:space="720" w:num="1"/>
          <w:rtlGutter w:val="0"/>
          <w:docGrid w:type="linesAndChars" w:linePitch="437" w:charSpace="2555"/>
        </w:sectPr>
      </w:pPr>
    </w:p>
    <w:p w14:paraId="17677FE8">
      <w:pPr>
        <w:pStyle w:val="8"/>
        <w:keepNext w:val="0"/>
        <w:keepLines w:val="0"/>
        <w:pageBreakBefore w:val="0"/>
        <w:kinsoku/>
        <w:wordWrap w:val="0"/>
        <w:overflowPunct/>
        <w:topLinePunct w:val="0"/>
        <w:autoSpaceDE/>
        <w:autoSpaceDN/>
        <w:bidi w:val="0"/>
        <w:adjustRightInd w:val="0"/>
        <w:snapToGrid w:val="0"/>
        <w:spacing w:line="560" w:lineRule="exact"/>
        <w:jc w:val="center"/>
        <w:rPr>
          <w:rFonts w:hint="default" w:ascii="TimesNewRoman" w:hAnsi="TimesNewRoman" w:cs="TimesNewRoman"/>
          <w:sz w:val="20"/>
          <w:szCs w:val="20"/>
        </w:rPr>
      </w:pPr>
      <w:r>
        <w:rPr>
          <w:rFonts w:hint="eastAsia" w:ascii="TimesNewRoman" w:hAnsi="TimesNewRoman" w:cs="TimesNewRoman"/>
          <w:sz w:val="20"/>
          <w:szCs w:val="20"/>
          <w:lang w:val="en-US" w:eastAsia="zh-CN"/>
        </w:rPr>
        <w:t xml:space="preserve">                                                                                                          </w:t>
      </w:r>
      <w:r>
        <w:rPr>
          <w:rFonts w:hint="eastAsia" w:ascii="TimesNewRoman" w:hAnsi="TimesNewRoman" w:cs="TimesNewRoman"/>
          <w:sz w:val="20"/>
          <w:szCs w:val="20"/>
          <w:lang w:eastAsia="zh-CN"/>
        </w:rPr>
        <w:t>谢家集区科技局</w:t>
      </w:r>
      <w:r>
        <w:rPr>
          <w:rFonts w:hint="default" w:ascii="TimesNewRoman" w:hAnsi="TimesNewRoman" w:cs="TimesNewRoman"/>
          <w:sz w:val="20"/>
          <w:szCs w:val="20"/>
        </w:rPr>
        <w:t>公开表11</w:t>
      </w:r>
    </w:p>
    <w:tbl>
      <w:tblPr>
        <w:tblStyle w:val="9"/>
        <w:tblW w:w="13743" w:type="dxa"/>
        <w:jc w:val="center"/>
        <w:tblLayout w:type="fixed"/>
        <w:tblCellMar>
          <w:top w:w="0" w:type="dxa"/>
          <w:left w:w="108" w:type="dxa"/>
          <w:bottom w:w="0" w:type="dxa"/>
          <w:right w:w="108" w:type="dxa"/>
        </w:tblCellMar>
      </w:tblPr>
      <w:tblGrid>
        <w:gridCol w:w="2073"/>
        <w:gridCol w:w="1953"/>
        <w:gridCol w:w="1784"/>
        <w:gridCol w:w="1933"/>
        <w:gridCol w:w="2483"/>
        <w:gridCol w:w="1684"/>
        <w:gridCol w:w="1816"/>
        <w:gridCol w:w="17"/>
      </w:tblGrid>
      <w:tr w14:paraId="32535879">
        <w:tblPrEx>
          <w:tblCellMar>
            <w:top w:w="0" w:type="dxa"/>
            <w:left w:w="108" w:type="dxa"/>
            <w:bottom w:w="0" w:type="dxa"/>
            <w:right w:w="108" w:type="dxa"/>
          </w:tblCellMar>
        </w:tblPrEx>
        <w:trPr>
          <w:gridAfter w:val="1"/>
          <w:wBefore w:w="0" w:type="dxa"/>
          <w:wAfter w:w="17" w:type="dxa"/>
          <w:trHeight w:val="525" w:hRule="atLeast"/>
          <w:jc w:val="center"/>
        </w:trPr>
        <w:tc>
          <w:tcPr>
            <w:tcW w:w="13726" w:type="dxa"/>
            <w:gridSpan w:val="7"/>
            <w:tcBorders>
              <w:top w:val="nil"/>
              <w:left w:val="nil"/>
              <w:bottom w:val="nil"/>
              <w:right w:val="nil"/>
            </w:tcBorders>
            <w:noWrap w:val="0"/>
            <w:vAlign w:val="center"/>
          </w:tcPr>
          <w:p w14:paraId="3AABB216">
            <w:pPr>
              <w:keepNext w:val="0"/>
              <w:keepLines w:val="0"/>
              <w:pageBreakBefore w:val="0"/>
              <w:widowControl/>
              <w:kinsoku/>
              <w:overflowPunct/>
              <w:topLinePunct w:val="0"/>
              <w:autoSpaceDE/>
              <w:autoSpaceDN/>
              <w:bidi w:val="0"/>
              <w:spacing w:line="560" w:lineRule="exact"/>
              <w:jc w:val="center"/>
              <w:rPr>
                <w:rFonts w:hint="default" w:ascii="TimesNewRoman" w:hAnsi="TimesNewRoman" w:eastAsia="华文中宋" w:cs="TimesNewRoman"/>
                <w:b/>
                <w:bCs/>
                <w:kern w:val="0"/>
                <w:szCs w:val="32"/>
              </w:rPr>
            </w:pPr>
            <w:r>
              <w:rPr>
                <w:rFonts w:hint="eastAsia" w:ascii="TimesNewRoman" w:hAnsi="TimesNewRoman" w:eastAsia="华文中宋" w:cs="TimesNewRoman"/>
                <w:b/>
                <w:bCs/>
                <w:kern w:val="0"/>
                <w:szCs w:val="32"/>
                <w:lang w:eastAsia="zh-CN"/>
              </w:rPr>
              <w:t>淮南市谢家集区科技局</w:t>
            </w:r>
            <w:r>
              <w:rPr>
                <w:rFonts w:hint="eastAsia" w:ascii="TimesNewRoman" w:hAnsi="TimesNewRoman" w:eastAsia="华文中宋" w:cs="TimesNewRoman"/>
                <w:b/>
                <w:bCs/>
                <w:kern w:val="0"/>
                <w:szCs w:val="32"/>
                <w:lang w:val="en" w:eastAsia="zh-CN"/>
              </w:rPr>
              <w:t>2025</w:t>
            </w:r>
            <w:r>
              <w:rPr>
                <w:rFonts w:hint="default" w:ascii="TimesNewRoman" w:hAnsi="TimesNewRoman" w:eastAsia="华文中宋" w:cs="TimesNewRoman"/>
                <w:b/>
                <w:bCs/>
                <w:kern w:val="0"/>
                <w:szCs w:val="32"/>
              </w:rPr>
              <w:t>年政府购买服务支出表</w:t>
            </w:r>
          </w:p>
          <w:p w14:paraId="68A05D2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kern w:val="0"/>
                <w:sz w:val="20"/>
              </w:rPr>
              <w:t xml:space="preserve">                                                                                                                    单位：万元</w:t>
            </w:r>
          </w:p>
        </w:tc>
      </w:tr>
      <w:tr w14:paraId="15EB2454">
        <w:tblPrEx>
          <w:tblCellMar>
            <w:top w:w="15" w:type="dxa"/>
            <w:left w:w="15" w:type="dxa"/>
            <w:bottom w:w="15" w:type="dxa"/>
            <w:right w:w="15" w:type="dxa"/>
          </w:tblCellMar>
        </w:tblPrEx>
        <w:trPr>
          <w:wBefore w:w="0" w:type="dxa"/>
          <w:trHeight w:val="720" w:hRule="atLeast"/>
          <w:jc w:val="center"/>
        </w:trPr>
        <w:tc>
          <w:tcPr>
            <w:tcW w:w="2073" w:type="dxa"/>
            <w:tcBorders>
              <w:top w:val="single" w:color="000000" w:sz="4" w:space="0"/>
              <w:left w:val="single" w:color="000000" w:sz="4" w:space="0"/>
              <w:bottom w:val="single" w:color="000000" w:sz="4" w:space="0"/>
              <w:right w:val="single" w:color="000000" w:sz="4" w:space="0"/>
            </w:tcBorders>
            <w:noWrap w:val="0"/>
            <w:vAlign w:val="center"/>
          </w:tcPr>
          <w:p w14:paraId="1A390AF9">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项目名称</w:t>
            </w:r>
          </w:p>
        </w:tc>
        <w:tc>
          <w:tcPr>
            <w:tcW w:w="1953" w:type="dxa"/>
            <w:tcBorders>
              <w:top w:val="single" w:color="000000" w:sz="4" w:space="0"/>
              <w:left w:val="single" w:color="000000" w:sz="4" w:space="0"/>
              <w:bottom w:val="single" w:color="000000" w:sz="4" w:space="0"/>
              <w:right w:val="single" w:color="000000" w:sz="4" w:space="0"/>
            </w:tcBorders>
            <w:noWrap w:val="0"/>
            <w:vAlign w:val="center"/>
          </w:tcPr>
          <w:p w14:paraId="06AADC14">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一级目录名称</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14:paraId="7FC26DD3">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二级目录名称</w:t>
            </w:r>
          </w:p>
        </w:tc>
        <w:tc>
          <w:tcPr>
            <w:tcW w:w="1933" w:type="dxa"/>
            <w:tcBorders>
              <w:top w:val="single" w:color="000000" w:sz="4" w:space="0"/>
              <w:left w:val="single" w:color="000000" w:sz="4" w:space="0"/>
              <w:bottom w:val="single" w:color="000000" w:sz="4" w:space="0"/>
              <w:right w:val="single" w:color="000000" w:sz="4" w:space="0"/>
            </w:tcBorders>
            <w:noWrap w:val="0"/>
            <w:vAlign w:val="center"/>
          </w:tcPr>
          <w:p w14:paraId="7CE42F05">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三级目录名称</w:t>
            </w:r>
          </w:p>
        </w:tc>
        <w:tc>
          <w:tcPr>
            <w:tcW w:w="2483" w:type="dxa"/>
            <w:tcBorders>
              <w:top w:val="single" w:color="000000" w:sz="4" w:space="0"/>
              <w:left w:val="single" w:color="000000" w:sz="4" w:space="0"/>
              <w:bottom w:val="single" w:color="000000" w:sz="4" w:space="0"/>
              <w:right w:val="single" w:color="000000" w:sz="4" w:space="0"/>
            </w:tcBorders>
            <w:noWrap w:val="0"/>
            <w:vAlign w:val="center"/>
          </w:tcPr>
          <w:p w14:paraId="3F362421">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政府购买服务内容</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14:paraId="03B56485">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购买数量</w:t>
            </w:r>
          </w:p>
        </w:tc>
        <w:tc>
          <w:tcPr>
            <w:tcW w:w="1833" w:type="dxa"/>
            <w:gridSpan w:val="2"/>
            <w:tcBorders>
              <w:top w:val="single" w:color="000000" w:sz="4" w:space="0"/>
              <w:left w:val="single" w:color="000000" w:sz="4" w:space="0"/>
              <w:bottom w:val="single" w:color="000000" w:sz="4" w:space="0"/>
              <w:right w:val="single" w:color="000000" w:sz="4" w:space="0"/>
            </w:tcBorders>
            <w:noWrap w:val="0"/>
            <w:vAlign w:val="center"/>
          </w:tcPr>
          <w:p w14:paraId="12357625">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购买金额</w:t>
            </w:r>
          </w:p>
        </w:tc>
      </w:tr>
      <w:tr w14:paraId="0AABB99D">
        <w:tblPrEx>
          <w:tblCellMar>
            <w:top w:w="15" w:type="dxa"/>
            <w:left w:w="15" w:type="dxa"/>
            <w:bottom w:w="15" w:type="dxa"/>
            <w:right w:w="15" w:type="dxa"/>
          </w:tblCellMar>
        </w:tblPrEx>
        <w:trPr>
          <w:wBefore w:w="0" w:type="dxa"/>
          <w:trHeight w:val="555" w:hRule="atLeast"/>
          <w:jc w:val="center"/>
        </w:trPr>
        <w:tc>
          <w:tcPr>
            <w:tcW w:w="2073" w:type="dxa"/>
            <w:tcBorders>
              <w:top w:val="single" w:color="000000" w:sz="4" w:space="0"/>
              <w:left w:val="single" w:color="000000" w:sz="4" w:space="0"/>
              <w:bottom w:val="single" w:color="000000" w:sz="4" w:space="0"/>
              <w:right w:val="single" w:color="000000" w:sz="4" w:space="0"/>
            </w:tcBorders>
            <w:noWrap w:val="0"/>
            <w:vAlign w:val="center"/>
          </w:tcPr>
          <w:p w14:paraId="19F2667B">
            <w:pPr>
              <w:keepNext w:val="0"/>
              <w:keepLines w:val="0"/>
              <w:pageBreakBefore w:val="0"/>
              <w:kinsoku/>
              <w:overflowPunct/>
              <w:topLinePunct w:val="0"/>
              <w:autoSpaceDE/>
              <w:autoSpaceDN/>
              <w:bidi w:val="0"/>
              <w:spacing w:line="560" w:lineRule="exact"/>
              <w:jc w:val="center"/>
              <w:rPr>
                <w:rFonts w:hint="default" w:ascii="TimesNewRoman" w:hAnsi="TimesNewRoman" w:cs="TimesNewRoman"/>
                <w:b/>
                <w:sz w:val="20"/>
              </w:rPr>
            </w:pPr>
          </w:p>
        </w:tc>
        <w:tc>
          <w:tcPr>
            <w:tcW w:w="1953" w:type="dxa"/>
            <w:tcBorders>
              <w:top w:val="single" w:color="000000" w:sz="4" w:space="0"/>
              <w:left w:val="single" w:color="000000" w:sz="4" w:space="0"/>
              <w:bottom w:val="single" w:color="000000" w:sz="4" w:space="0"/>
              <w:right w:val="single" w:color="000000" w:sz="4" w:space="0"/>
            </w:tcBorders>
            <w:noWrap w:val="0"/>
            <w:vAlign w:val="center"/>
          </w:tcPr>
          <w:p w14:paraId="0A4B6573">
            <w:pPr>
              <w:keepNext w:val="0"/>
              <w:keepLines w:val="0"/>
              <w:pageBreakBefore w:val="0"/>
              <w:kinsoku/>
              <w:overflowPunct/>
              <w:topLinePunct w:val="0"/>
              <w:autoSpaceDE/>
              <w:autoSpaceDN/>
              <w:bidi w:val="0"/>
              <w:spacing w:line="560" w:lineRule="exact"/>
              <w:jc w:val="left"/>
              <w:rPr>
                <w:rFonts w:hint="default" w:ascii="TimesNewRoman" w:hAnsi="TimesNewRoman" w:cs="TimesNewRoman"/>
                <w:sz w:val="20"/>
              </w:rPr>
            </w:pPr>
          </w:p>
        </w:tc>
        <w:tc>
          <w:tcPr>
            <w:tcW w:w="1784" w:type="dxa"/>
            <w:tcBorders>
              <w:top w:val="single" w:color="000000" w:sz="4" w:space="0"/>
              <w:left w:val="single" w:color="000000" w:sz="4" w:space="0"/>
              <w:bottom w:val="single" w:color="000000" w:sz="4" w:space="0"/>
              <w:right w:val="single" w:color="000000" w:sz="4" w:space="0"/>
            </w:tcBorders>
            <w:noWrap w:val="0"/>
            <w:vAlign w:val="center"/>
          </w:tcPr>
          <w:p w14:paraId="1261653D">
            <w:pPr>
              <w:keepNext w:val="0"/>
              <w:keepLines w:val="0"/>
              <w:pageBreakBefore w:val="0"/>
              <w:kinsoku/>
              <w:overflowPunct/>
              <w:topLinePunct w:val="0"/>
              <w:autoSpaceDE/>
              <w:autoSpaceDN/>
              <w:bidi w:val="0"/>
              <w:spacing w:line="560" w:lineRule="exact"/>
              <w:jc w:val="left"/>
              <w:rPr>
                <w:rFonts w:hint="default" w:ascii="TimesNewRoman" w:hAnsi="TimesNewRoman" w:cs="TimesNewRoman"/>
                <w:sz w:val="20"/>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14:paraId="64988485">
            <w:pPr>
              <w:keepNext w:val="0"/>
              <w:keepLines w:val="0"/>
              <w:pageBreakBefore w:val="0"/>
              <w:kinsoku/>
              <w:overflowPunct/>
              <w:topLinePunct w:val="0"/>
              <w:autoSpaceDE/>
              <w:autoSpaceDN/>
              <w:bidi w:val="0"/>
              <w:spacing w:line="560" w:lineRule="exact"/>
              <w:jc w:val="left"/>
              <w:rPr>
                <w:rFonts w:hint="default" w:ascii="TimesNewRoman" w:hAnsi="TimesNewRoman" w:cs="TimesNewRoman"/>
                <w:sz w:val="20"/>
              </w:rPr>
            </w:pPr>
          </w:p>
        </w:tc>
        <w:tc>
          <w:tcPr>
            <w:tcW w:w="2483" w:type="dxa"/>
            <w:tcBorders>
              <w:top w:val="single" w:color="000000" w:sz="4" w:space="0"/>
              <w:left w:val="single" w:color="000000" w:sz="4" w:space="0"/>
              <w:bottom w:val="single" w:color="000000" w:sz="4" w:space="0"/>
              <w:right w:val="single" w:color="000000" w:sz="4" w:space="0"/>
            </w:tcBorders>
            <w:noWrap w:val="0"/>
            <w:vAlign w:val="center"/>
          </w:tcPr>
          <w:p w14:paraId="5C0A6526">
            <w:pPr>
              <w:keepNext w:val="0"/>
              <w:keepLines w:val="0"/>
              <w:pageBreakBefore w:val="0"/>
              <w:kinsoku/>
              <w:overflowPunct/>
              <w:topLinePunct w:val="0"/>
              <w:autoSpaceDE/>
              <w:autoSpaceDN/>
              <w:bidi w:val="0"/>
              <w:spacing w:line="560" w:lineRule="exact"/>
              <w:jc w:val="left"/>
              <w:rPr>
                <w:rFonts w:hint="default" w:ascii="TimesNewRoman" w:hAnsi="TimesNewRoman" w:cs="TimesNewRoman"/>
                <w:sz w:val="20"/>
              </w:rPr>
            </w:pPr>
          </w:p>
        </w:tc>
        <w:tc>
          <w:tcPr>
            <w:tcW w:w="1684" w:type="dxa"/>
            <w:tcBorders>
              <w:top w:val="single" w:color="000000" w:sz="4" w:space="0"/>
              <w:left w:val="single" w:color="000000" w:sz="4" w:space="0"/>
              <w:bottom w:val="single" w:color="000000" w:sz="4" w:space="0"/>
              <w:right w:val="single" w:color="000000" w:sz="4" w:space="0"/>
            </w:tcBorders>
            <w:noWrap w:val="0"/>
            <w:vAlign w:val="center"/>
          </w:tcPr>
          <w:p w14:paraId="15F45036">
            <w:pPr>
              <w:keepNext w:val="0"/>
              <w:keepLines w:val="0"/>
              <w:pageBreakBefore w:val="0"/>
              <w:kinsoku/>
              <w:overflowPunct/>
              <w:topLinePunct w:val="0"/>
              <w:autoSpaceDE/>
              <w:autoSpaceDN/>
              <w:bidi w:val="0"/>
              <w:spacing w:line="560" w:lineRule="exact"/>
              <w:jc w:val="right"/>
              <w:rPr>
                <w:rFonts w:hint="default" w:ascii="TimesNewRoman" w:hAnsi="TimesNewRoman" w:cs="TimesNewRoman"/>
                <w:sz w:val="20"/>
              </w:rPr>
            </w:pPr>
          </w:p>
        </w:tc>
        <w:tc>
          <w:tcPr>
            <w:tcW w:w="1833" w:type="dxa"/>
            <w:gridSpan w:val="2"/>
            <w:tcBorders>
              <w:top w:val="single" w:color="000000" w:sz="4" w:space="0"/>
              <w:left w:val="single" w:color="000000" w:sz="4" w:space="0"/>
              <w:bottom w:val="single" w:color="000000" w:sz="4" w:space="0"/>
              <w:right w:val="single" w:color="000000" w:sz="4" w:space="0"/>
            </w:tcBorders>
            <w:noWrap w:val="0"/>
            <w:vAlign w:val="center"/>
          </w:tcPr>
          <w:p w14:paraId="51C380FA">
            <w:pPr>
              <w:keepNext w:val="0"/>
              <w:keepLines w:val="0"/>
              <w:pageBreakBefore w:val="0"/>
              <w:kinsoku/>
              <w:overflowPunct/>
              <w:topLinePunct w:val="0"/>
              <w:autoSpaceDE/>
              <w:autoSpaceDN/>
              <w:bidi w:val="0"/>
              <w:spacing w:line="560" w:lineRule="exact"/>
              <w:jc w:val="right"/>
              <w:rPr>
                <w:rFonts w:hint="default" w:ascii="TimesNewRoman" w:hAnsi="TimesNewRoman" w:cs="TimesNewRoman"/>
                <w:sz w:val="20"/>
              </w:rPr>
            </w:pPr>
          </w:p>
        </w:tc>
      </w:tr>
      <w:tr w14:paraId="4C28C4B7">
        <w:tblPrEx>
          <w:tblCellMar>
            <w:top w:w="15" w:type="dxa"/>
            <w:left w:w="15" w:type="dxa"/>
            <w:bottom w:w="15" w:type="dxa"/>
            <w:right w:w="15" w:type="dxa"/>
          </w:tblCellMar>
        </w:tblPrEx>
        <w:trPr>
          <w:wBefore w:w="0" w:type="dxa"/>
          <w:trHeight w:val="555" w:hRule="atLeast"/>
          <w:jc w:val="center"/>
        </w:trPr>
        <w:tc>
          <w:tcPr>
            <w:tcW w:w="2073" w:type="dxa"/>
            <w:tcBorders>
              <w:top w:val="single" w:color="000000" w:sz="4" w:space="0"/>
              <w:left w:val="single" w:color="000000" w:sz="4" w:space="0"/>
              <w:bottom w:val="single" w:color="000000" w:sz="4" w:space="0"/>
              <w:right w:val="single" w:color="000000" w:sz="4" w:space="0"/>
            </w:tcBorders>
            <w:noWrap w:val="0"/>
            <w:vAlign w:val="center"/>
          </w:tcPr>
          <w:p w14:paraId="08B32A7D">
            <w:pPr>
              <w:keepNext w:val="0"/>
              <w:keepLines w:val="0"/>
              <w:pageBreakBefore w:val="0"/>
              <w:kinsoku/>
              <w:overflowPunct/>
              <w:topLinePunct w:val="0"/>
              <w:autoSpaceDE/>
              <w:autoSpaceDN/>
              <w:bidi w:val="0"/>
              <w:spacing w:line="560" w:lineRule="exact"/>
              <w:jc w:val="center"/>
              <w:rPr>
                <w:rFonts w:hint="default" w:ascii="TimesNewRoman" w:hAnsi="TimesNewRoman" w:cs="TimesNewRoman"/>
                <w:b/>
                <w:sz w:val="20"/>
              </w:rPr>
            </w:pPr>
          </w:p>
        </w:tc>
        <w:tc>
          <w:tcPr>
            <w:tcW w:w="1953" w:type="dxa"/>
            <w:tcBorders>
              <w:top w:val="single" w:color="000000" w:sz="4" w:space="0"/>
              <w:left w:val="single" w:color="000000" w:sz="4" w:space="0"/>
              <w:bottom w:val="single" w:color="000000" w:sz="4" w:space="0"/>
              <w:right w:val="single" w:color="000000" w:sz="4" w:space="0"/>
            </w:tcBorders>
            <w:noWrap w:val="0"/>
            <w:vAlign w:val="bottom"/>
          </w:tcPr>
          <w:p w14:paraId="49AB4596">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784" w:type="dxa"/>
            <w:tcBorders>
              <w:top w:val="single" w:color="000000" w:sz="4" w:space="0"/>
              <w:left w:val="single" w:color="000000" w:sz="4" w:space="0"/>
              <w:bottom w:val="single" w:color="000000" w:sz="4" w:space="0"/>
              <w:right w:val="single" w:color="000000" w:sz="4" w:space="0"/>
            </w:tcBorders>
            <w:noWrap w:val="0"/>
            <w:vAlign w:val="bottom"/>
          </w:tcPr>
          <w:p w14:paraId="78FE9C25">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933" w:type="dxa"/>
            <w:tcBorders>
              <w:top w:val="single" w:color="000000" w:sz="4" w:space="0"/>
              <w:left w:val="single" w:color="000000" w:sz="4" w:space="0"/>
              <w:bottom w:val="single" w:color="000000" w:sz="4" w:space="0"/>
              <w:right w:val="single" w:color="000000" w:sz="4" w:space="0"/>
            </w:tcBorders>
            <w:noWrap w:val="0"/>
            <w:vAlign w:val="bottom"/>
          </w:tcPr>
          <w:p w14:paraId="40435F1B">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2483" w:type="dxa"/>
            <w:tcBorders>
              <w:top w:val="single" w:color="000000" w:sz="4" w:space="0"/>
              <w:left w:val="single" w:color="000000" w:sz="4" w:space="0"/>
              <w:bottom w:val="single" w:color="000000" w:sz="4" w:space="0"/>
              <w:right w:val="single" w:color="000000" w:sz="4" w:space="0"/>
            </w:tcBorders>
            <w:noWrap w:val="0"/>
            <w:vAlign w:val="bottom"/>
          </w:tcPr>
          <w:p w14:paraId="642B6228">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684" w:type="dxa"/>
            <w:tcBorders>
              <w:top w:val="single" w:color="000000" w:sz="4" w:space="0"/>
              <w:left w:val="single" w:color="000000" w:sz="4" w:space="0"/>
              <w:bottom w:val="single" w:color="000000" w:sz="4" w:space="0"/>
              <w:right w:val="single" w:color="000000" w:sz="4" w:space="0"/>
            </w:tcBorders>
            <w:noWrap w:val="0"/>
            <w:vAlign w:val="bottom"/>
          </w:tcPr>
          <w:p w14:paraId="6850C025">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833" w:type="dxa"/>
            <w:gridSpan w:val="2"/>
            <w:tcBorders>
              <w:top w:val="single" w:color="000000" w:sz="4" w:space="0"/>
              <w:left w:val="single" w:color="000000" w:sz="4" w:space="0"/>
              <w:bottom w:val="single" w:color="000000" w:sz="4" w:space="0"/>
              <w:right w:val="single" w:color="000000" w:sz="4" w:space="0"/>
            </w:tcBorders>
            <w:noWrap w:val="0"/>
            <w:vAlign w:val="bottom"/>
          </w:tcPr>
          <w:p w14:paraId="72244B4F">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r>
      <w:tr w14:paraId="5B7BFC57">
        <w:tblPrEx>
          <w:tblCellMar>
            <w:top w:w="15" w:type="dxa"/>
            <w:left w:w="15" w:type="dxa"/>
            <w:bottom w:w="15" w:type="dxa"/>
            <w:right w:w="15" w:type="dxa"/>
          </w:tblCellMar>
        </w:tblPrEx>
        <w:trPr>
          <w:wBefore w:w="0" w:type="dxa"/>
          <w:trHeight w:val="555" w:hRule="atLeast"/>
          <w:jc w:val="center"/>
        </w:trPr>
        <w:tc>
          <w:tcPr>
            <w:tcW w:w="2073" w:type="dxa"/>
            <w:tcBorders>
              <w:top w:val="single" w:color="000000" w:sz="4" w:space="0"/>
              <w:left w:val="single" w:color="000000" w:sz="4" w:space="0"/>
              <w:bottom w:val="single" w:color="000000" w:sz="4" w:space="0"/>
              <w:right w:val="single" w:color="000000" w:sz="4" w:space="0"/>
            </w:tcBorders>
            <w:noWrap w:val="0"/>
            <w:vAlign w:val="center"/>
          </w:tcPr>
          <w:p w14:paraId="06A890BB">
            <w:pPr>
              <w:keepNext w:val="0"/>
              <w:keepLines w:val="0"/>
              <w:pageBreakBefore w:val="0"/>
              <w:kinsoku/>
              <w:overflowPunct/>
              <w:topLinePunct w:val="0"/>
              <w:autoSpaceDE/>
              <w:autoSpaceDN/>
              <w:bidi w:val="0"/>
              <w:spacing w:line="560" w:lineRule="exact"/>
              <w:jc w:val="center"/>
              <w:rPr>
                <w:rFonts w:hint="default" w:ascii="TimesNewRoman" w:hAnsi="TimesNewRoman" w:cs="TimesNewRoman"/>
                <w:b/>
                <w:sz w:val="20"/>
              </w:rPr>
            </w:pPr>
          </w:p>
        </w:tc>
        <w:tc>
          <w:tcPr>
            <w:tcW w:w="1953" w:type="dxa"/>
            <w:tcBorders>
              <w:top w:val="single" w:color="000000" w:sz="4" w:space="0"/>
              <w:left w:val="single" w:color="000000" w:sz="4" w:space="0"/>
              <w:bottom w:val="single" w:color="000000" w:sz="4" w:space="0"/>
              <w:right w:val="single" w:color="000000" w:sz="4" w:space="0"/>
            </w:tcBorders>
            <w:noWrap w:val="0"/>
            <w:vAlign w:val="bottom"/>
          </w:tcPr>
          <w:p w14:paraId="4749541A">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784" w:type="dxa"/>
            <w:tcBorders>
              <w:top w:val="single" w:color="000000" w:sz="4" w:space="0"/>
              <w:left w:val="single" w:color="000000" w:sz="4" w:space="0"/>
              <w:bottom w:val="single" w:color="000000" w:sz="4" w:space="0"/>
              <w:right w:val="single" w:color="000000" w:sz="4" w:space="0"/>
            </w:tcBorders>
            <w:noWrap w:val="0"/>
            <w:vAlign w:val="bottom"/>
          </w:tcPr>
          <w:p w14:paraId="1A016B5E">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933" w:type="dxa"/>
            <w:tcBorders>
              <w:top w:val="single" w:color="000000" w:sz="4" w:space="0"/>
              <w:left w:val="single" w:color="000000" w:sz="4" w:space="0"/>
              <w:bottom w:val="single" w:color="000000" w:sz="4" w:space="0"/>
              <w:right w:val="single" w:color="000000" w:sz="4" w:space="0"/>
            </w:tcBorders>
            <w:noWrap w:val="0"/>
            <w:vAlign w:val="bottom"/>
          </w:tcPr>
          <w:p w14:paraId="299B39C9">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2483" w:type="dxa"/>
            <w:tcBorders>
              <w:top w:val="single" w:color="000000" w:sz="4" w:space="0"/>
              <w:left w:val="single" w:color="000000" w:sz="4" w:space="0"/>
              <w:bottom w:val="single" w:color="000000" w:sz="4" w:space="0"/>
              <w:right w:val="single" w:color="000000" w:sz="4" w:space="0"/>
            </w:tcBorders>
            <w:noWrap w:val="0"/>
            <w:vAlign w:val="bottom"/>
          </w:tcPr>
          <w:p w14:paraId="02F9DD7D">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684" w:type="dxa"/>
            <w:tcBorders>
              <w:top w:val="single" w:color="000000" w:sz="4" w:space="0"/>
              <w:left w:val="single" w:color="000000" w:sz="4" w:space="0"/>
              <w:bottom w:val="single" w:color="000000" w:sz="4" w:space="0"/>
              <w:right w:val="single" w:color="000000" w:sz="4" w:space="0"/>
            </w:tcBorders>
            <w:noWrap w:val="0"/>
            <w:vAlign w:val="bottom"/>
          </w:tcPr>
          <w:p w14:paraId="2EC63E25">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833" w:type="dxa"/>
            <w:gridSpan w:val="2"/>
            <w:tcBorders>
              <w:top w:val="single" w:color="000000" w:sz="4" w:space="0"/>
              <w:left w:val="single" w:color="000000" w:sz="4" w:space="0"/>
              <w:bottom w:val="single" w:color="000000" w:sz="4" w:space="0"/>
              <w:right w:val="single" w:color="000000" w:sz="4" w:space="0"/>
            </w:tcBorders>
            <w:noWrap w:val="0"/>
            <w:vAlign w:val="bottom"/>
          </w:tcPr>
          <w:p w14:paraId="244DE93F">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r>
      <w:tr w14:paraId="0E145DE9">
        <w:tblPrEx>
          <w:tblCellMar>
            <w:top w:w="15" w:type="dxa"/>
            <w:left w:w="15" w:type="dxa"/>
            <w:bottom w:w="15" w:type="dxa"/>
            <w:right w:w="15" w:type="dxa"/>
          </w:tblCellMar>
        </w:tblPrEx>
        <w:trPr>
          <w:wBefore w:w="0" w:type="dxa"/>
          <w:trHeight w:val="555" w:hRule="atLeast"/>
          <w:jc w:val="center"/>
        </w:trPr>
        <w:tc>
          <w:tcPr>
            <w:tcW w:w="2073" w:type="dxa"/>
            <w:tcBorders>
              <w:top w:val="single" w:color="000000" w:sz="4" w:space="0"/>
              <w:left w:val="single" w:color="000000" w:sz="4" w:space="0"/>
              <w:bottom w:val="single" w:color="000000" w:sz="4" w:space="0"/>
              <w:right w:val="single" w:color="000000" w:sz="4" w:space="0"/>
            </w:tcBorders>
            <w:noWrap w:val="0"/>
            <w:vAlign w:val="center"/>
          </w:tcPr>
          <w:p w14:paraId="21B462B6">
            <w:pPr>
              <w:keepNext w:val="0"/>
              <w:keepLines w:val="0"/>
              <w:pageBreakBefore w:val="0"/>
              <w:kinsoku/>
              <w:overflowPunct/>
              <w:topLinePunct w:val="0"/>
              <w:autoSpaceDE/>
              <w:autoSpaceDN/>
              <w:bidi w:val="0"/>
              <w:spacing w:line="560" w:lineRule="exact"/>
              <w:jc w:val="center"/>
              <w:rPr>
                <w:rFonts w:hint="default" w:ascii="TimesNewRoman" w:hAnsi="TimesNewRoman" w:cs="TimesNewRoman"/>
                <w:b/>
                <w:sz w:val="20"/>
              </w:rPr>
            </w:pPr>
            <w:r>
              <w:rPr>
                <w:rFonts w:hint="default" w:ascii="TimesNewRoman" w:hAnsi="TimesNewRoman" w:cs="TimesNewRoman"/>
                <w:b/>
                <w:sz w:val="20"/>
              </w:rPr>
              <w:t>合</w:t>
            </w:r>
            <w:r>
              <w:rPr>
                <w:rFonts w:hint="eastAsia" w:ascii="TimesNewRoman" w:hAnsi="TimesNewRoman" w:cs="TimesNewRoman"/>
                <w:b/>
                <w:sz w:val="20"/>
                <w:lang w:val="en-US" w:eastAsia="zh-CN"/>
              </w:rPr>
              <w:t xml:space="preserve"> </w:t>
            </w:r>
            <w:r>
              <w:rPr>
                <w:rFonts w:hint="default" w:ascii="TimesNewRoman" w:hAnsi="TimesNewRoman" w:cs="TimesNewRoman"/>
                <w:b/>
                <w:sz w:val="20"/>
              </w:rPr>
              <w:t>计</w:t>
            </w:r>
          </w:p>
        </w:tc>
        <w:tc>
          <w:tcPr>
            <w:tcW w:w="1953" w:type="dxa"/>
            <w:tcBorders>
              <w:top w:val="single" w:color="000000" w:sz="4" w:space="0"/>
              <w:left w:val="single" w:color="000000" w:sz="4" w:space="0"/>
              <w:bottom w:val="single" w:color="000000" w:sz="4" w:space="0"/>
              <w:right w:val="single" w:color="000000" w:sz="4" w:space="0"/>
            </w:tcBorders>
            <w:noWrap w:val="0"/>
            <w:vAlign w:val="bottom"/>
          </w:tcPr>
          <w:p w14:paraId="7B82E08A">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784" w:type="dxa"/>
            <w:tcBorders>
              <w:top w:val="single" w:color="000000" w:sz="4" w:space="0"/>
              <w:left w:val="single" w:color="000000" w:sz="4" w:space="0"/>
              <w:bottom w:val="single" w:color="000000" w:sz="4" w:space="0"/>
              <w:right w:val="single" w:color="000000" w:sz="4" w:space="0"/>
            </w:tcBorders>
            <w:noWrap w:val="0"/>
            <w:vAlign w:val="bottom"/>
          </w:tcPr>
          <w:p w14:paraId="72C7C193">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933" w:type="dxa"/>
            <w:tcBorders>
              <w:top w:val="single" w:color="000000" w:sz="4" w:space="0"/>
              <w:left w:val="single" w:color="000000" w:sz="4" w:space="0"/>
              <w:bottom w:val="single" w:color="000000" w:sz="4" w:space="0"/>
              <w:right w:val="single" w:color="000000" w:sz="4" w:space="0"/>
            </w:tcBorders>
            <w:noWrap w:val="0"/>
            <w:vAlign w:val="bottom"/>
          </w:tcPr>
          <w:p w14:paraId="7E86F674">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2483" w:type="dxa"/>
            <w:tcBorders>
              <w:top w:val="single" w:color="000000" w:sz="4" w:space="0"/>
              <w:left w:val="single" w:color="000000" w:sz="4" w:space="0"/>
              <w:bottom w:val="single" w:color="000000" w:sz="4" w:space="0"/>
              <w:right w:val="single" w:color="000000" w:sz="4" w:space="0"/>
            </w:tcBorders>
            <w:noWrap w:val="0"/>
            <w:vAlign w:val="bottom"/>
          </w:tcPr>
          <w:p w14:paraId="622845DE">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684" w:type="dxa"/>
            <w:tcBorders>
              <w:top w:val="single" w:color="000000" w:sz="4" w:space="0"/>
              <w:left w:val="single" w:color="000000" w:sz="4" w:space="0"/>
              <w:bottom w:val="single" w:color="000000" w:sz="4" w:space="0"/>
              <w:right w:val="single" w:color="000000" w:sz="4" w:space="0"/>
            </w:tcBorders>
            <w:noWrap w:val="0"/>
            <w:vAlign w:val="bottom"/>
          </w:tcPr>
          <w:p w14:paraId="61F9D971">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833" w:type="dxa"/>
            <w:gridSpan w:val="2"/>
            <w:tcBorders>
              <w:top w:val="single" w:color="000000" w:sz="4" w:space="0"/>
              <w:left w:val="single" w:color="000000" w:sz="4" w:space="0"/>
              <w:bottom w:val="single" w:color="000000" w:sz="4" w:space="0"/>
              <w:right w:val="single" w:color="000000" w:sz="4" w:space="0"/>
            </w:tcBorders>
            <w:noWrap w:val="0"/>
            <w:vAlign w:val="bottom"/>
          </w:tcPr>
          <w:p w14:paraId="16C2477C">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r>
    </w:tbl>
    <w:p w14:paraId="45FC6FD2">
      <w:pPr>
        <w:keepNext w:val="0"/>
        <w:keepLines w:val="0"/>
        <w:pageBreakBefore w:val="0"/>
        <w:kinsoku/>
        <w:overflowPunct/>
        <w:topLinePunct w:val="0"/>
        <w:autoSpaceDE/>
        <w:autoSpaceDN/>
        <w:bidi w:val="0"/>
        <w:spacing w:line="560" w:lineRule="exact"/>
        <w:rPr>
          <w:rFonts w:hint="default" w:ascii="TimesNewRoman" w:hAnsi="TimesNewRoman" w:cs="TimesNewRoman"/>
        </w:rPr>
      </w:pPr>
      <w:r>
        <w:rPr>
          <w:rFonts w:hint="default" w:ascii="TimesNewRoman" w:hAnsi="TimesNewRoman" w:cs="TimesNewRoman"/>
          <w:kern w:val="0"/>
          <w:sz w:val="22"/>
        </w:rPr>
        <w:t>注：未安排政府购买服务预算的（单位），也要公开空白表，并备注说明“</w:t>
      </w:r>
      <w:r>
        <w:rPr>
          <w:rFonts w:hint="eastAsia" w:ascii="TimesNewRoman" w:hAnsi="TimesNewRoman" w:cs="TimesNewRoman"/>
          <w:kern w:val="0"/>
          <w:sz w:val="22"/>
          <w:lang w:eastAsia="zh-CN"/>
        </w:rPr>
        <w:t>淮南市谢家集区科技局</w:t>
      </w:r>
      <w:r>
        <w:rPr>
          <w:rFonts w:hint="default" w:ascii="TimesNewRoman" w:hAnsi="TimesNewRoman" w:cs="TimesNewRoman"/>
          <w:kern w:val="0"/>
          <w:sz w:val="22"/>
        </w:rPr>
        <w:t>没有安排政府购买服务支出，故本表无数据”。</w:t>
      </w:r>
    </w:p>
    <w:p w14:paraId="7941CFF5">
      <w:pPr>
        <w:pStyle w:val="8"/>
        <w:keepNext w:val="0"/>
        <w:keepLines w:val="0"/>
        <w:pageBreakBefore w:val="0"/>
        <w:kinsoku/>
        <w:wordWrap w:val="0"/>
        <w:overflowPunct/>
        <w:topLinePunct w:val="0"/>
        <w:autoSpaceDE/>
        <w:autoSpaceDN/>
        <w:bidi w:val="0"/>
        <w:adjustRightInd w:val="0"/>
        <w:snapToGrid w:val="0"/>
        <w:spacing w:line="560" w:lineRule="exact"/>
        <w:jc w:val="right"/>
        <w:rPr>
          <w:rFonts w:hint="default" w:ascii="TimesNewRoman" w:hAnsi="TimesNewRoman" w:cs="TimesNewRoman"/>
        </w:rPr>
      </w:pPr>
      <w:r>
        <w:rPr>
          <w:rFonts w:hint="eastAsia" w:ascii="TimesNewRoman" w:hAnsi="TimesNewRoman" w:cs="TimesNewRoman"/>
          <w:sz w:val="20"/>
          <w:szCs w:val="20"/>
          <w:lang w:eastAsia="zh-CN"/>
        </w:rPr>
        <w:t>谢家集区科技局</w:t>
      </w:r>
      <w:r>
        <w:rPr>
          <w:rFonts w:hint="default" w:ascii="TimesNewRoman" w:hAnsi="TimesNewRoman" w:cs="TimesNewRoman"/>
          <w:sz w:val="20"/>
          <w:szCs w:val="20"/>
        </w:rPr>
        <w:t>公开</w:t>
      </w:r>
    </w:p>
    <w:p w14:paraId="494ED240">
      <w:pPr>
        <w:pStyle w:val="8"/>
        <w:keepNext w:val="0"/>
        <w:keepLines w:val="0"/>
        <w:pageBreakBefore w:val="0"/>
        <w:widowControl w:val="0"/>
        <w:kinsoku/>
        <w:wordWrap/>
        <w:overflowPunct/>
        <w:topLinePunct w:val="0"/>
        <w:autoSpaceDE/>
        <w:autoSpaceDN/>
        <w:bidi w:val="0"/>
        <w:adjustRightInd w:val="0"/>
        <w:snapToGrid w:val="0"/>
        <w:spacing w:line="560" w:lineRule="exact"/>
        <w:ind w:firstLine="664" w:firstLineChars="200"/>
        <w:textAlignment w:val="auto"/>
        <w:rPr>
          <w:rFonts w:hint="default" w:ascii="TimesNewRoman" w:hAnsi="TimesNewRoman" w:eastAsia="楷体_GB2312" w:cs="TimesNewRoman"/>
          <w:bCs/>
          <w:sz w:val="32"/>
          <w:szCs w:val="32"/>
        </w:rPr>
      </w:pPr>
      <w:r>
        <w:rPr>
          <w:rFonts w:hint="eastAsia" w:ascii="TimesNewRoman" w:hAnsi="TimesNewRoman" w:eastAsia="楷体_GB2312" w:cs="TimesNewRoman"/>
          <w:bCs/>
          <w:sz w:val="32"/>
          <w:szCs w:val="32"/>
          <w:lang w:eastAsia="zh-CN"/>
        </w:rPr>
        <w:t>（</w:t>
      </w:r>
      <w:r>
        <w:rPr>
          <w:rFonts w:hint="default" w:ascii="TimesNewRoman" w:hAnsi="TimesNewRoman" w:eastAsia="楷体_GB2312" w:cs="TimesNewRoman"/>
          <w:bCs/>
          <w:sz w:val="32"/>
          <w:szCs w:val="32"/>
        </w:rPr>
        <w:t>上述公开表1、表4收入、支出项目保留样表各项内容，如相关收支预算未安排，请显示空白格，无需显示0值。公开表2、表3、表5、表6、表7、表8、表9、表10、表1</w:t>
      </w:r>
      <w:r>
        <w:rPr>
          <w:rFonts w:hint="eastAsia" w:ascii="TimesNewRoman" w:hAnsi="TimesNewRoman" w:eastAsia="楷体_GB2312" w:cs="TimesNewRoman"/>
          <w:bCs/>
          <w:sz w:val="32"/>
          <w:szCs w:val="32"/>
          <w:lang w:val="en-US" w:eastAsia="zh-CN"/>
        </w:rPr>
        <w:t>1、表12</w:t>
      </w:r>
      <w:r>
        <w:rPr>
          <w:rFonts w:hint="default" w:ascii="TimesNewRoman" w:hAnsi="TimesNewRoman" w:eastAsia="楷体_GB2312" w:cs="TimesNewRoman"/>
          <w:bCs/>
          <w:sz w:val="32"/>
          <w:szCs w:val="32"/>
        </w:rPr>
        <w:t>公开的支出功能科目、经济科目、项目信息只显示本</w:t>
      </w:r>
      <w:r>
        <w:rPr>
          <w:rFonts w:hint="eastAsia" w:ascii="TimesNewRoman" w:hAnsi="TimesNewRoman" w:eastAsia="楷体_GB2312" w:cs="TimesNewRoman"/>
          <w:bCs/>
          <w:sz w:val="32"/>
          <w:szCs w:val="32"/>
          <w:lang w:eastAsia="zh-CN"/>
        </w:rPr>
        <w:t>谢家集区科技局</w:t>
      </w:r>
      <w:r>
        <w:rPr>
          <w:rFonts w:hint="default" w:ascii="TimesNewRoman" w:hAnsi="TimesNewRoman" w:eastAsia="楷体_GB2312" w:cs="TimesNewRoman"/>
          <w:bCs/>
          <w:sz w:val="32"/>
          <w:szCs w:val="32"/>
        </w:rPr>
        <w:t>安排预算的相应内容</w:t>
      </w:r>
      <w:r>
        <w:rPr>
          <w:rFonts w:hint="eastAsia" w:ascii="TimesNewRoman" w:hAnsi="TimesNewRoman" w:eastAsia="楷体_GB2312" w:cs="TimesNewRoman"/>
          <w:bCs/>
          <w:sz w:val="32"/>
          <w:szCs w:val="32"/>
          <w:lang w:eastAsia="zh-CN"/>
        </w:rPr>
        <w:t>）</w:t>
      </w:r>
    </w:p>
    <w:p w14:paraId="03CCFDF0">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sectPr>
          <w:pgSz w:w="16838" w:h="11906" w:orient="landscape"/>
          <w:pgMar w:top="1797" w:right="1440" w:bottom="1797" w:left="1440" w:header="850" w:footer="992" w:gutter="0"/>
          <w:paperSrc/>
          <w:pgBorders>
            <w:top w:val="none" w:sz="0" w:space="0"/>
            <w:left w:val="none" w:sz="0" w:space="0"/>
            <w:bottom w:val="none" w:sz="0" w:space="0"/>
            <w:right w:val="none" w:sz="0" w:space="0"/>
          </w:pgBorders>
          <w:pgNumType w:fmt="numberInDash"/>
          <w:cols w:space="720" w:num="1"/>
          <w:rtlGutter w:val="0"/>
          <w:docGrid w:type="linesAndChars" w:linePitch="437" w:charSpace="2555"/>
        </w:sectPr>
      </w:pPr>
    </w:p>
    <w:p w14:paraId="1A009CE2">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0225D626">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r>
        <w:rPr>
          <w:rFonts w:hint="default" w:ascii="TimesNewRoman" w:hAnsi="TimesNewRoman" w:eastAsia="黑体" w:cs="TimesNewRoman"/>
          <w:bCs/>
          <w:sz w:val="36"/>
          <w:szCs w:val="36"/>
        </w:rPr>
        <w:t xml:space="preserve">第三部分 </w:t>
      </w:r>
      <w:r>
        <w:rPr>
          <w:rFonts w:hint="eastAsia" w:ascii="TimesNewRoman" w:hAnsi="TimesNewRoman" w:eastAsia="黑体" w:cs="TimesNewRoman"/>
          <w:bCs/>
          <w:sz w:val="36"/>
          <w:szCs w:val="36"/>
          <w:lang w:val="en" w:eastAsia="zh-CN"/>
        </w:rPr>
        <w:t>2025</w:t>
      </w:r>
      <w:r>
        <w:rPr>
          <w:rFonts w:hint="default" w:ascii="TimesNewRoman" w:hAnsi="TimesNewRoman" w:eastAsia="黑体" w:cs="TimesNewRoman"/>
          <w:bCs/>
          <w:sz w:val="36"/>
          <w:szCs w:val="36"/>
        </w:rPr>
        <w:t>年</w:t>
      </w:r>
      <w:r>
        <w:rPr>
          <w:rFonts w:hint="eastAsia" w:ascii="TimesNewRoman" w:hAnsi="TimesNewRoman" w:eastAsia="黑体" w:cs="TimesNewRoman"/>
          <w:bCs/>
          <w:sz w:val="36"/>
          <w:szCs w:val="36"/>
          <w:lang w:eastAsia="zh-CN"/>
        </w:rPr>
        <w:t>谢家集区科技局</w:t>
      </w:r>
      <w:r>
        <w:rPr>
          <w:rFonts w:hint="default" w:ascii="TimesNewRoman" w:hAnsi="TimesNewRoman" w:eastAsia="黑体" w:cs="TimesNewRoman"/>
          <w:bCs/>
          <w:sz w:val="36"/>
          <w:szCs w:val="36"/>
        </w:rPr>
        <w:t>预算情况说明</w:t>
      </w:r>
    </w:p>
    <w:p w14:paraId="0E72345E">
      <w:pPr>
        <w:pStyle w:val="8"/>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黑体" w:cs="TimesNewRoman"/>
          <w:bCs/>
          <w:sz w:val="32"/>
          <w:szCs w:val="32"/>
        </w:rPr>
      </w:pPr>
    </w:p>
    <w:p w14:paraId="2CDE8FE3">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sz w:val="32"/>
          <w:szCs w:val="32"/>
        </w:rPr>
      </w:pPr>
      <w:r>
        <w:rPr>
          <w:rFonts w:hint="default" w:ascii="TimesNewRoman" w:hAnsi="TimesNewRoman" w:eastAsia="黑体" w:cs="TimesNewRoman"/>
          <w:sz w:val="32"/>
          <w:szCs w:val="32"/>
        </w:rPr>
        <w:t>一、关于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年收支总表的说明</w:t>
      </w:r>
    </w:p>
    <w:p w14:paraId="4D17F009">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仿宋_GB2312" w:cs="TimesNewRoman"/>
          <w:sz w:val="32"/>
          <w:szCs w:val="32"/>
        </w:rPr>
        <w:t>按照综合预算的原则，</w:t>
      </w:r>
      <w:r>
        <w:rPr>
          <w:rFonts w:hint="eastAsia" w:ascii="TimesNewRoman" w:hAnsi="TimesNewRoman" w:eastAsia="仿宋_GB2312" w:cs="TimesNewRoman"/>
          <w:sz w:val="32"/>
          <w:szCs w:val="32"/>
          <w:lang w:eastAsia="zh-CN"/>
        </w:rPr>
        <w:t>淮南市谢家集区科技局</w:t>
      </w:r>
      <w:r>
        <w:rPr>
          <w:rFonts w:hint="default" w:ascii="TimesNewRoman" w:hAnsi="TimesNewRoman" w:eastAsia="仿宋_GB2312" w:cs="TimesNewRoman"/>
          <w:sz w:val="32"/>
          <w:szCs w:val="32"/>
        </w:rPr>
        <w:t>所有收入和支出均纳入</w:t>
      </w:r>
      <w:r>
        <w:rPr>
          <w:rFonts w:hint="eastAsia" w:ascii="TimesNewRoman" w:hAnsi="TimesNewRoman" w:eastAsia="仿宋_GB2312" w:cs="TimesNewRoman"/>
          <w:sz w:val="32"/>
          <w:szCs w:val="32"/>
          <w:lang w:eastAsia="zh-CN"/>
        </w:rPr>
        <w:t>谢家集区科技局</w:t>
      </w:r>
      <w:r>
        <w:rPr>
          <w:rFonts w:hint="default" w:ascii="TimesNewRoman" w:hAnsi="TimesNewRoman" w:eastAsia="仿宋_GB2312" w:cs="TimesNewRoman"/>
          <w:sz w:val="32"/>
          <w:szCs w:val="32"/>
        </w:rPr>
        <w:t>预算管理。</w:t>
      </w:r>
      <w:r>
        <w:rPr>
          <w:rFonts w:hint="eastAsia" w:ascii="TimesNewRoman" w:hAnsi="TimesNewRoman" w:eastAsia="仿宋_GB2312" w:cs="TimesNewRoman"/>
          <w:sz w:val="32"/>
          <w:szCs w:val="32"/>
          <w:lang w:eastAsia="zh-CN"/>
        </w:rPr>
        <w:t>淮南市谢家集区科技局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年收支总预算</w:t>
      </w:r>
      <w:r>
        <w:rPr>
          <w:rFonts w:hint="eastAsia" w:ascii="TimesNewRoman" w:hAnsi="TimesNewRoman" w:eastAsia="仿宋_GB2312" w:cs="TimesNewRoman"/>
          <w:sz w:val="32"/>
          <w:szCs w:val="32"/>
          <w:lang w:val="en-US" w:eastAsia="zh-CN"/>
        </w:rPr>
        <w:t>92.4</w:t>
      </w:r>
      <w:r>
        <w:rPr>
          <w:rFonts w:hint="default" w:ascii="TimesNewRoman" w:hAnsi="TimesNewRoman" w:eastAsia="仿宋_GB2312" w:cs="TimesNewRoman"/>
          <w:sz w:val="32"/>
          <w:szCs w:val="32"/>
        </w:rPr>
        <w:t>万元，收入包括一般公共预算拨款收入、政府性基金预算拨款收入、国有资本经营预算拨款收入、财政专户管理资金收入、单位资金收入，支出包括：一般公共服务支出、社会保障和就业支出、卫生健康支出、住房保障支出。</w:t>
      </w:r>
    </w:p>
    <w:p w14:paraId="3D5C2D5A">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黑体" w:cs="TimesNewRoman"/>
          <w:sz w:val="32"/>
          <w:szCs w:val="32"/>
        </w:rPr>
      </w:pPr>
      <w:r>
        <w:rPr>
          <w:rFonts w:hint="default" w:ascii="TimesNewRoman" w:hAnsi="TimesNewRoman" w:eastAsia="黑体" w:cs="TimesNewRoman"/>
          <w:sz w:val="32"/>
          <w:szCs w:val="32"/>
        </w:rPr>
        <w:t>二、关于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年收入总表的说明</w:t>
      </w:r>
    </w:p>
    <w:p w14:paraId="5DB620C6">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eastAsia" w:ascii="TimesNewRoman" w:hAnsi="TimesNewRoman" w:cs="TimesNewRoman"/>
          <w:kern w:val="0"/>
          <w:szCs w:val="32"/>
          <w:lang w:eastAsia="zh-CN"/>
        </w:rPr>
        <w:t>淮南市谢家集区科技局</w:t>
      </w:r>
      <w:r>
        <w:rPr>
          <w:rFonts w:hint="eastAsia" w:ascii="TimesNewRoman" w:hAnsi="TimesNewRoman" w:cs="TimesNewRoman"/>
          <w:szCs w:val="32"/>
          <w:lang w:val="en" w:eastAsia="zh-CN"/>
        </w:rPr>
        <w:t>2025</w:t>
      </w:r>
      <w:r>
        <w:rPr>
          <w:rFonts w:hint="default" w:ascii="TimesNewRoman" w:hAnsi="TimesNewRoman" w:cs="TimesNewRoman"/>
          <w:szCs w:val="32"/>
        </w:rPr>
        <w:t>年收入预算</w:t>
      </w:r>
      <w:r>
        <w:rPr>
          <w:rFonts w:hint="eastAsia" w:ascii="TimesNewRoman" w:hAnsi="TimesNewRoman" w:cs="TimesNewRoman"/>
          <w:szCs w:val="32"/>
          <w:lang w:val="en-US" w:eastAsia="zh-CN"/>
        </w:rPr>
        <w:t>92.4</w:t>
      </w:r>
      <w:r>
        <w:rPr>
          <w:rFonts w:hint="default" w:ascii="TimesNewRoman" w:hAnsi="TimesNewRoman" w:cs="TimesNewRoman"/>
          <w:szCs w:val="32"/>
        </w:rPr>
        <w:t>万元，其中，本年收入</w:t>
      </w:r>
      <w:r>
        <w:rPr>
          <w:rFonts w:hint="eastAsia" w:ascii="TimesNewRoman" w:hAnsi="TimesNewRoman" w:cs="TimesNewRoman"/>
          <w:szCs w:val="32"/>
          <w:lang w:val="en-US" w:eastAsia="zh-CN"/>
        </w:rPr>
        <w:t>92.4</w:t>
      </w:r>
      <w:r>
        <w:rPr>
          <w:rFonts w:hint="default" w:ascii="TimesNewRoman" w:hAnsi="TimesNewRoman" w:cs="TimesNewRoman"/>
          <w:szCs w:val="32"/>
        </w:rPr>
        <w:t>万元，上年结转</w:t>
      </w:r>
      <w:r>
        <w:rPr>
          <w:rFonts w:hint="eastAsia" w:ascii="TimesNewRoman" w:hAnsi="TimesNewRoman" w:cs="TimesNewRoman"/>
          <w:szCs w:val="32"/>
          <w:lang w:eastAsia="zh-CN"/>
        </w:rPr>
        <w:t>收入</w:t>
      </w:r>
      <w:r>
        <w:rPr>
          <w:rFonts w:hint="eastAsia" w:ascii="TimesNewRoman" w:hAnsi="TimesNewRoman" w:cs="TimesNewRoman"/>
          <w:szCs w:val="32"/>
          <w:lang w:val="en-US" w:eastAsia="zh-CN"/>
        </w:rPr>
        <w:t>0</w:t>
      </w:r>
      <w:r>
        <w:rPr>
          <w:rFonts w:hint="default" w:ascii="TimesNewRoman" w:hAnsi="TimesNewRoman" w:cs="TimesNewRoman"/>
          <w:szCs w:val="32"/>
        </w:rPr>
        <w:t>万元。</w:t>
      </w:r>
    </w:p>
    <w:p w14:paraId="0B7E814E">
      <w:pPr>
        <w:keepNext w:val="0"/>
        <w:keepLines w:val="0"/>
        <w:pageBreakBefore w:val="0"/>
        <w:numPr>
          <w:ilvl w:val="0"/>
          <w:numId w:val="3"/>
        </w:numPr>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default" w:ascii="TimesNewRoman" w:hAnsi="TimesNewRoman" w:cs="TimesNewRoman"/>
          <w:szCs w:val="32"/>
        </w:rPr>
        <w:t>本年收入</w:t>
      </w:r>
      <w:r>
        <w:rPr>
          <w:rFonts w:hint="eastAsia" w:ascii="TimesNewRoman" w:hAnsi="TimesNewRoman" w:cs="TimesNewRoman"/>
          <w:szCs w:val="32"/>
          <w:lang w:val="en-US" w:eastAsia="zh-CN"/>
        </w:rPr>
        <w:t>92.4</w:t>
      </w:r>
      <w:r>
        <w:rPr>
          <w:rFonts w:hint="default" w:ascii="TimesNewRoman" w:hAnsi="TimesNewRoman" w:cs="TimesNewRoman"/>
          <w:szCs w:val="32"/>
        </w:rPr>
        <w:t>万元，主要包括：一般公共预算拨款收入</w:t>
      </w:r>
      <w:r>
        <w:rPr>
          <w:rFonts w:hint="eastAsia" w:ascii="TimesNewRoman" w:hAnsi="TimesNewRoman" w:cs="TimesNewRoman"/>
          <w:szCs w:val="32"/>
          <w:lang w:val="en-US" w:eastAsia="zh-CN"/>
        </w:rPr>
        <w:t>92.4</w:t>
      </w:r>
      <w:r>
        <w:rPr>
          <w:rFonts w:hint="default" w:ascii="TimesNewRoman" w:hAnsi="TimesNewRoman" w:cs="TimesNewRoman"/>
          <w:szCs w:val="32"/>
        </w:rPr>
        <w:t>万元，占</w:t>
      </w:r>
      <w:r>
        <w:rPr>
          <w:rFonts w:hint="eastAsia" w:ascii="TimesNewRoman" w:hAnsi="TimesNewRoman" w:cs="TimesNewRoman"/>
          <w:szCs w:val="32"/>
          <w:lang w:val="en-US" w:eastAsia="zh-CN"/>
        </w:rPr>
        <w:t>100</w:t>
      </w:r>
      <w:r>
        <w:rPr>
          <w:rFonts w:hint="default" w:ascii="TimesNewRoman" w:hAnsi="TimesNewRoman" w:cs="TimesNewRoman"/>
          <w:szCs w:val="32"/>
        </w:rPr>
        <w:t>%，比</w:t>
      </w:r>
      <w:r>
        <w:rPr>
          <w:rFonts w:hint="eastAsia" w:ascii="TimesNewRoman" w:hAnsi="TimesNewRoman" w:cs="TimesNewRoman"/>
          <w:szCs w:val="32"/>
          <w:lang w:eastAsia="zh-CN"/>
        </w:rPr>
        <w:t>2024</w:t>
      </w:r>
      <w:r>
        <w:rPr>
          <w:rFonts w:hint="default" w:ascii="TimesNewRoman" w:hAnsi="TimesNewRoman" w:cs="TimesNewRoman"/>
          <w:szCs w:val="32"/>
        </w:rPr>
        <w:t>年预算增加</w:t>
      </w:r>
      <w:r>
        <w:rPr>
          <w:rFonts w:hint="eastAsia" w:ascii="TimesNewRoman" w:hAnsi="TimesNewRoman" w:cs="TimesNewRoman"/>
          <w:szCs w:val="32"/>
          <w:lang w:val="en-US" w:eastAsia="zh-CN"/>
        </w:rPr>
        <w:t>2.9</w:t>
      </w:r>
      <w:r>
        <w:rPr>
          <w:rFonts w:hint="default" w:ascii="TimesNewRoman" w:hAnsi="TimesNewRoman" w:cs="TimesNewRoman"/>
          <w:szCs w:val="32"/>
        </w:rPr>
        <w:t>万元，增长</w:t>
      </w:r>
      <w:r>
        <w:rPr>
          <w:rFonts w:hint="eastAsia" w:ascii="TimesNewRoman" w:hAnsi="TimesNewRoman" w:cs="TimesNewRoman"/>
          <w:szCs w:val="32"/>
          <w:lang w:val="en-US" w:eastAsia="zh-CN"/>
        </w:rPr>
        <w:t>2</w:t>
      </w:r>
      <w:r>
        <w:rPr>
          <w:rFonts w:hint="default" w:ascii="TimesNewRoman" w:hAnsi="TimesNewRoman" w:cs="TimesNewRoman"/>
          <w:szCs w:val="32"/>
        </w:rPr>
        <w:t>%，增长原因主要是</w:t>
      </w:r>
      <w:r>
        <w:rPr>
          <w:rFonts w:hint="eastAsia" w:ascii="TimesNewRoman" w:hAnsi="TimesNewRoman" w:cs="TimesNewRoman"/>
          <w:szCs w:val="32"/>
          <w:lang w:eastAsia="zh-CN"/>
        </w:rPr>
        <w:t>工资基数上涨</w:t>
      </w:r>
      <w:r>
        <w:rPr>
          <w:rFonts w:hint="default" w:ascii="TimesNewRoman" w:hAnsi="TimesNewRoman" w:cs="TimesNewRoman"/>
          <w:szCs w:val="32"/>
        </w:rPr>
        <w:t>；</w:t>
      </w:r>
    </w:p>
    <w:p w14:paraId="404F383B">
      <w:pPr>
        <w:keepNext w:val="0"/>
        <w:keepLines w:val="0"/>
        <w:pageBreakBefore w:val="0"/>
        <w:numPr>
          <w:numId w:val="0"/>
        </w:numPr>
        <w:kinsoku/>
        <w:overflowPunct/>
        <w:topLinePunct w:val="0"/>
        <w:autoSpaceDE/>
        <w:autoSpaceDN/>
        <w:bidi w:val="0"/>
        <w:adjustRightInd w:val="0"/>
        <w:snapToGrid w:val="0"/>
        <w:spacing w:line="560" w:lineRule="exact"/>
        <w:ind w:firstLine="664" w:firstLineChars="200"/>
        <w:rPr>
          <w:rFonts w:hint="eastAsia" w:ascii="TimesNewRoman" w:hAnsi="TimesNewRoman" w:eastAsia="仿宋_GB2312" w:cs="TimesNewRoman"/>
          <w:szCs w:val="32"/>
          <w:lang w:eastAsia="zh-CN"/>
        </w:rPr>
      </w:pPr>
      <w:r>
        <w:rPr>
          <w:rFonts w:hint="default" w:ascii="TimesNewRoman" w:hAnsi="TimesNewRoman" w:cs="TimesNewRoman"/>
          <w:szCs w:val="32"/>
        </w:rPr>
        <w:t>（二）上年结转</w:t>
      </w:r>
      <w:r>
        <w:rPr>
          <w:rFonts w:hint="eastAsia" w:ascii="TimesNewRoman" w:hAnsi="TimesNewRoman" w:cs="TimesNewRoman"/>
          <w:szCs w:val="32"/>
          <w:lang w:eastAsia="zh-CN"/>
        </w:rPr>
        <w:t>收入</w:t>
      </w:r>
      <w:r>
        <w:rPr>
          <w:rFonts w:hint="eastAsia" w:ascii="TimesNewRoman" w:hAnsi="TimesNewRoman" w:cs="TimesNewRoman"/>
          <w:szCs w:val="32"/>
          <w:lang w:val="en-US" w:eastAsia="zh-CN"/>
        </w:rPr>
        <w:t>0</w:t>
      </w:r>
      <w:r>
        <w:rPr>
          <w:rFonts w:hint="default" w:ascii="TimesNewRoman" w:hAnsi="TimesNewRoman" w:cs="TimesNewRoman"/>
          <w:szCs w:val="32"/>
        </w:rPr>
        <w:t>万元</w:t>
      </w:r>
      <w:r>
        <w:rPr>
          <w:rFonts w:hint="eastAsia" w:ascii="TimesNewRoman" w:hAnsi="TimesNewRoman" w:cs="TimesNewRoman"/>
          <w:szCs w:val="32"/>
          <w:lang w:eastAsia="zh-CN"/>
        </w:rPr>
        <w:t>。</w:t>
      </w:r>
    </w:p>
    <w:p w14:paraId="357C41CA">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kern w:val="0"/>
          <w:szCs w:val="32"/>
        </w:rPr>
      </w:pPr>
      <w:r>
        <w:rPr>
          <w:rFonts w:hint="default" w:ascii="TimesNewRoman" w:hAnsi="TimesNewRoman" w:eastAsia="黑体" w:cs="TimesNewRoman"/>
          <w:kern w:val="0"/>
          <w:szCs w:val="32"/>
        </w:rPr>
        <w:t>三、关于</w:t>
      </w:r>
      <w:r>
        <w:rPr>
          <w:rFonts w:hint="eastAsia" w:ascii="TimesNewRoman" w:hAnsi="TimesNewRoman" w:eastAsia="黑体" w:cs="TimesNewRoman"/>
          <w:kern w:val="0"/>
          <w:szCs w:val="32"/>
          <w:lang w:val="en" w:eastAsia="zh-CN"/>
        </w:rPr>
        <w:t>2025</w:t>
      </w:r>
      <w:r>
        <w:rPr>
          <w:rFonts w:hint="default" w:ascii="TimesNewRoman" w:hAnsi="TimesNewRoman" w:eastAsia="黑体" w:cs="TimesNewRoman"/>
          <w:kern w:val="0"/>
          <w:szCs w:val="32"/>
        </w:rPr>
        <w:t>年支出总表的说明</w:t>
      </w:r>
    </w:p>
    <w:p w14:paraId="662A79E5">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eastAsia" w:ascii="TimesNewRoman" w:hAnsi="TimesNewRoman" w:cs="TimesNewRoman"/>
          <w:szCs w:val="32"/>
          <w:lang w:eastAsia="zh-CN"/>
        </w:rPr>
        <w:t>淮南市谢家集区科技局</w:t>
      </w:r>
      <w:r>
        <w:rPr>
          <w:rFonts w:hint="eastAsia" w:ascii="TimesNewRoman" w:hAnsi="TimesNewRoman" w:cs="TimesNewRoman"/>
          <w:szCs w:val="32"/>
          <w:lang w:val="en" w:eastAsia="zh-CN"/>
        </w:rPr>
        <w:t>2025</w:t>
      </w:r>
      <w:r>
        <w:rPr>
          <w:rFonts w:hint="default" w:ascii="TimesNewRoman" w:hAnsi="TimesNewRoman" w:cs="TimesNewRoman"/>
          <w:szCs w:val="32"/>
        </w:rPr>
        <w:t>年支出预算</w:t>
      </w:r>
      <w:r>
        <w:rPr>
          <w:rFonts w:hint="eastAsia" w:ascii="TimesNewRoman" w:hAnsi="TimesNewRoman" w:cs="TimesNewRoman"/>
          <w:szCs w:val="32"/>
          <w:lang w:val="en-US" w:eastAsia="zh-CN"/>
        </w:rPr>
        <w:t>92.4</w:t>
      </w:r>
      <w:r>
        <w:rPr>
          <w:rFonts w:hint="default" w:ascii="TimesNewRoman" w:hAnsi="TimesNewRoman" w:cs="TimesNewRoman"/>
          <w:szCs w:val="32"/>
        </w:rPr>
        <w:t>万元，比</w:t>
      </w:r>
      <w:r>
        <w:rPr>
          <w:rFonts w:hint="eastAsia" w:ascii="TimesNewRoman" w:hAnsi="TimesNewRoman" w:cs="TimesNewRoman"/>
          <w:szCs w:val="32"/>
          <w:lang w:eastAsia="zh-CN"/>
        </w:rPr>
        <w:t>2024</w:t>
      </w:r>
      <w:r>
        <w:rPr>
          <w:rFonts w:hint="default" w:ascii="TimesNewRoman" w:hAnsi="TimesNewRoman" w:cs="TimesNewRoman"/>
          <w:szCs w:val="32"/>
        </w:rPr>
        <w:t>年预算增加</w:t>
      </w:r>
      <w:r>
        <w:rPr>
          <w:rFonts w:hint="eastAsia" w:ascii="TimesNewRoman" w:hAnsi="TimesNewRoman" w:cs="TimesNewRoman"/>
          <w:szCs w:val="32"/>
          <w:lang w:val="en-US" w:eastAsia="zh-CN"/>
        </w:rPr>
        <w:t>2.9</w:t>
      </w:r>
      <w:r>
        <w:rPr>
          <w:rFonts w:hint="default" w:ascii="TimesNewRoman" w:hAnsi="TimesNewRoman" w:cs="TimesNewRoman"/>
          <w:szCs w:val="32"/>
        </w:rPr>
        <w:t>万元，增长</w:t>
      </w:r>
      <w:r>
        <w:rPr>
          <w:rFonts w:hint="eastAsia" w:ascii="TimesNewRoman" w:hAnsi="TimesNewRoman" w:cs="TimesNewRoman"/>
          <w:szCs w:val="32"/>
          <w:lang w:val="en-US" w:eastAsia="zh-CN"/>
        </w:rPr>
        <w:t>2</w:t>
      </w:r>
      <w:r>
        <w:rPr>
          <w:rFonts w:hint="default" w:ascii="TimesNewRoman" w:hAnsi="TimesNewRoman" w:cs="TimesNewRoman"/>
          <w:szCs w:val="32"/>
        </w:rPr>
        <w:t>%，增长原因主要是</w:t>
      </w:r>
      <w:r>
        <w:rPr>
          <w:rFonts w:hint="eastAsia" w:ascii="TimesNewRoman" w:hAnsi="TimesNewRoman" w:cs="TimesNewRoman"/>
          <w:szCs w:val="32"/>
          <w:lang w:eastAsia="zh-CN"/>
        </w:rPr>
        <w:t>工资基数的上涨</w:t>
      </w:r>
      <w:r>
        <w:rPr>
          <w:rFonts w:hint="default" w:ascii="TimesNewRoman" w:hAnsi="TimesNewRoman" w:cs="TimesNewRoman"/>
          <w:szCs w:val="32"/>
        </w:rPr>
        <w:t>。其中，基本支出</w:t>
      </w:r>
      <w:r>
        <w:rPr>
          <w:rFonts w:hint="eastAsia" w:ascii="TimesNewRoman" w:hAnsi="TimesNewRoman" w:cs="TimesNewRoman"/>
          <w:szCs w:val="32"/>
          <w:lang w:val="en-US" w:eastAsia="zh-CN"/>
        </w:rPr>
        <w:t>79.32</w:t>
      </w:r>
      <w:r>
        <w:rPr>
          <w:rFonts w:hint="default" w:ascii="TimesNewRoman" w:hAnsi="TimesNewRoman" w:cs="TimesNewRoman"/>
          <w:szCs w:val="32"/>
        </w:rPr>
        <w:t>万元，占</w:t>
      </w:r>
      <w:r>
        <w:rPr>
          <w:rFonts w:hint="eastAsia" w:ascii="TimesNewRoman" w:hAnsi="TimesNewRoman" w:cs="TimesNewRoman"/>
          <w:szCs w:val="32"/>
          <w:lang w:val="en-US" w:eastAsia="zh-CN"/>
        </w:rPr>
        <w:t>85.8</w:t>
      </w:r>
      <w:r>
        <w:rPr>
          <w:rFonts w:hint="default" w:ascii="TimesNewRoman" w:hAnsi="TimesNewRoman" w:cs="TimesNewRoman"/>
          <w:szCs w:val="32"/>
        </w:rPr>
        <w:t>%，主要用于保障机构日常运转、完成日常工作任务；项目支出</w:t>
      </w:r>
      <w:r>
        <w:rPr>
          <w:rFonts w:hint="eastAsia" w:ascii="TimesNewRoman" w:hAnsi="TimesNewRoman" w:cs="TimesNewRoman"/>
          <w:szCs w:val="32"/>
          <w:lang w:val="en-US" w:eastAsia="zh-CN"/>
        </w:rPr>
        <w:t>13.09</w:t>
      </w:r>
      <w:r>
        <w:rPr>
          <w:rFonts w:hint="default" w:ascii="TimesNewRoman" w:hAnsi="TimesNewRoman" w:cs="TimesNewRoman"/>
          <w:szCs w:val="32"/>
        </w:rPr>
        <w:t>万元，占</w:t>
      </w:r>
      <w:r>
        <w:rPr>
          <w:rFonts w:hint="eastAsia" w:ascii="TimesNewRoman" w:hAnsi="TimesNewRoman" w:cs="TimesNewRoman"/>
          <w:szCs w:val="32"/>
          <w:lang w:val="en-US" w:eastAsia="zh-CN"/>
        </w:rPr>
        <w:t>14.2</w:t>
      </w:r>
      <w:r>
        <w:rPr>
          <w:rFonts w:hint="default" w:ascii="TimesNewRoman" w:hAnsi="TimesNewRoman" w:cs="TimesNewRoman"/>
          <w:szCs w:val="32"/>
        </w:rPr>
        <w:t>%，主要用于</w:t>
      </w:r>
      <w:r>
        <w:rPr>
          <w:rFonts w:hint="eastAsia" w:ascii="TimesNewRoman" w:hAnsi="TimesNewRoman" w:cs="TimesNewRoman"/>
          <w:szCs w:val="32"/>
          <w:lang w:eastAsia="zh-CN"/>
        </w:rPr>
        <w:t>科技特派员市级项目资金拨付及科技特派员日常工作经费</w:t>
      </w:r>
      <w:r>
        <w:rPr>
          <w:rFonts w:hint="default" w:ascii="TimesNewRoman" w:hAnsi="TimesNewRoman" w:cs="TimesNewRoman"/>
          <w:szCs w:val="32"/>
        </w:rPr>
        <w:t>。</w:t>
      </w:r>
    </w:p>
    <w:p w14:paraId="4B74AB50">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kern w:val="0"/>
          <w:szCs w:val="32"/>
        </w:rPr>
      </w:pPr>
      <w:r>
        <w:rPr>
          <w:rFonts w:hint="default" w:ascii="TimesNewRoman" w:hAnsi="TimesNewRoman" w:eastAsia="黑体" w:cs="TimesNewRoman"/>
          <w:kern w:val="0"/>
          <w:szCs w:val="32"/>
        </w:rPr>
        <w:t>四、关于</w:t>
      </w:r>
      <w:r>
        <w:rPr>
          <w:rFonts w:hint="eastAsia" w:ascii="TimesNewRoman" w:hAnsi="TimesNewRoman" w:eastAsia="黑体" w:cs="TimesNewRoman"/>
          <w:kern w:val="0"/>
          <w:szCs w:val="32"/>
          <w:lang w:val="en" w:eastAsia="zh-CN"/>
        </w:rPr>
        <w:t>2025</w:t>
      </w:r>
      <w:r>
        <w:rPr>
          <w:rFonts w:hint="default" w:ascii="TimesNewRoman" w:hAnsi="TimesNewRoman" w:eastAsia="黑体" w:cs="TimesNewRoman"/>
          <w:kern w:val="0"/>
          <w:szCs w:val="32"/>
        </w:rPr>
        <w:t>年财政拨款收支总表的说明</w:t>
      </w:r>
    </w:p>
    <w:p w14:paraId="618E11B3">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eastAsia" w:ascii="TimesNewRoman" w:hAnsi="TimesNewRoman" w:eastAsia="楷体_GB2312" w:cs="TimesNewRoman"/>
          <w:sz w:val="32"/>
          <w:szCs w:val="32"/>
          <w:lang w:eastAsia="zh-CN"/>
        </w:rPr>
      </w:pPr>
      <w:r>
        <w:rPr>
          <w:rFonts w:hint="eastAsia" w:ascii="TimesNewRoman" w:hAnsi="TimesNewRoman" w:eastAsia="仿宋_GB2312" w:cs="TimesNewRoman"/>
          <w:sz w:val="32"/>
          <w:szCs w:val="32"/>
          <w:lang w:eastAsia="zh-CN"/>
        </w:rPr>
        <w:t>淮南市谢家集区科技局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年财政拨款收支预算</w:t>
      </w:r>
      <w:r>
        <w:rPr>
          <w:rFonts w:hint="eastAsia" w:ascii="TimesNewRoman" w:hAnsi="TimesNewRoman" w:eastAsia="仿宋_GB2312" w:cs="TimesNewRoman"/>
          <w:sz w:val="32"/>
          <w:szCs w:val="32"/>
          <w:lang w:val="en-US" w:eastAsia="zh-CN"/>
        </w:rPr>
        <w:t>92.4</w:t>
      </w:r>
      <w:r>
        <w:rPr>
          <w:rFonts w:hint="default" w:ascii="TimesNewRoman" w:hAnsi="TimesNewRoman" w:eastAsia="仿宋_GB2312" w:cs="TimesNewRoman"/>
          <w:sz w:val="32"/>
          <w:szCs w:val="32"/>
        </w:rPr>
        <w:t>万元。</w:t>
      </w:r>
      <w:r>
        <w:rPr>
          <w:rFonts w:hint="default" w:ascii="TimesNewRoman" w:hAnsi="TimesNewRoman" w:eastAsia="楷体_GB2312" w:cs="TimesNewRoman"/>
          <w:sz w:val="32"/>
          <w:szCs w:val="32"/>
        </w:rPr>
        <w:t>收入按资金来源分全部为一般公共预算拨款（政府性基金预算拨款</w:t>
      </w:r>
      <w:r>
        <w:rPr>
          <w:rFonts w:hint="eastAsia" w:ascii="TimesNewRoman" w:hAnsi="TimesNewRoman" w:eastAsia="楷体_GB2312" w:cs="TimesNewRoman"/>
          <w:sz w:val="32"/>
          <w:szCs w:val="32"/>
          <w:lang w:eastAsia="zh-CN"/>
        </w:rPr>
        <w:t>。</w:t>
      </w:r>
    </w:p>
    <w:p w14:paraId="1C915208">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sz w:val="32"/>
          <w:szCs w:val="32"/>
        </w:rPr>
      </w:pPr>
      <w:r>
        <w:rPr>
          <w:rFonts w:hint="default" w:ascii="TimesNewRoman" w:hAnsi="TimesNewRoman" w:eastAsia="黑体" w:cs="TimesNewRoman"/>
          <w:sz w:val="32"/>
          <w:szCs w:val="32"/>
        </w:rPr>
        <w:t>五、关于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年一般公共预算支出表的说明</w:t>
      </w:r>
    </w:p>
    <w:p w14:paraId="719AF370">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楷体_GB2312" w:cs="TimesNewRoman"/>
          <w:b/>
          <w:sz w:val="32"/>
          <w:szCs w:val="32"/>
        </w:rPr>
      </w:pPr>
      <w:r>
        <w:rPr>
          <w:rFonts w:hint="default" w:ascii="TimesNewRoman" w:hAnsi="TimesNewRoman" w:eastAsia="楷体_GB2312" w:cs="TimesNewRoman"/>
          <w:b/>
          <w:sz w:val="32"/>
          <w:szCs w:val="32"/>
        </w:rPr>
        <w:t>（一）一般公共预算支出规模变化情况。</w:t>
      </w:r>
    </w:p>
    <w:p w14:paraId="5601B91E">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淮南市谢家集区科技局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年一般公共预算支出</w:t>
      </w:r>
      <w:r>
        <w:rPr>
          <w:rFonts w:hint="eastAsia" w:ascii="TimesNewRoman" w:hAnsi="TimesNewRoman" w:eastAsia="仿宋_GB2312" w:cs="TimesNewRoman"/>
          <w:sz w:val="32"/>
          <w:szCs w:val="32"/>
          <w:lang w:val="en-US" w:eastAsia="zh-CN"/>
        </w:rPr>
        <w:t>92.4</w:t>
      </w:r>
      <w:r>
        <w:rPr>
          <w:rFonts w:hint="default" w:ascii="TimesNewRoman" w:hAnsi="TimesNewRoman" w:eastAsia="仿宋_GB2312" w:cs="TimesNewRoman"/>
          <w:sz w:val="32"/>
          <w:szCs w:val="32"/>
        </w:rPr>
        <w:t>万元，比</w:t>
      </w:r>
      <w:r>
        <w:rPr>
          <w:rFonts w:hint="eastAsia" w:ascii="TimesNewRoman" w:hAnsi="TimesNewRoman" w:eastAsia="仿宋_GB2312" w:cs="TimesNewRoman"/>
          <w:sz w:val="32"/>
          <w:szCs w:val="32"/>
          <w:lang w:eastAsia="zh-CN"/>
        </w:rPr>
        <w:t>2024</w:t>
      </w:r>
      <w:r>
        <w:rPr>
          <w:rFonts w:hint="default" w:ascii="TimesNewRoman" w:hAnsi="TimesNewRoman" w:eastAsia="仿宋_GB2312" w:cs="TimesNewRoman"/>
          <w:sz w:val="32"/>
          <w:szCs w:val="32"/>
        </w:rPr>
        <w:t>年预算增加</w:t>
      </w:r>
      <w:r>
        <w:rPr>
          <w:rFonts w:hint="eastAsia" w:ascii="TimesNewRoman" w:hAnsi="TimesNewRoman" w:eastAsia="仿宋_GB2312" w:cs="TimesNewRoman"/>
          <w:sz w:val="32"/>
          <w:szCs w:val="32"/>
          <w:lang w:val="en-US" w:eastAsia="zh-CN"/>
        </w:rPr>
        <w:t>2.9</w:t>
      </w:r>
      <w:r>
        <w:rPr>
          <w:rFonts w:hint="default" w:ascii="TimesNewRoman" w:hAnsi="TimesNewRoman" w:eastAsia="仿宋_GB2312" w:cs="TimesNewRoman"/>
          <w:sz w:val="32"/>
          <w:szCs w:val="32"/>
        </w:rPr>
        <w:t>万元，增长</w:t>
      </w:r>
      <w:r>
        <w:rPr>
          <w:rFonts w:hint="eastAsia" w:ascii="TimesNewRoman" w:hAnsi="TimesNewRoman" w:eastAsia="仿宋_GB2312" w:cs="TimesNewRoman"/>
          <w:sz w:val="32"/>
          <w:szCs w:val="32"/>
          <w:lang w:val="en-US" w:eastAsia="zh-CN"/>
        </w:rPr>
        <w:t>2</w:t>
      </w:r>
      <w:r>
        <w:rPr>
          <w:rFonts w:hint="default" w:ascii="TimesNewRoman" w:hAnsi="TimesNewRoman" w:eastAsia="仿宋_GB2312" w:cs="TimesNewRoman"/>
          <w:sz w:val="32"/>
          <w:szCs w:val="32"/>
        </w:rPr>
        <w:t>%，主要原因：</w:t>
      </w:r>
      <w:r>
        <w:rPr>
          <w:rFonts w:hint="eastAsia" w:ascii="TimesNewRoman" w:hAnsi="TimesNewRoman" w:eastAsia="仿宋_GB2312" w:cs="TimesNewRoman"/>
          <w:sz w:val="32"/>
          <w:szCs w:val="32"/>
          <w:lang w:eastAsia="zh-CN"/>
        </w:rPr>
        <w:t>工资基数的上涨</w:t>
      </w:r>
      <w:r>
        <w:rPr>
          <w:rFonts w:hint="default" w:ascii="TimesNewRoman" w:hAnsi="TimesNewRoman" w:eastAsia="仿宋_GB2312" w:cs="TimesNewRoman"/>
          <w:sz w:val="32"/>
          <w:szCs w:val="32"/>
        </w:rPr>
        <w:t>。</w:t>
      </w:r>
    </w:p>
    <w:p w14:paraId="1EA96D11">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楷体_GB2312" w:cs="TimesNewRoman"/>
          <w:b/>
          <w:sz w:val="32"/>
          <w:szCs w:val="32"/>
        </w:rPr>
      </w:pPr>
      <w:r>
        <w:rPr>
          <w:rFonts w:hint="default" w:ascii="TimesNewRoman" w:hAnsi="TimesNewRoman" w:eastAsia="楷体_GB2312" w:cs="TimesNewRoman"/>
          <w:b/>
          <w:sz w:val="32"/>
          <w:szCs w:val="32"/>
        </w:rPr>
        <w:t>（二）一般公共预算支出结构情况。</w:t>
      </w:r>
    </w:p>
    <w:p w14:paraId="4A5BFE17">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科学技术支出</w:t>
      </w:r>
      <w:r>
        <w:rPr>
          <w:rFonts w:hint="eastAsia" w:ascii="TimesNewRoman" w:hAnsi="TimesNewRoman" w:eastAsia="仿宋_GB2312" w:cs="TimesNewRoman"/>
          <w:sz w:val="32"/>
          <w:szCs w:val="32"/>
          <w:lang w:val="en-US" w:eastAsia="zh-CN"/>
        </w:rPr>
        <w:t>66.16</w:t>
      </w:r>
      <w:r>
        <w:rPr>
          <w:rFonts w:hint="default" w:ascii="TimesNewRoman" w:hAnsi="TimesNewRoman" w:eastAsia="仿宋_GB2312" w:cs="TimesNewRoman"/>
          <w:sz w:val="32"/>
          <w:szCs w:val="32"/>
        </w:rPr>
        <w:t>万元，占</w:t>
      </w:r>
      <w:r>
        <w:rPr>
          <w:rFonts w:hint="eastAsia" w:ascii="TimesNewRoman" w:hAnsi="TimesNewRoman" w:eastAsia="仿宋_GB2312" w:cs="TimesNewRoman"/>
          <w:sz w:val="32"/>
          <w:szCs w:val="32"/>
          <w:lang w:val="en-US" w:eastAsia="zh-CN"/>
        </w:rPr>
        <w:t>72</w:t>
      </w:r>
      <w:r>
        <w:rPr>
          <w:rFonts w:hint="default" w:ascii="TimesNewRoman" w:hAnsi="TimesNewRoman" w:eastAsia="仿宋_GB2312" w:cs="TimesNewRoman"/>
          <w:sz w:val="32"/>
          <w:szCs w:val="32"/>
        </w:rPr>
        <w:t>%；社会保障和就业支出</w:t>
      </w:r>
      <w:r>
        <w:rPr>
          <w:rFonts w:hint="eastAsia" w:ascii="TimesNewRoman" w:hAnsi="TimesNewRoman" w:eastAsia="仿宋_GB2312" w:cs="TimesNewRoman"/>
          <w:sz w:val="32"/>
          <w:szCs w:val="32"/>
          <w:lang w:val="en-US" w:eastAsia="zh-CN"/>
        </w:rPr>
        <w:t>9.9</w:t>
      </w:r>
      <w:r>
        <w:rPr>
          <w:rFonts w:hint="default" w:ascii="TimesNewRoman" w:hAnsi="TimesNewRoman" w:eastAsia="仿宋_GB2312" w:cs="TimesNewRoman"/>
          <w:sz w:val="32"/>
          <w:szCs w:val="32"/>
        </w:rPr>
        <w:t>万元，占</w:t>
      </w:r>
      <w:r>
        <w:rPr>
          <w:rFonts w:hint="eastAsia" w:ascii="TimesNewRoman" w:hAnsi="TimesNewRoman" w:eastAsia="仿宋_GB2312" w:cs="TimesNewRoman"/>
          <w:sz w:val="32"/>
          <w:szCs w:val="32"/>
          <w:lang w:val="en-US" w:eastAsia="zh-CN"/>
        </w:rPr>
        <w:t>11</w:t>
      </w:r>
      <w:r>
        <w:rPr>
          <w:rFonts w:hint="default" w:ascii="TimesNewRoman" w:hAnsi="TimesNewRoman" w:eastAsia="仿宋_GB2312" w:cs="TimesNewRoman"/>
          <w:sz w:val="32"/>
          <w:szCs w:val="32"/>
        </w:rPr>
        <w:t>%；卫生健康支出</w:t>
      </w:r>
      <w:r>
        <w:rPr>
          <w:rFonts w:hint="eastAsia" w:ascii="TimesNewRoman" w:hAnsi="TimesNewRoman" w:eastAsia="仿宋_GB2312" w:cs="TimesNewRoman"/>
          <w:sz w:val="32"/>
          <w:szCs w:val="32"/>
          <w:lang w:val="en-US" w:eastAsia="zh-CN"/>
        </w:rPr>
        <w:t>4.5</w:t>
      </w:r>
      <w:r>
        <w:rPr>
          <w:rFonts w:hint="default" w:ascii="TimesNewRoman" w:hAnsi="TimesNewRoman" w:eastAsia="仿宋_GB2312" w:cs="TimesNewRoman"/>
          <w:sz w:val="32"/>
          <w:szCs w:val="32"/>
        </w:rPr>
        <w:t>万元，占</w:t>
      </w:r>
      <w:r>
        <w:rPr>
          <w:rFonts w:hint="eastAsia" w:ascii="TimesNewRoman" w:hAnsi="TimesNewRoman" w:eastAsia="仿宋_GB2312" w:cs="TimesNewRoman"/>
          <w:sz w:val="32"/>
          <w:szCs w:val="32"/>
          <w:lang w:val="en-US" w:eastAsia="zh-CN"/>
        </w:rPr>
        <w:t>5</w:t>
      </w:r>
      <w:r>
        <w:rPr>
          <w:rFonts w:hint="default" w:ascii="TimesNewRoman" w:hAnsi="TimesNewRoman" w:eastAsia="仿宋_GB2312" w:cs="TimesNewRoman"/>
          <w:sz w:val="32"/>
          <w:szCs w:val="32"/>
        </w:rPr>
        <w:t>%；住房保障支出</w:t>
      </w:r>
      <w:r>
        <w:rPr>
          <w:rFonts w:hint="eastAsia" w:ascii="TimesNewRoman" w:hAnsi="TimesNewRoman" w:eastAsia="仿宋_GB2312" w:cs="TimesNewRoman"/>
          <w:sz w:val="32"/>
          <w:szCs w:val="32"/>
          <w:lang w:val="en-US" w:eastAsia="zh-CN"/>
        </w:rPr>
        <w:t>10.7</w:t>
      </w:r>
      <w:r>
        <w:rPr>
          <w:rFonts w:hint="default" w:ascii="TimesNewRoman" w:hAnsi="TimesNewRoman" w:eastAsia="仿宋_GB2312" w:cs="TimesNewRoman"/>
          <w:sz w:val="32"/>
          <w:szCs w:val="32"/>
        </w:rPr>
        <w:t>万元，占</w:t>
      </w:r>
      <w:r>
        <w:rPr>
          <w:rFonts w:hint="eastAsia" w:ascii="TimesNewRoman" w:hAnsi="TimesNewRoman" w:eastAsia="仿宋_GB2312" w:cs="TimesNewRoman"/>
          <w:sz w:val="32"/>
          <w:szCs w:val="32"/>
          <w:lang w:val="en-US" w:eastAsia="zh-CN"/>
        </w:rPr>
        <w:t>12</w:t>
      </w:r>
      <w:r>
        <w:rPr>
          <w:rFonts w:hint="default" w:ascii="TimesNewRoman" w:hAnsi="TimesNewRoman" w:eastAsia="仿宋_GB2312" w:cs="TimesNewRoman"/>
          <w:sz w:val="32"/>
          <w:szCs w:val="32"/>
        </w:rPr>
        <w:t>%。</w:t>
      </w:r>
    </w:p>
    <w:p w14:paraId="6711D5E5">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楷体_GB2312" w:cs="TimesNewRoman"/>
          <w:b/>
          <w:szCs w:val="32"/>
        </w:rPr>
      </w:pPr>
      <w:r>
        <w:rPr>
          <w:rFonts w:hint="default" w:ascii="TimesNewRoman" w:hAnsi="TimesNewRoman" w:eastAsia="楷体_GB2312" w:cs="TimesNewRoman"/>
          <w:b/>
          <w:szCs w:val="32"/>
        </w:rPr>
        <w:t>（三）一般公共预算支出具体使用情况。</w:t>
      </w:r>
    </w:p>
    <w:p w14:paraId="7FC14241">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default" w:ascii="TimesNewRoman" w:hAnsi="TimesNewRoman" w:cs="TimesNewRoman"/>
          <w:b/>
          <w:szCs w:val="32"/>
        </w:rPr>
        <w:t>1.一般公共服务支出（类）财政事务（款）行政运行（项）</w:t>
      </w:r>
      <w:r>
        <w:rPr>
          <w:rFonts w:hint="eastAsia" w:ascii="TimesNewRoman" w:hAnsi="TimesNewRoman" w:cs="TimesNewRoman"/>
          <w:szCs w:val="32"/>
          <w:lang w:val="en" w:eastAsia="zh-CN"/>
        </w:rPr>
        <w:t>2025</w:t>
      </w:r>
      <w:r>
        <w:rPr>
          <w:rFonts w:hint="default" w:ascii="TimesNewRoman" w:hAnsi="TimesNewRoman" w:cs="TimesNewRoman"/>
          <w:szCs w:val="32"/>
        </w:rPr>
        <w:t>年预算</w:t>
      </w:r>
      <w:r>
        <w:rPr>
          <w:rFonts w:hint="eastAsia" w:ascii="TimesNewRoman" w:hAnsi="TimesNewRoman" w:cs="TimesNewRoman"/>
          <w:szCs w:val="32"/>
          <w:lang w:val="en-US" w:eastAsia="zh-CN"/>
        </w:rPr>
        <w:t>66.16</w:t>
      </w:r>
      <w:r>
        <w:rPr>
          <w:rFonts w:hint="default" w:ascii="TimesNewRoman" w:hAnsi="TimesNewRoman" w:cs="TimesNewRoman"/>
          <w:szCs w:val="32"/>
        </w:rPr>
        <w:t>万元，比</w:t>
      </w:r>
      <w:r>
        <w:rPr>
          <w:rFonts w:hint="eastAsia" w:ascii="TimesNewRoman" w:hAnsi="TimesNewRoman" w:cs="TimesNewRoman"/>
          <w:szCs w:val="32"/>
          <w:lang w:eastAsia="zh-CN"/>
        </w:rPr>
        <w:t>2024</w:t>
      </w:r>
      <w:r>
        <w:rPr>
          <w:rFonts w:hint="default" w:ascii="TimesNewRoman" w:hAnsi="TimesNewRoman" w:cs="TimesNewRoman"/>
          <w:szCs w:val="32"/>
        </w:rPr>
        <w:t>年预算增加</w:t>
      </w:r>
      <w:r>
        <w:rPr>
          <w:rFonts w:hint="eastAsia" w:ascii="TimesNewRoman" w:hAnsi="TimesNewRoman" w:cs="TimesNewRoman"/>
          <w:szCs w:val="32"/>
          <w:lang w:val="en-US" w:eastAsia="zh-CN"/>
        </w:rPr>
        <w:t>0.1</w:t>
      </w:r>
      <w:r>
        <w:rPr>
          <w:rFonts w:hint="default" w:ascii="TimesNewRoman" w:hAnsi="TimesNewRoman" w:cs="TimesNewRoman"/>
          <w:szCs w:val="32"/>
        </w:rPr>
        <w:t>万元，增长</w:t>
      </w:r>
      <w:r>
        <w:rPr>
          <w:rFonts w:hint="eastAsia" w:ascii="TimesNewRoman" w:hAnsi="TimesNewRoman" w:cs="TimesNewRoman"/>
          <w:szCs w:val="32"/>
          <w:lang w:val="en-US" w:eastAsia="zh-CN"/>
        </w:rPr>
        <w:t>0.1</w:t>
      </w:r>
      <w:r>
        <w:rPr>
          <w:rFonts w:hint="default" w:ascii="TimesNewRoman" w:hAnsi="TimesNewRoman" w:cs="TimesNewRoman"/>
          <w:szCs w:val="32"/>
        </w:rPr>
        <w:t>%，增长原因主要是</w:t>
      </w:r>
      <w:r>
        <w:rPr>
          <w:rFonts w:hint="eastAsia" w:ascii="TimesNewRoman" w:hAnsi="TimesNewRoman" w:cs="TimesNewRoman"/>
          <w:szCs w:val="32"/>
          <w:lang w:eastAsia="zh-CN"/>
        </w:rPr>
        <w:t>工资基数的增长</w:t>
      </w:r>
      <w:r>
        <w:rPr>
          <w:rFonts w:hint="default" w:ascii="TimesNewRoman" w:hAnsi="TimesNewRoman" w:cs="TimesNewRoman"/>
          <w:szCs w:val="32"/>
        </w:rPr>
        <w:t>。</w:t>
      </w:r>
    </w:p>
    <w:p w14:paraId="3A4C22A7">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eastAsia" w:ascii="TimesNewRoman" w:hAnsi="TimesNewRoman" w:cs="TimesNewRoman"/>
          <w:b/>
          <w:szCs w:val="32"/>
          <w:lang w:val="en-US" w:eastAsia="zh-CN"/>
        </w:rPr>
        <w:t>2</w:t>
      </w:r>
      <w:r>
        <w:rPr>
          <w:rFonts w:hint="default" w:ascii="TimesNewRoman" w:hAnsi="TimesNewRoman" w:cs="TimesNewRoman"/>
          <w:b/>
          <w:szCs w:val="32"/>
        </w:rPr>
        <w:t>.社会保障和就业支出（类）行政事业单位</w:t>
      </w:r>
      <w:r>
        <w:rPr>
          <w:rFonts w:hint="eastAsia" w:ascii="TimesNewRoman" w:hAnsi="TimesNewRoman" w:cs="TimesNewRoman"/>
          <w:b/>
          <w:szCs w:val="32"/>
          <w:lang w:eastAsia="zh-CN"/>
        </w:rPr>
        <w:t>养老支出</w:t>
      </w:r>
      <w:r>
        <w:rPr>
          <w:rFonts w:hint="default" w:ascii="TimesNewRoman" w:hAnsi="TimesNewRoman" w:cs="TimesNewRoman"/>
          <w:b/>
          <w:szCs w:val="32"/>
        </w:rPr>
        <w:t>（款）行政单位离退休（项）</w:t>
      </w:r>
      <w:r>
        <w:rPr>
          <w:rFonts w:hint="eastAsia" w:ascii="TimesNewRoman" w:hAnsi="TimesNewRoman" w:cs="TimesNewRoman"/>
          <w:szCs w:val="32"/>
          <w:lang w:val="en" w:eastAsia="zh-CN"/>
        </w:rPr>
        <w:t>2025</w:t>
      </w:r>
      <w:r>
        <w:rPr>
          <w:rFonts w:hint="default" w:ascii="TimesNewRoman" w:hAnsi="TimesNewRoman" w:cs="TimesNewRoman"/>
          <w:szCs w:val="32"/>
        </w:rPr>
        <w:t>年预算</w:t>
      </w:r>
      <w:r>
        <w:rPr>
          <w:rFonts w:hint="eastAsia" w:ascii="TimesNewRoman" w:hAnsi="TimesNewRoman" w:cs="TimesNewRoman"/>
          <w:szCs w:val="32"/>
          <w:lang w:val="en-US" w:eastAsia="zh-CN"/>
        </w:rPr>
        <w:t>9.9</w:t>
      </w:r>
      <w:r>
        <w:rPr>
          <w:rFonts w:hint="default" w:ascii="TimesNewRoman" w:hAnsi="TimesNewRoman" w:cs="TimesNewRoman"/>
          <w:szCs w:val="32"/>
        </w:rPr>
        <w:t>万元，比</w:t>
      </w:r>
      <w:r>
        <w:rPr>
          <w:rFonts w:hint="eastAsia" w:ascii="TimesNewRoman" w:hAnsi="TimesNewRoman" w:cs="TimesNewRoman"/>
          <w:szCs w:val="32"/>
          <w:lang w:eastAsia="zh-CN"/>
        </w:rPr>
        <w:t>2024</w:t>
      </w:r>
      <w:r>
        <w:rPr>
          <w:rFonts w:hint="default" w:ascii="TimesNewRoman" w:hAnsi="TimesNewRoman" w:cs="TimesNewRoman"/>
          <w:szCs w:val="32"/>
        </w:rPr>
        <w:t>年预算增加</w:t>
      </w:r>
      <w:r>
        <w:rPr>
          <w:rFonts w:hint="eastAsia" w:ascii="TimesNewRoman" w:hAnsi="TimesNewRoman" w:cs="TimesNewRoman"/>
          <w:szCs w:val="32"/>
          <w:lang w:val="en-US" w:eastAsia="zh-CN"/>
        </w:rPr>
        <w:t>0.3</w:t>
      </w:r>
      <w:r>
        <w:rPr>
          <w:rFonts w:hint="default" w:ascii="TimesNewRoman" w:hAnsi="TimesNewRoman" w:cs="TimesNewRoman"/>
          <w:szCs w:val="32"/>
        </w:rPr>
        <w:t>万元，增长</w:t>
      </w:r>
      <w:r>
        <w:rPr>
          <w:rFonts w:hint="eastAsia" w:ascii="TimesNewRoman" w:hAnsi="TimesNewRoman" w:cs="TimesNewRoman"/>
          <w:szCs w:val="32"/>
          <w:lang w:val="en-US" w:eastAsia="zh-CN"/>
        </w:rPr>
        <w:t>1</w:t>
      </w:r>
      <w:r>
        <w:rPr>
          <w:rFonts w:hint="default" w:ascii="TimesNewRoman" w:hAnsi="TimesNewRoman" w:cs="TimesNewRoman"/>
          <w:szCs w:val="32"/>
        </w:rPr>
        <w:t>%，增长原因主要是</w:t>
      </w:r>
      <w:r>
        <w:rPr>
          <w:rFonts w:hint="eastAsia" w:ascii="TimesNewRoman" w:hAnsi="TimesNewRoman" w:cs="TimesNewRoman"/>
          <w:szCs w:val="32"/>
          <w:lang w:eastAsia="zh-CN"/>
        </w:rPr>
        <w:t>工资基数的增长</w:t>
      </w:r>
      <w:r>
        <w:rPr>
          <w:rFonts w:hint="default" w:ascii="TimesNewRoman" w:hAnsi="TimesNewRoman" w:cs="TimesNewRoman"/>
          <w:szCs w:val="32"/>
        </w:rPr>
        <w:t>。</w:t>
      </w:r>
    </w:p>
    <w:p w14:paraId="08B55531">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eastAsia" w:ascii="TimesNewRoman" w:hAnsi="TimesNewRoman" w:cs="TimesNewRoman"/>
          <w:b/>
          <w:szCs w:val="32"/>
          <w:lang w:val="en-US" w:eastAsia="zh-CN"/>
        </w:rPr>
        <w:t>3</w:t>
      </w:r>
      <w:r>
        <w:rPr>
          <w:rFonts w:hint="default" w:ascii="TimesNewRoman" w:hAnsi="TimesNewRoman" w:cs="TimesNewRoman"/>
          <w:b/>
          <w:szCs w:val="32"/>
        </w:rPr>
        <w:t>.住房保障支出（类）住房改革支出（款）住房公积金（项）</w:t>
      </w:r>
      <w:r>
        <w:rPr>
          <w:rFonts w:hint="eastAsia" w:ascii="TimesNewRoman" w:hAnsi="TimesNewRoman" w:cs="TimesNewRoman"/>
          <w:szCs w:val="32"/>
          <w:lang w:val="en" w:eastAsia="zh-CN"/>
        </w:rPr>
        <w:t>2025</w:t>
      </w:r>
      <w:r>
        <w:rPr>
          <w:rFonts w:hint="default" w:ascii="TimesNewRoman" w:hAnsi="TimesNewRoman" w:cs="TimesNewRoman"/>
          <w:szCs w:val="32"/>
        </w:rPr>
        <w:t>年预算</w:t>
      </w:r>
      <w:r>
        <w:rPr>
          <w:rFonts w:hint="eastAsia" w:ascii="TimesNewRoman" w:hAnsi="TimesNewRoman" w:cs="TimesNewRoman"/>
          <w:szCs w:val="32"/>
          <w:lang w:val="en-US" w:eastAsia="zh-CN"/>
        </w:rPr>
        <w:t>10.7</w:t>
      </w:r>
      <w:r>
        <w:rPr>
          <w:rFonts w:hint="default" w:ascii="TimesNewRoman" w:hAnsi="TimesNewRoman" w:cs="TimesNewRoman"/>
          <w:szCs w:val="32"/>
        </w:rPr>
        <w:t>万元，比</w:t>
      </w:r>
      <w:r>
        <w:rPr>
          <w:rFonts w:hint="eastAsia" w:ascii="TimesNewRoman" w:hAnsi="TimesNewRoman" w:cs="TimesNewRoman"/>
          <w:szCs w:val="32"/>
          <w:lang w:eastAsia="zh-CN"/>
        </w:rPr>
        <w:t>2024</w:t>
      </w:r>
      <w:r>
        <w:rPr>
          <w:rFonts w:hint="default" w:ascii="TimesNewRoman" w:hAnsi="TimesNewRoman" w:cs="TimesNewRoman"/>
          <w:szCs w:val="32"/>
        </w:rPr>
        <w:t>年预算增加</w:t>
      </w:r>
      <w:r>
        <w:rPr>
          <w:rFonts w:hint="eastAsia" w:ascii="TimesNewRoman" w:hAnsi="TimesNewRoman" w:cs="TimesNewRoman"/>
          <w:szCs w:val="32"/>
          <w:lang w:val="en-US" w:eastAsia="zh-CN"/>
        </w:rPr>
        <w:t>0.1</w:t>
      </w:r>
      <w:r>
        <w:rPr>
          <w:rFonts w:hint="default" w:ascii="TimesNewRoman" w:hAnsi="TimesNewRoman" w:cs="TimesNewRoman"/>
          <w:szCs w:val="32"/>
        </w:rPr>
        <w:t>万元，增长</w:t>
      </w:r>
      <w:r>
        <w:rPr>
          <w:rFonts w:hint="eastAsia" w:ascii="TimesNewRoman" w:hAnsi="TimesNewRoman" w:cs="TimesNewRoman"/>
          <w:szCs w:val="32"/>
          <w:lang w:val="en-US" w:eastAsia="zh-CN"/>
        </w:rPr>
        <w:t>0.1</w:t>
      </w:r>
      <w:r>
        <w:rPr>
          <w:rFonts w:hint="default" w:ascii="TimesNewRoman" w:hAnsi="TimesNewRoman" w:cs="TimesNewRoman"/>
          <w:szCs w:val="32"/>
        </w:rPr>
        <w:t>%，增长原因主要是</w:t>
      </w:r>
      <w:r>
        <w:rPr>
          <w:rFonts w:hint="eastAsia" w:ascii="TimesNewRoman" w:hAnsi="TimesNewRoman" w:cs="TimesNewRoman"/>
          <w:szCs w:val="32"/>
          <w:lang w:eastAsia="zh-CN"/>
        </w:rPr>
        <w:t>工资基数的增长</w:t>
      </w:r>
      <w:r>
        <w:rPr>
          <w:rFonts w:hint="default" w:ascii="TimesNewRoman" w:hAnsi="TimesNewRoman" w:cs="TimesNewRoman"/>
          <w:szCs w:val="32"/>
        </w:rPr>
        <w:t>。</w:t>
      </w:r>
    </w:p>
    <w:p w14:paraId="073B580B">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rPr>
      </w:pPr>
      <w:r>
        <w:rPr>
          <w:rFonts w:hint="default" w:ascii="TimesNewRoman" w:hAnsi="TimesNewRoman" w:eastAsia="黑体" w:cs="TimesNewRoman"/>
          <w:sz w:val="32"/>
          <w:szCs w:val="32"/>
        </w:rPr>
        <w:t>六、关于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年一般公共预算基本支出表的说明</w:t>
      </w:r>
    </w:p>
    <w:p w14:paraId="7CA82639">
      <w:pPr>
        <w:keepNext w:val="0"/>
        <w:keepLines w:val="0"/>
        <w:pageBreakBefore w:val="0"/>
        <w:kinsoku/>
        <w:overflowPunct/>
        <w:topLinePunct w:val="0"/>
        <w:autoSpaceDE/>
        <w:autoSpaceDN/>
        <w:bidi w:val="0"/>
        <w:spacing w:line="560" w:lineRule="exact"/>
        <w:ind w:firstLine="664" w:firstLineChars="200"/>
        <w:rPr>
          <w:rFonts w:hint="default" w:ascii="TimesNewRoman" w:hAnsi="TimesNewRoman" w:cs="TimesNewRoman"/>
          <w:szCs w:val="32"/>
        </w:rPr>
      </w:pPr>
      <w:r>
        <w:rPr>
          <w:rFonts w:hint="eastAsia" w:ascii="TimesNewRoman" w:hAnsi="TimesNewRoman" w:cs="TimesNewRoman"/>
          <w:szCs w:val="32"/>
          <w:lang w:eastAsia="zh-CN"/>
        </w:rPr>
        <w:t>淮南市谢家集区科技局</w:t>
      </w:r>
      <w:r>
        <w:rPr>
          <w:rFonts w:hint="eastAsia" w:ascii="TimesNewRoman" w:hAnsi="TimesNewRoman" w:cs="TimesNewRoman"/>
          <w:szCs w:val="32"/>
          <w:lang w:val="en" w:eastAsia="zh-CN"/>
        </w:rPr>
        <w:t>2025</w:t>
      </w:r>
      <w:r>
        <w:rPr>
          <w:rFonts w:hint="default" w:ascii="TimesNewRoman" w:hAnsi="TimesNewRoman" w:cs="TimesNewRoman"/>
          <w:szCs w:val="32"/>
        </w:rPr>
        <w:t>年一般公共预算基本支出</w:t>
      </w:r>
      <w:r>
        <w:rPr>
          <w:rFonts w:hint="eastAsia" w:ascii="TimesNewRoman" w:hAnsi="TimesNewRoman" w:cs="TimesNewRoman"/>
          <w:szCs w:val="32"/>
          <w:lang w:val="en-US" w:eastAsia="zh-CN"/>
        </w:rPr>
        <w:t>92.4</w:t>
      </w:r>
      <w:r>
        <w:rPr>
          <w:rFonts w:hint="default" w:ascii="TimesNewRoman" w:hAnsi="TimesNewRoman" w:cs="TimesNewRoman"/>
          <w:szCs w:val="32"/>
        </w:rPr>
        <w:t>万元，其中，人员经费</w:t>
      </w:r>
      <w:r>
        <w:rPr>
          <w:rFonts w:hint="eastAsia" w:ascii="TimesNewRoman" w:hAnsi="TimesNewRoman" w:cs="TimesNewRoman"/>
          <w:szCs w:val="32"/>
          <w:lang w:val="en-US" w:eastAsia="zh-CN"/>
        </w:rPr>
        <w:t>74.8</w:t>
      </w:r>
      <w:r>
        <w:rPr>
          <w:rFonts w:hint="default" w:ascii="TimesNewRoman" w:hAnsi="TimesNewRoman" w:cs="TimesNewRoman"/>
          <w:szCs w:val="32"/>
        </w:rPr>
        <w:t>万元，公用经费</w:t>
      </w:r>
      <w:r>
        <w:rPr>
          <w:rFonts w:hint="eastAsia" w:ascii="TimesNewRoman" w:hAnsi="TimesNewRoman" w:cs="TimesNewRoman"/>
          <w:szCs w:val="32"/>
          <w:lang w:val="en-US" w:eastAsia="zh-CN"/>
        </w:rPr>
        <w:t>4.5</w:t>
      </w:r>
      <w:r>
        <w:rPr>
          <w:rFonts w:hint="default" w:ascii="TimesNewRoman" w:hAnsi="TimesNewRoman" w:cs="TimesNewRoman"/>
          <w:szCs w:val="32"/>
        </w:rPr>
        <w:t>万元。</w:t>
      </w:r>
    </w:p>
    <w:p w14:paraId="0D1EBAC2">
      <w:pPr>
        <w:keepNext w:val="0"/>
        <w:keepLines w:val="0"/>
        <w:pageBreakBefore w:val="0"/>
        <w:kinsoku/>
        <w:overflowPunct/>
        <w:topLinePunct w:val="0"/>
        <w:autoSpaceDE/>
        <w:autoSpaceDN/>
        <w:bidi w:val="0"/>
        <w:spacing w:line="560" w:lineRule="exact"/>
        <w:ind w:firstLine="664" w:firstLineChars="200"/>
        <w:rPr>
          <w:rFonts w:hint="default" w:ascii="TimesNewRoman" w:hAnsi="TimesNewRoman" w:cs="TimesNewRoman"/>
          <w:szCs w:val="32"/>
        </w:rPr>
      </w:pPr>
      <w:r>
        <w:rPr>
          <w:rFonts w:hint="default" w:ascii="TimesNewRoman" w:hAnsi="TimesNewRoman" w:cs="TimesNewRoman"/>
          <w:szCs w:val="32"/>
        </w:rPr>
        <w:t>（一）人员经费</w:t>
      </w:r>
      <w:r>
        <w:rPr>
          <w:rFonts w:hint="eastAsia" w:ascii="TimesNewRoman" w:hAnsi="TimesNewRoman" w:cs="TimesNewRoman"/>
          <w:szCs w:val="32"/>
          <w:lang w:val="en-US" w:eastAsia="zh-CN"/>
        </w:rPr>
        <w:t>74.8</w:t>
      </w:r>
      <w:r>
        <w:rPr>
          <w:rFonts w:hint="default" w:ascii="TimesNewRoman" w:hAnsi="TimesNewRoman" w:cs="TimesNewRoman"/>
          <w:szCs w:val="32"/>
        </w:rPr>
        <w:t>万元，主要包括:</w:t>
      </w:r>
      <w:r>
        <w:rPr>
          <w:rFonts w:hint="default" w:ascii="TimesNewRoman" w:hAnsi="TimesNewRoman" w:cs="TimesNewRoman"/>
          <w:szCs w:val="32"/>
          <w:u w:val="single"/>
        </w:rPr>
        <w:t>基本工资、津贴补贴、奖金、伙食补助费、绩效工资、机关事业单位基本养老保险费、职业年金缴费、职工基本医疗保险缴费、公务员医疗补助缴费、其他社会保障缴费、住房公积金、医疗费、其他工资福利支出、退休费。</w:t>
      </w:r>
    </w:p>
    <w:p w14:paraId="63DFEA98">
      <w:pPr>
        <w:keepNext w:val="0"/>
        <w:keepLines w:val="0"/>
        <w:pageBreakBefore w:val="0"/>
        <w:kinsoku/>
        <w:overflowPunct/>
        <w:topLinePunct w:val="0"/>
        <w:autoSpaceDE/>
        <w:autoSpaceDN/>
        <w:bidi w:val="0"/>
        <w:spacing w:line="560" w:lineRule="exact"/>
        <w:ind w:firstLine="664" w:firstLineChars="200"/>
        <w:rPr>
          <w:rFonts w:hint="eastAsia" w:ascii="TimesNewRoman" w:hAnsi="TimesNewRoman" w:eastAsia="仿宋_GB2312" w:cs="TimesNewRoman"/>
          <w:szCs w:val="32"/>
          <w:lang w:eastAsia="zh-CN"/>
        </w:rPr>
      </w:pPr>
      <w:r>
        <w:rPr>
          <w:rFonts w:hint="default" w:ascii="TimesNewRoman" w:hAnsi="TimesNewRoman" w:cs="TimesNewRoman"/>
          <w:szCs w:val="32"/>
        </w:rPr>
        <w:t>（二）公用经费</w:t>
      </w:r>
      <w:r>
        <w:rPr>
          <w:rFonts w:hint="eastAsia" w:ascii="TimesNewRoman" w:hAnsi="TimesNewRoman" w:cs="TimesNewRoman"/>
          <w:szCs w:val="32"/>
          <w:lang w:val="en-US" w:eastAsia="zh-CN"/>
        </w:rPr>
        <w:t>4.5</w:t>
      </w:r>
      <w:r>
        <w:rPr>
          <w:rFonts w:hint="default" w:ascii="TimesNewRoman" w:hAnsi="TimesNewRoman" w:cs="TimesNewRoman"/>
          <w:szCs w:val="32"/>
        </w:rPr>
        <w:t>万元，主要包括：</w:t>
      </w:r>
      <w:r>
        <w:rPr>
          <w:rFonts w:hint="default" w:ascii="TimesNewRoman" w:hAnsi="TimesNewRoman" w:cs="TimesNewRoman"/>
          <w:szCs w:val="32"/>
          <w:u w:val="single"/>
        </w:rPr>
        <w:t>办公费、印刷费、工会经费、其他商品服务支出</w:t>
      </w:r>
      <w:r>
        <w:rPr>
          <w:rFonts w:hint="eastAsia" w:ascii="TimesNewRoman" w:hAnsi="TimesNewRoman" w:cs="TimesNewRoman"/>
          <w:szCs w:val="32"/>
          <w:u w:val="single"/>
          <w:lang w:eastAsia="zh-CN"/>
        </w:rPr>
        <w:t>。</w:t>
      </w:r>
    </w:p>
    <w:p w14:paraId="2898D04C">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sz w:val="32"/>
          <w:szCs w:val="32"/>
        </w:rPr>
      </w:pPr>
      <w:r>
        <w:rPr>
          <w:rFonts w:hint="default" w:ascii="TimesNewRoman" w:hAnsi="TimesNewRoman" w:eastAsia="黑体" w:cs="TimesNewRoman"/>
          <w:sz w:val="32"/>
          <w:szCs w:val="32"/>
        </w:rPr>
        <w:t>七、关于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年政府性基金预算支出表的说明</w:t>
      </w:r>
    </w:p>
    <w:p w14:paraId="5FAB29D7">
      <w:pPr>
        <w:pStyle w:val="8"/>
        <w:keepNext w:val="0"/>
        <w:keepLines w:val="0"/>
        <w:pageBreakBefore w:val="0"/>
        <w:kinsoku/>
        <w:overflowPunct/>
        <w:topLinePunct w:val="0"/>
        <w:autoSpaceDE/>
        <w:autoSpaceDN/>
        <w:bidi w:val="0"/>
        <w:adjustRightInd w:val="0"/>
        <w:snapToGrid w:val="0"/>
        <w:spacing w:line="560" w:lineRule="exact"/>
        <w:ind w:firstLine="498" w:firstLineChars="150"/>
        <w:outlineLvl w:val="0"/>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淮南市谢家集区科技局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年没有政府性基金预算拨款收入，也没有使用政府性基金预算拨款安排的支出。</w:t>
      </w:r>
    </w:p>
    <w:p w14:paraId="5A89251D">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sz w:val="32"/>
          <w:szCs w:val="32"/>
        </w:rPr>
      </w:pPr>
      <w:r>
        <w:rPr>
          <w:rFonts w:hint="default" w:ascii="TimesNewRoman" w:hAnsi="TimesNewRoman" w:eastAsia="黑体" w:cs="TimesNewRoman"/>
          <w:sz w:val="32"/>
          <w:szCs w:val="32"/>
        </w:rPr>
        <w:t>八、关于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年国有资本经营预算支出表的说明</w:t>
      </w:r>
    </w:p>
    <w:p w14:paraId="3231CE70">
      <w:pPr>
        <w:pStyle w:val="8"/>
        <w:keepNext w:val="0"/>
        <w:keepLines w:val="0"/>
        <w:pageBreakBefore w:val="0"/>
        <w:widowControl w:val="0"/>
        <w:kinsoku/>
        <w:wordWrap/>
        <w:overflowPunct/>
        <w:topLinePunct w:val="0"/>
        <w:autoSpaceDE/>
        <w:autoSpaceDN/>
        <w:bidi w:val="0"/>
        <w:adjustRightInd w:val="0"/>
        <w:snapToGrid w:val="0"/>
        <w:spacing w:line="560" w:lineRule="exact"/>
        <w:ind w:firstLine="664" w:firstLineChars="200"/>
        <w:textAlignment w:val="auto"/>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淮南市谢家集区科技局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年没有国有资本经营预算拨款收入，也没有使用国有资本经营预算拨款安排的支出。</w:t>
      </w:r>
    </w:p>
    <w:p w14:paraId="53F09902">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仿宋_GB2312" w:cs="TimesNewRoman"/>
          <w:sz w:val="32"/>
          <w:szCs w:val="32"/>
        </w:rPr>
      </w:pPr>
      <w:r>
        <w:rPr>
          <w:rFonts w:hint="default" w:ascii="TimesNewRoman" w:hAnsi="TimesNewRoman" w:eastAsia="黑体" w:cs="TimesNewRoman"/>
          <w:sz w:val="32"/>
          <w:szCs w:val="32"/>
        </w:rPr>
        <w:t>九、关于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年项目支出表的说明</w:t>
      </w:r>
    </w:p>
    <w:p w14:paraId="4FF8802E">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淮南市谢家集区科技局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年预算共安排项目支出</w:t>
      </w:r>
      <w:r>
        <w:rPr>
          <w:rFonts w:hint="eastAsia" w:ascii="TimesNewRoman" w:hAnsi="TimesNewRoman" w:eastAsia="仿宋_GB2312" w:cs="TimesNewRoman"/>
          <w:sz w:val="32"/>
          <w:szCs w:val="32"/>
          <w:lang w:val="en-US" w:eastAsia="zh-CN"/>
        </w:rPr>
        <w:t>13.1</w:t>
      </w:r>
      <w:r>
        <w:rPr>
          <w:rFonts w:hint="default" w:ascii="TimesNewRoman" w:hAnsi="TimesNewRoman" w:eastAsia="仿宋_GB2312" w:cs="TimesNewRoman"/>
          <w:sz w:val="32"/>
          <w:szCs w:val="32"/>
        </w:rPr>
        <w:t>万元，比</w:t>
      </w:r>
      <w:r>
        <w:rPr>
          <w:rFonts w:hint="eastAsia" w:ascii="TimesNewRoman" w:hAnsi="TimesNewRoman" w:eastAsia="仿宋_GB2312" w:cs="TimesNewRoman"/>
          <w:sz w:val="32"/>
          <w:szCs w:val="32"/>
          <w:lang w:eastAsia="zh-CN"/>
        </w:rPr>
        <w:t>2024</w:t>
      </w:r>
      <w:r>
        <w:rPr>
          <w:rFonts w:hint="default" w:ascii="TimesNewRoman" w:hAnsi="TimesNewRoman" w:eastAsia="仿宋_GB2312" w:cs="TimesNewRoman"/>
          <w:sz w:val="32"/>
          <w:szCs w:val="32"/>
        </w:rPr>
        <w:t>年预算减少</w:t>
      </w:r>
      <w:r>
        <w:rPr>
          <w:rFonts w:hint="eastAsia" w:ascii="TimesNewRoman" w:hAnsi="TimesNewRoman" w:eastAsia="仿宋_GB2312" w:cs="TimesNewRoman"/>
          <w:sz w:val="32"/>
          <w:szCs w:val="32"/>
          <w:lang w:val="en-US" w:eastAsia="zh-CN"/>
        </w:rPr>
        <w:t>9.3</w:t>
      </w:r>
      <w:r>
        <w:rPr>
          <w:rFonts w:hint="default" w:ascii="TimesNewRoman" w:hAnsi="TimesNewRoman" w:eastAsia="仿宋_GB2312" w:cs="TimesNewRoman"/>
          <w:sz w:val="32"/>
          <w:szCs w:val="32"/>
        </w:rPr>
        <w:t>万元，下降</w:t>
      </w:r>
      <w:r>
        <w:rPr>
          <w:rFonts w:hint="eastAsia" w:ascii="TimesNewRoman" w:hAnsi="TimesNewRoman" w:eastAsia="仿宋_GB2312" w:cs="TimesNewRoman"/>
          <w:sz w:val="32"/>
          <w:szCs w:val="32"/>
          <w:lang w:val="en-US" w:eastAsia="zh-CN"/>
        </w:rPr>
        <w:t>70</w:t>
      </w:r>
      <w:r>
        <w:rPr>
          <w:rFonts w:hint="default" w:ascii="TimesNewRoman" w:hAnsi="TimesNewRoman" w:eastAsia="仿宋_GB2312" w:cs="TimesNewRoman"/>
          <w:sz w:val="32"/>
          <w:szCs w:val="32"/>
        </w:rPr>
        <w:t>%，下降原因主要是</w:t>
      </w:r>
      <w:r>
        <w:rPr>
          <w:rFonts w:hint="eastAsia" w:ascii="TimesNewRoman" w:hAnsi="TimesNewRoman" w:eastAsia="仿宋_GB2312" w:cs="TimesNewRoman"/>
          <w:sz w:val="32"/>
          <w:szCs w:val="32"/>
          <w:lang w:eastAsia="zh-CN"/>
        </w:rPr>
        <w:t>科技特派员项目资金的减少</w:t>
      </w:r>
      <w:r>
        <w:rPr>
          <w:rFonts w:hint="default" w:ascii="TimesNewRoman" w:hAnsi="TimesNewRoman" w:eastAsia="仿宋_GB2312" w:cs="TimesNewRoman"/>
          <w:sz w:val="32"/>
          <w:szCs w:val="32"/>
        </w:rPr>
        <w:t>。主要包括：本年财政拨款安排</w:t>
      </w:r>
      <w:r>
        <w:rPr>
          <w:rFonts w:hint="eastAsia" w:ascii="TimesNewRoman" w:hAnsi="TimesNewRoman" w:eastAsia="仿宋_GB2312" w:cs="TimesNewRoman"/>
          <w:sz w:val="32"/>
          <w:szCs w:val="32"/>
          <w:lang w:val="en-US" w:eastAsia="zh-CN"/>
        </w:rPr>
        <w:t>13.1</w:t>
      </w:r>
      <w:r>
        <w:rPr>
          <w:rFonts w:hint="default" w:ascii="TimesNewRoman" w:hAnsi="TimesNewRoman" w:eastAsia="仿宋_GB2312" w:cs="TimesNewRoman"/>
          <w:sz w:val="32"/>
          <w:szCs w:val="32"/>
        </w:rPr>
        <w:t>万元（其中，一般公共预算拨款安排</w:t>
      </w:r>
      <w:r>
        <w:rPr>
          <w:rFonts w:hint="eastAsia" w:ascii="TimesNewRoman" w:hAnsi="TimesNewRoman" w:eastAsia="仿宋_GB2312" w:cs="TimesNewRoman"/>
          <w:sz w:val="32"/>
          <w:szCs w:val="32"/>
          <w:lang w:val="en-US" w:eastAsia="zh-CN"/>
        </w:rPr>
        <w:t>13.1</w:t>
      </w:r>
      <w:r>
        <w:rPr>
          <w:rFonts w:hint="default" w:ascii="TimesNewRoman" w:hAnsi="TimesNewRoman" w:eastAsia="仿宋_GB2312" w:cs="TimesNewRoman"/>
          <w:sz w:val="32"/>
          <w:szCs w:val="32"/>
        </w:rPr>
        <w:t>万元。</w:t>
      </w:r>
    </w:p>
    <w:p w14:paraId="430C4BA5">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sz w:val="32"/>
          <w:szCs w:val="32"/>
        </w:rPr>
      </w:pPr>
      <w:r>
        <w:rPr>
          <w:rFonts w:hint="default" w:ascii="TimesNewRoman" w:hAnsi="TimesNewRoman" w:eastAsia="黑体" w:cs="TimesNewRoman"/>
          <w:sz w:val="32"/>
          <w:szCs w:val="32"/>
        </w:rPr>
        <w:t>十、关于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年政府采购支出表的说明</w:t>
      </w:r>
    </w:p>
    <w:p w14:paraId="11A23899">
      <w:pPr>
        <w:pStyle w:val="8"/>
        <w:keepNext w:val="0"/>
        <w:keepLines w:val="0"/>
        <w:pageBreakBefore w:val="0"/>
        <w:kinsoku/>
        <w:overflowPunct/>
        <w:topLinePunct w:val="0"/>
        <w:autoSpaceDE/>
        <w:autoSpaceDN/>
        <w:bidi w:val="0"/>
        <w:adjustRightInd w:val="0"/>
        <w:snapToGrid w:val="0"/>
        <w:spacing w:line="560" w:lineRule="exact"/>
        <w:ind w:firstLine="664" w:firstLineChars="200"/>
        <w:outlineLvl w:val="0"/>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淮南市谢家集区科技局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年没有使用一般公共预算拨款、政府性基金预算拨款、国有资本经营预算拨款、财政专户管理资金和单位资金安排的政府采购支出。</w:t>
      </w:r>
    </w:p>
    <w:p w14:paraId="531346E1">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sz w:val="32"/>
          <w:szCs w:val="32"/>
        </w:rPr>
      </w:pPr>
      <w:r>
        <w:rPr>
          <w:rFonts w:hint="default" w:ascii="TimesNewRoman" w:hAnsi="TimesNewRoman" w:eastAsia="黑体" w:cs="TimesNewRoman"/>
          <w:sz w:val="32"/>
          <w:szCs w:val="32"/>
        </w:rPr>
        <w:t>十一、关于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年政府购买服务支出表的说明</w:t>
      </w:r>
    </w:p>
    <w:p w14:paraId="34E959FC">
      <w:pPr>
        <w:pStyle w:val="8"/>
        <w:keepNext w:val="0"/>
        <w:keepLines w:val="0"/>
        <w:pageBreakBefore w:val="0"/>
        <w:kinsoku/>
        <w:overflowPunct/>
        <w:topLinePunct w:val="0"/>
        <w:autoSpaceDE/>
        <w:autoSpaceDN/>
        <w:bidi w:val="0"/>
        <w:adjustRightInd w:val="0"/>
        <w:snapToGrid w:val="0"/>
        <w:spacing w:line="560" w:lineRule="exact"/>
        <w:ind w:firstLine="664" w:firstLineChars="200"/>
        <w:outlineLvl w:val="0"/>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淮南市谢家集区科技局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年没有安排政府购买服务支出。</w:t>
      </w:r>
    </w:p>
    <w:p w14:paraId="59D6CB65">
      <w:pPr>
        <w:adjustRightInd w:val="0"/>
        <w:snapToGrid w:val="0"/>
        <w:spacing w:line="580" w:lineRule="exact"/>
        <w:ind w:firstLine="664" w:firstLineChars="200"/>
        <w:rPr>
          <w:rFonts w:ascii="黑体" w:hAnsi="黑体" w:eastAsia="黑体"/>
          <w:sz w:val="32"/>
          <w:szCs w:val="32"/>
          <w:highlight w:val="none"/>
        </w:rPr>
      </w:pPr>
      <w:r>
        <w:rPr>
          <w:rFonts w:hint="eastAsia" w:ascii="黑体" w:hAnsi="黑体" w:eastAsia="黑体"/>
          <w:sz w:val="32"/>
          <w:szCs w:val="32"/>
          <w:highlight w:val="none"/>
        </w:rPr>
        <w:t>十</w:t>
      </w:r>
      <w:r>
        <w:rPr>
          <w:rFonts w:hint="eastAsia" w:ascii="黑体" w:hAnsi="黑体" w:eastAsia="黑体"/>
          <w:sz w:val="32"/>
          <w:szCs w:val="32"/>
          <w:highlight w:val="none"/>
          <w:lang w:eastAsia="zh-CN"/>
        </w:rPr>
        <w:t>二</w:t>
      </w:r>
      <w:r>
        <w:rPr>
          <w:rFonts w:hint="eastAsia" w:ascii="黑体" w:hAnsi="黑体" w:eastAsia="黑体"/>
          <w:sz w:val="32"/>
          <w:szCs w:val="32"/>
          <w:highlight w:val="none"/>
        </w:rPr>
        <w:t>、其他重要事项情况说明</w:t>
      </w:r>
    </w:p>
    <w:p w14:paraId="74D4015A">
      <w:pPr>
        <w:adjustRightInd w:val="0"/>
        <w:snapToGrid w:val="0"/>
        <w:spacing w:line="600" w:lineRule="exact"/>
        <w:ind w:firstLine="664" w:firstLineChars="200"/>
        <w:rPr>
          <w:rFonts w:ascii="仿宋_GB2312" w:hAnsi="楷体" w:eastAsia="仿宋_GB2312" w:cs="Times New Roman"/>
          <w:b/>
          <w:sz w:val="32"/>
          <w:szCs w:val="32"/>
        </w:rPr>
      </w:pPr>
      <w:r>
        <w:rPr>
          <w:rFonts w:hint="eastAsia" w:ascii="仿宋_GB2312" w:hAnsi="楷体" w:eastAsia="仿宋_GB2312" w:cs="Times New Roman"/>
          <w:b/>
          <w:sz w:val="32"/>
          <w:szCs w:val="32"/>
        </w:rPr>
        <w:t>（一）项目及绩效目标情况。</w:t>
      </w:r>
    </w:p>
    <w:p w14:paraId="7E1F4D49">
      <w:pPr>
        <w:adjustRightInd w:val="0"/>
        <w:snapToGrid w:val="0"/>
        <w:spacing w:line="600" w:lineRule="exact"/>
        <w:ind w:firstLine="830" w:firstLineChars="250"/>
        <w:rPr>
          <w:rFonts w:ascii="仿宋_GB2312" w:hAnsi="楷体" w:eastAsia="仿宋_GB2312" w:cs="Times New Roman"/>
          <w:b/>
          <w:sz w:val="32"/>
          <w:szCs w:val="32"/>
        </w:rPr>
      </w:pPr>
      <w:r>
        <w:rPr>
          <w:rFonts w:ascii="仿宋_GB2312" w:hAnsi="楷体" w:eastAsia="仿宋_GB2312" w:cs="Times New Roman"/>
          <w:b/>
          <w:sz w:val="32"/>
          <w:szCs w:val="32"/>
        </w:rPr>
        <w:t>1.</w:t>
      </w:r>
      <w:r>
        <w:rPr>
          <w:rFonts w:hint="eastAsia" w:ascii="仿宋_GB2312" w:hAnsi="楷体" w:eastAsia="仿宋_GB2312" w:cs="Times New Roman"/>
          <w:b/>
          <w:sz w:val="32"/>
          <w:szCs w:val="32"/>
        </w:rPr>
        <w:t>“</w:t>
      </w:r>
      <w:r>
        <w:rPr>
          <w:rFonts w:hint="eastAsia" w:ascii="仿宋_GB2312" w:hAnsi="楷体" w:cs="Times New Roman"/>
          <w:b/>
          <w:sz w:val="32"/>
          <w:szCs w:val="32"/>
          <w:lang w:val="en-US" w:eastAsia="zh-CN"/>
        </w:rPr>
        <w:t>科技特派员工作及绩效发放</w:t>
      </w:r>
      <w:r>
        <w:rPr>
          <w:rFonts w:hint="eastAsia" w:ascii="仿宋_GB2312" w:hAnsi="楷体" w:eastAsia="仿宋_GB2312" w:cs="Times New Roman"/>
          <w:b/>
          <w:sz w:val="32"/>
          <w:szCs w:val="32"/>
        </w:rPr>
        <w:t>”项目。</w:t>
      </w:r>
    </w:p>
    <w:p w14:paraId="7FC52ACF">
      <w:pPr>
        <w:adjustRightInd w:val="0"/>
        <w:snapToGrid w:val="0"/>
        <w:spacing w:line="600" w:lineRule="exact"/>
        <w:ind w:firstLine="664" w:firstLineChars="200"/>
        <w:rPr>
          <w:rFonts w:hint="eastAsia" w:ascii="仿宋_GB2312" w:hAnsi="楷体" w:cs="Times New Roman"/>
          <w:sz w:val="32"/>
          <w:szCs w:val="32"/>
          <w:lang w:val="en-US" w:eastAsia="zh-CN"/>
        </w:rPr>
      </w:pPr>
      <w:r>
        <w:rPr>
          <w:rFonts w:hint="eastAsia" w:ascii="仿宋_GB2312" w:hAnsi="楷体" w:eastAsia="仿宋_GB2312" w:cs="Times New Roman"/>
          <w:sz w:val="32"/>
          <w:szCs w:val="32"/>
        </w:rPr>
        <w:t>（</w:t>
      </w:r>
      <w:r>
        <w:rPr>
          <w:rFonts w:ascii="仿宋_GB2312" w:hAnsi="楷体" w:eastAsia="仿宋_GB2312" w:cs="Times New Roman"/>
          <w:sz w:val="32"/>
          <w:szCs w:val="32"/>
        </w:rPr>
        <w:t>1</w:t>
      </w:r>
      <w:r>
        <w:rPr>
          <w:rFonts w:hint="eastAsia" w:ascii="仿宋_GB2312" w:hAnsi="楷体" w:eastAsia="仿宋_GB2312" w:cs="Times New Roman"/>
          <w:sz w:val="32"/>
          <w:szCs w:val="32"/>
        </w:rPr>
        <w:t>）项目概述。</w:t>
      </w:r>
      <w:r>
        <w:rPr>
          <w:rFonts w:hint="eastAsia" w:ascii="仿宋_GB2312" w:hAnsi="楷体" w:cs="Times New Roman"/>
          <w:sz w:val="32"/>
          <w:szCs w:val="32"/>
          <w:lang w:val="en-US" w:eastAsia="zh-CN"/>
        </w:rPr>
        <w:t>用于2025年科技特派员工作支出</w:t>
      </w:r>
    </w:p>
    <w:p w14:paraId="30BCA0EB">
      <w:pPr>
        <w:adjustRightInd w:val="0"/>
        <w:snapToGrid w:val="0"/>
        <w:spacing w:line="600" w:lineRule="exact"/>
        <w:ind w:firstLine="664" w:firstLineChars="200"/>
        <w:rPr>
          <w:rFonts w:hint="eastAsia" w:ascii="仿宋_GB2312" w:hAnsi="楷体" w:cs="Times New Roman"/>
          <w:sz w:val="32"/>
          <w:szCs w:val="32"/>
          <w:lang w:eastAsia="zh-CN"/>
        </w:rPr>
      </w:pPr>
      <w:r>
        <w:rPr>
          <w:rFonts w:hint="eastAsia" w:ascii="仿宋_GB2312" w:hAnsi="楷体" w:eastAsia="仿宋_GB2312" w:cs="Times New Roman"/>
          <w:sz w:val="32"/>
          <w:szCs w:val="32"/>
        </w:rPr>
        <w:t>（</w:t>
      </w:r>
      <w:r>
        <w:rPr>
          <w:rFonts w:ascii="仿宋_GB2312" w:hAnsi="楷体" w:eastAsia="仿宋_GB2312" w:cs="Times New Roman"/>
          <w:sz w:val="32"/>
          <w:szCs w:val="32"/>
        </w:rPr>
        <w:t>2</w:t>
      </w:r>
      <w:r>
        <w:rPr>
          <w:rFonts w:hint="eastAsia" w:ascii="仿宋_GB2312" w:hAnsi="楷体" w:eastAsia="仿宋_GB2312" w:cs="Times New Roman"/>
          <w:sz w:val="32"/>
          <w:szCs w:val="32"/>
        </w:rPr>
        <w:t>）立项依据。</w:t>
      </w:r>
      <w:r>
        <w:rPr>
          <w:rFonts w:hint="eastAsia" w:ascii="仿宋_GB2312" w:hAnsi="楷体" w:cs="Times New Roman"/>
          <w:sz w:val="32"/>
          <w:szCs w:val="32"/>
          <w:lang w:eastAsia="zh-CN"/>
        </w:rPr>
        <w:t>持续推进科技特派员相关制度。</w:t>
      </w:r>
    </w:p>
    <w:p w14:paraId="4C1F1EE1">
      <w:pPr>
        <w:adjustRightInd w:val="0"/>
        <w:snapToGrid w:val="0"/>
        <w:spacing w:line="600" w:lineRule="exact"/>
        <w:ind w:firstLine="664" w:firstLineChars="200"/>
        <w:rPr>
          <w:rFonts w:hint="eastAsia" w:ascii="仿宋_GB2312" w:hAnsi="楷体" w:cs="Times New Roman"/>
          <w:sz w:val="32"/>
          <w:szCs w:val="32"/>
          <w:lang w:eastAsia="zh-CN"/>
        </w:rPr>
      </w:pPr>
      <w:r>
        <w:rPr>
          <w:rFonts w:hint="eastAsia" w:ascii="仿宋_GB2312" w:hAnsi="楷体" w:eastAsia="仿宋_GB2312" w:cs="Times New Roman"/>
          <w:sz w:val="32"/>
          <w:szCs w:val="32"/>
        </w:rPr>
        <w:t>（</w:t>
      </w:r>
      <w:r>
        <w:rPr>
          <w:rFonts w:ascii="仿宋_GB2312" w:hAnsi="楷体" w:eastAsia="仿宋_GB2312" w:cs="Times New Roman"/>
          <w:sz w:val="32"/>
          <w:szCs w:val="32"/>
        </w:rPr>
        <w:t>3</w:t>
      </w:r>
      <w:r>
        <w:rPr>
          <w:rFonts w:hint="eastAsia" w:ascii="仿宋_GB2312" w:hAnsi="楷体" w:eastAsia="仿宋_GB2312" w:cs="Times New Roman"/>
          <w:sz w:val="32"/>
          <w:szCs w:val="32"/>
        </w:rPr>
        <w:t>）实施主体。</w:t>
      </w:r>
      <w:r>
        <w:rPr>
          <w:rFonts w:hint="eastAsia" w:ascii="仿宋_GB2312" w:hAnsi="楷体" w:cs="Times New Roman"/>
          <w:sz w:val="32"/>
          <w:szCs w:val="32"/>
          <w:lang w:eastAsia="zh-CN"/>
        </w:rPr>
        <w:t>谢家集区</w:t>
      </w:r>
      <w:r>
        <w:rPr>
          <w:rFonts w:hint="eastAsia" w:ascii="仿宋_GB2312" w:hAnsi="楷体" w:cs="Times New Roman"/>
          <w:sz w:val="32"/>
          <w:szCs w:val="32"/>
          <w:lang w:val="en-US" w:eastAsia="zh-CN"/>
        </w:rPr>
        <w:t>科技局</w:t>
      </w:r>
      <w:r>
        <w:rPr>
          <w:rFonts w:hint="eastAsia" w:ascii="仿宋_GB2312" w:hAnsi="楷体" w:cs="Times New Roman"/>
          <w:sz w:val="32"/>
          <w:szCs w:val="32"/>
          <w:lang w:eastAsia="zh-CN"/>
        </w:rPr>
        <w:t>。</w:t>
      </w:r>
    </w:p>
    <w:p w14:paraId="11458D18">
      <w:pPr>
        <w:adjustRightInd w:val="0"/>
        <w:snapToGrid w:val="0"/>
        <w:spacing w:line="600" w:lineRule="exact"/>
        <w:ind w:firstLine="664" w:firstLineChars="200"/>
        <w:rPr>
          <w:rFonts w:hint="default" w:ascii="仿宋_GB2312" w:hAnsi="仿宋" w:eastAsia="仿宋_GB2312" w:cs="Times New Roman"/>
          <w:sz w:val="32"/>
          <w:szCs w:val="32"/>
          <w:lang w:val="en-US" w:eastAsia="zh-CN"/>
        </w:rPr>
      </w:pPr>
      <w:r>
        <w:rPr>
          <w:rFonts w:hint="eastAsia" w:ascii="仿宋_GB2312" w:hAnsi="楷体" w:eastAsia="仿宋_GB2312" w:cs="Times New Roman"/>
          <w:sz w:val="32"/>
          <w:szCs w:val="32"/>
        </w:rPr>
        <w:t>（</w:t>
      </w:r>
      <w:r>
        <w:rPr>
          <w:rFonts w:ascii="仿宋_GB2312" w:hAnsi="楷体" w:eastAsia="仿宋_GB2312" w:cs="Times New Roman"/>
          <w:sz w:val="32"/>
          <w:szCs w:val="32"/>
        </w:rPr>
        <w:t>4</w:t>
      </w:r>
      <w:r>
        <w:rPr>
          <w:rFonts w:hint="eastAsia" w:ascii="仿宋_GB2312" w:hAnsi="楷体" w:eastAsia="仿宋_GB2312" w:cs="Times New Roman"/>
          <w:sz w:val="32"/>
          <w:szCs w:val="32"/>
        </w:rPr>
        <w:t>）起止时间。</w:t>
      </w:r>
      <w:r>
        <w:rPr>
          <w:rFonts w:hint="eastAsia" w:ascii="仿宋_GB2312" w:hAnsi="仿宋" w:cs="Times New Roman"/>
          <w:sz w:val="32"/>
          <w:szCs w:val="32"/>
          <w:lang w:val="en-US" w:eastAsia="zh-CN"/>
        </w:rPr>
        <w:t>2025年1月至12月。</w:t>
      </w:r>
    </w:p>
    <w:p w14:paraId="0CFA6D7E">
      <w:pPr>
        <w:adjustRightInd w:val="0"/>
        <w:snapToGrid w:val="0"/>
        <w:spacing w:line="600" w:lineRule="exact"/>
        <w:ind w:firstLine="664" w:firstLineChars="200"/>
        <w:rPr>
          <w:rFonts w:hint="default" w:ascii="仿宋_GB2312" w:hAnsi="楷体" w:eastAsia="仿宋_GB2312" w:cs="Times New Roman"/>
          <w:sz w:val="32"/>
          <w:szCs w:val="32"/>
          <w:lang w:val="en-US" w:eastAsia="zh-CN"/>
        </w:rPr>
      </w:pPr>
      <w:r>
        <w:rPr>
          <w:rFonts w:hint="eastAsia" w:ascii="仿宋_GB2312" w:hAnsi="楷体" w:eastAsia="仿宋_GB2312" w:cs="Times New Roman"/>
          <w:sz w:val="32"/>
          <w:szCs w:val="32"/>
        </w:rPr>
        <w:t>（</w:t>
      </w:r>
      <w:r>
        <w:rPr>
          <w:rFonts w:ascii="仿宋_GB2312" w:hAnsi="楷体" w:eastAsia="仿宋_GB2312" w:cs="Times New Roman"/>
          <w:sz w:val="32"/>
          <w:szCs w:val="32"/>
        </w:rPr>
        <w:t>5</w:t>
      </w:r>
      <w:r>
        <w:rPr>
          <w:rFonts w:hint="eastAsia" w:ascii="仿宋_GB2312" w:hAnsi="楷体" w:eastAsia="仿宋_GB2312" w:cs="Times New Roman"/>
          <w:sz w:val="32"/>
          <w:szCs w:val="32"/>
        </w:rPr>
        <w:t>）项目内容。</w:t>
      </w:r>
      <w:r>
        <w:rPr>
          <w:rFonts w:hint="eastAsia" w:ascii="仿宋_GB2312" w:hAnsi="楷体" w:cs="Times New Roman"/>
          <w:sz w:val="32"/>
          <w:szCs w:val="32"/>
          <w:lang w:val="en-US" w:eastAsia="zh-CN"/>
        </w:rPr>
        <w:t>保障2024年科技特派员工作开展</w:t>
      </w:r>
    </w:p>
    <w:p w14:paraId="57191395">
      <w:pPr>
        <w:adjustRightInd w:val="0"/>
        <w:snapToGrid w:val="0"/>
        <w:spacing w:line="600" w:lineRule="exact"/>
        <w:ind w:firstLine="664" w:firstLineChars="200"/>
        <w:rPr>
          <w:rFonts w:hint="default" w:ascii="仿宋_GB2312" w:hAnsi="楷体" w:eastAsia="仿宋_GB2312" w:cs="Times New Roman"/>
          <w:sz w:val="32"/>
          <w:szCs w:val="32"/>
          <w:lang w:val="en-US" w:eastAsia="zh-CN"/>
        </w:rPr>
      </w:pPr>
      <w:r>
        <w:rPr>
          <w:rFonts w:hint="eastAsia" w:ascii="仿宋_GB2312" w:hAnsi="楷体" w:eastAsia="仿宋_GB2312" w:cs="Times New Roman"/>
          <w:sz w:val="32"/>
          <w:szCs w:val="32"/>
        </w:rPr>
        <w:t>（</w:t>
      </w:r>
      <w:r>
        <w:rPr>
          <w:rFonts w:ascii="仿宋_GB2312" w:hAnsi="楷体" w:eastAsia="仿宋_GB2312" w:cs="Times New Roman"/>
          <w:sz w:val="32"/>
          <w:szCs w:val="32"/>
        </w:rPr>
        <w:t>6</w:t>
      </w:r>
      <w:r>
        <w:rPr>
          <w:rFonts w:hint="eastAsia" w:ascii="仿宋_GB2312" w:hAnsi="楷体" w:eastAsia="仿宋_GB2312" w:cs="Times New Roman"/>
          <w:sz w:val="32"/>
          <w:szCs w:val="32"/>
        </w:rPr>
        <w:t>）年度预算安排。</w:t>
      </w:r>
      <w:r>
        <w:rPr>
          <w:rFonts w:hint="eastAsia" w:ascii="仿宋_GB2312" w:hAnsi="楷体" w:cs="Times New Roman"/>
          <w:sz w:val="32"/>
          <w:szCs w:val="32"/>
          <w:lang w:eastAsia="zh-CN"/>
        </w:rPr>
        <w:t>年度预算共计</w:t>
      </w:r>
      <w:r>
        <w:rPr>
          <w:rFonts w:hint="eastAsia" w:ascii="仿宋_GB2312" w:hAnsi="楷体" w:cs="Times New Roman"/>
          <w:sz w:val="32"/>
          <w:szCs w:val="32"/>
          <w:lang w:val="en-US" w:eastAsia="zh-CN"/>
        </w:rPr>
        <w:t>8万元。</w:t>
      </w:r>
    </w:p>
    <w:p w14:paraId="5DE29F4F">
      <w:pPr>
        <w:adjustRightInd w:val="0"/>
        <w:snapToGrid w:val="0"/>
        <w:spacing w:line="600" w:lineRule="exact"/>
        <w:ind w:firstLine="664" w:firstLineChars="200"/>
        <w:rPr>
          <w:rFonts w:ascii="仿宋_GB2312" w:hAnsi="楷体" w:eastAsia="仿宋_GB2312" w:cs="Times New Roman"/>
          <w:sz w:val="32"/>
          <w:szCs w:val="32"/>
        </w:rPr>
      </w:pPr>
      <w:r>
        <w:rPr>
          <w:rFonts w:hint="eastAsia" w:ascii="仿宋_GB2312" w:hAnsi="楷体" w:eastAsia="仿宋_GB2312" w:cs="Times New Roman"/>
          <w:sz w:val="32"/>
          <w:szCs w:val="32"/>
        </w:rPr>
        <w:t>（</w:t>
      </w:r>
      <w:r>
        <w:rPr>
          <w:rFonts w:ascii="仿宋_GB2312" w:hAnsi="楷体" w:eastAsia="仿宋_GB2312" w:cs="Times New Roman"/>
          <w:sz w:val="32"/>
          <w:szCs w:val="32"/>
        </w:rPr>
        <w:t>7</w:t>
      </w:r>
      <w:r>
        <w:rPr>
          <w:rFonts w:hint="eastAsia" w:ascii="仿宋_GB2312" w:hAnsi="楷体" w:eastAsia="仿宋_GB2312" w:cs="Times New Roman"/>
          <w:sz w:val="32"/>
          <w:szCs w:val="32"/>
        </w:rPr>
        <w:t>）绩效目标。</w:t>
      </w:r>
    </w:p>
    <w:p w14:paraId="5213800F">
      <w:pPr>
        <w:adjustRightInd w:val="0"/>
        <w:snapToGrid w:val="0"/>
        <w:spacing w:line="600" w:lineRule="exact"/>
        <w:ind w:firstLine="664" w:firstLineChars="200"/>
        <w:rPr>
          <w:rFonts w:ascii="仿宋_GB2312" w:hAnsi="楷体"/>
          <w:szCs w:val="32"/>
          <w:highlight w:val="none"/>
        </w:rPr>
      </w:pPr>
    </w:p>
    <w:p w14:paraId="63B4FE60">
      <w:pPr>
        <w:adjustRightInd w:val="0"/>
        <w:snapToGrid w:val="0"/>
        <w:spacing w:line="600" w:lineRule="exact"/>
        <w:ind w:firstLine="664" w:firstLineChars="200"/>
        <w:rPr>
          <w:rFonts w:ascii="仿宋_GB2312" w:hAnsi="楷体"/>
          <w:szCs w:val="32"/>
          <w:highlight w:val="none"/>
        </w:rPr>
      </w:pPr>
    </w:p>
    <w:p w14:paraId="75B4355B">
      <w:pPr>
        <w:adjustRightInd w:val="0"/>
        <w:snapToGrid w:val="0"/>
        <w:spacing w:line="600" w:lineRule="exact"/>
        <w:ind w:firstLine="664" w:firstLineChars="200"/>
        <w:rPr>
          <w:rFonts w:ascii="仿宋_GB2312" w:hAnsi="楷体"/>
          <w:szCs w:val="32"/>
          <w:highlight w:val="none"/>
        </w:rPr>
      </w:pPr>
    </w:p>
    <w:p w14:paraId="73B6C39F">
      <w:pPr>
        <w:adjustRightInd w:val="0"/>
        <w:snapToGrid w:val="0"/>
        <w:spacing w:line="600" w:lineRule="exact"/>
        <w:rPr>
          <w:rFonts w:ascii="仿宋_GB2312" w:hAnsi="楷体"/>
          <w:szCs w:val="32"/>
          <w:highlight w:val="none"/>
        </w:rPr>
      </w:pPr>
    </w:p>
    <w:p w14:paraId="11FE56FC">
      <w:pPr>
        <w:adjustRightInd w:val="0"/>
        <w:snapToGrid w:val="0"/>
        <w:spacing w:line="600" w:lineRule="exact"/>
        <w:ind w:firstLine="664" w:firstLineChars="200"/>
        <w:rPr>
          <w:rFonts w:ascii="仿宋_GB2312" w:hAnsi="楷体"/>
          <w:szCs w:val="32"/>
          <w:highlight w:val="none"/>
        </w:rPr>
      </w:pPr>
    </w:p>
    <w:p w14:paraId="17B244F5">
      <w:pPr>
        <w:adjustRightInd w:val="0"/>
        <w:snapToGrid w:val="0"/>
        <w:spacing w:line="600" w:lineRule="exact"/>
        <w:rPr>
          <w:rFonts w:hint="eastAsia" w:ascii="仿宋_GB2312" w:hAnsi="楷体"/>
          <w:szCs w:val="32"/>
          <w:highlight w:val="none"/>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2412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678616EE">
            <w:pPr>
              <w:keepNext w:val="0"/>
              <w:keepLines w:val="0"/>
              <w:widowControl/>
              <w:suppressLineNumbers w:val="0"/>
              <w:jc w:val="center"/>
              <w:textAlignment w:val="center"/>
              <w:rPr>
                <w:rFonts w:ascii="宋体" w:cs="宋体"/>
                <w:b/>
                <w:bCs/>
                <w:szCs w:val="32"/>
                <w:highlight w:val="none"/>
              </w:rPr>
            </w:pPr>
            <w:r>
              <w:rPr>
                <w:rFonts w:hint="eastAsia" w:ascii="宋体" w:hAnsi="宋体" w:eastAsia="宋体" w:cs="宋体"/>
                <w:b/>
                <w:i w:val="0"/>
                <w:color w:val="000000"/>
                <w:kern w:val="0"/>
                <w:sz w:val="28"/>
                <w:szCs w:val="28"/>
                <w:highlight w:val="none"/>
                <w:u w:val="none"/>
                <w:lang w:val="en-US" w:eastAsia="zh-CN" w:bidi="ar"/>
              </w:rPr>
              <w:t>项目支出绩效目标表</w:t>
            </w:r>
          </w:p>
        </w:tc>
      </w:tr>
      <w:tr w14:paraId="22F15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4B18DDAB">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w:t>
            </w:r>
            <w:r>
              <w:rPr>
                <w:rFonts w:hint="eastAsia" w:ascii="宋体" w:hAnsi="宋体" w:eastAsia="宋体" w:cs="宋体"/>
                <w:i w:val="0"/>
                <w:color w:val="000000"/>
                <w:kern w:val="0"/>
                <w:sz w:val="20"/>
                <w:szCs w:val="20"/>
                <w:highlight w:val="none"/>
                <w:u w:val="none"/>
                <w:lang w:val="en" w:eastAsia="zh-CN" w:bidi="ar"/>
              </w:rPr>
              <w:t>2025</w:t>
            </w:r>
            <w:r>
              <w:rPr>
                <w:rFonts w:hint="eastAsia" w:ascii="宋体" w:hAnsi="宋体" w:eastAsia="宋体" w:cs="宋体"/>
                <w:i w:val="0"/>
                <w:color w:val="000000"/>
                <w:kern w:val="0"/>
                <w:sz w:val="20"/>
                <w:szCs w:val="20"/>
                <w:highlight w:val="none"/>
                <w:u w:val="none"/>
                <w:lang w:val="en-US" w:eastAsia="zh-CN" w:bidi="ar"/>
              </w:rPr>
              <w:t xml:space="preserve">年度）                                </w:t>
            </w:r>
          </w:p>
        </w:tc>
      </w:tr>
      <w:tr w14:paraId="2FD28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747ED63A">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577" w:type="dxa"/>
            <w:gridSpan w:val="4"/>
            <w:tcBorders>
              <w:tl2br w:val="nil"/>
              <w:tr2bl w:val="nil"/>
            </w:tcBorders>
            <w:noWrap w:val="0"/>
            <w:vAlign w:val="center"/>
          </w:tcPr>
          <w:p w14:paraId="78663C0E">
            <w:pPr>
              <w:jc w:val="center"/>
              <w:rPr>
                <w:rFonts w:ascii="宋体" w:cs="宋体"/>
                <w:sz w:val="20"/>
                <w:highlight w:val="none"/>
              </w:rPr>
            </w:pPr>
            <w:r>
              <w:rPr>
                <w:rFonts w:hint="eastAsia" w:cs="宋体"/>
                <w:color w:val="000000"/>
                <w:sz w:val="20"/>
                <w:szCs w:val="20"/>
                <w:lang w:val="en-US" w:eastAsia="zh-CN"/>
              </w:rPr>
              <w:t>持续推进科技特派员制度项目</w:t>
            </w:r>
          </w:p>
        </w:tc>
      </w:tr>
      <w:tr w14:paraId="2032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tcBorders>
              <w:tl2br w:val="nil"/>
              <w:tr2bl w:val="nil"/>
            </w:tcBorders>
            <w:noWrap w:val="0"/>
            <w:vAlign w:val="center"/>
          </w:tcPr>
          <w:p w14:paraId="0AEF5A8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主管部门   及代码</w:t>
            </w:r>
          </w:p>
        </w:tc>
        <w:tc>
          <w:tcPr>
            <w:tcW w:w="3349" w:type="dxa"/>
            <w:gridSpan w:val="2"/>
            <w:tcBorders>
              <w:tl2br w:val="nil"/>
              <w:tr2bl w:val="nil"/>
            </w:tcBorders>
            <w:noWrap w:val="0"/>
            <w:vAlign w:val="center"/>
          </w:tcPr>
          <w:p w14:paraId="1E850A91">
            <w:pPr>
              <w:jc w:val="center"/>
              <w:rPr>
                <w:rFonts w:hint="eastAsia" w:ascii="宋体" w:eastAsia="仿宋_GB2312" w:cs="宋体"/>
                <w:sz w:val="20"/>
                <w:highlight w:val="none"/>
                <w:lang w:eastAsia="zh-CN"/>
              </w:rPr>
            </w:pPr>
            <w:r>
              <w:rPr>
                <w:rFonts w:hint="eastAsia" w:ascii="宋体" w:cs="宋体"/>
                <w:sz w:val="20"/>
                <w:highlight w:val="none"/>
                <w:lang w:eastAsia="zh-CN"/>
              </w:rPr>
              <w:t>区科技局</w:t>
            </w:r>
          </w:p>
        </w:tc>
        <w:tc>
          <w:tcPr>
            <w:tcW w:w="1848" w:type="dxa"/>
            <w:tcBorders>
              <w:tl2br w:val="nil"/>
              <w:tr2bl w:val="nil"/>
            </w:tcBorders>
            <w:noWrap w:val="0"/>
            <w:vAlign w:val="center"/>
          </w:tcPr>
          <w:p w14:paraId="191C7E91">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380" w:type="dxa"/>
            <w:tcBorders>
              <w:tl2br w:val="nil"/>
              <w:tr2bl w:val="nil"/>
            </w:tcBorders>
            <w:noWrap w:val="0"/>
            <w:vAlign w:val="center"/>
          </w:tcPr>
          <w:p w14:paraId="7471EACC">
            <w:pPr>
              <w:keepNext w:val="0"/>
              <w:keepLines w:val="0"/>
              <w:widowControl/>
              <w:suppressLineNumbers w:val="0"/>
              <w:jc w:val="center"/>
              <w:textAlignment w:val="center"/>
              <w:rPr>
                <w:rFonts w:hint="eastAsia" w:eastAsia="仿宋_GB2312"/>
                <w:highlight w:val="none"/>
                <w:lang w:eastAsia="zh-CN"/>
              </w:rPr>
            </w:pPr>
            <w:r>
              <w:rPr>
                <w:rFonts w:hint="eastAsia" w:ascii="宋体" w:hAnsi="宋体" w:eastAsia="宋体" w:cs="宋体"/>
                <w:i w:val="0"/>
                <w:color w:val="000000"/>
                <w:kern w:val="0"/>
                <w:sz w:val="20"/>
                <w:szCs w:val="20"/>
                <w:highlight w:val="none"/>
                <w:u w:val="none"/>
                <w:lang w:val="en-US" w:eastAsia="zh-CN" w:bidi="ar"/>
              </w:rPr>
              <w:t>区科技局</w:t>
            </w:r>
          </w:p>
        </w:tc>
      </w:tr>
      <w:tr w14:paraId="27C76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30484D51">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项目来源</w:t>
            </w:r>
          </w:p>
        </w:tc>
        <w:tc>
          <w:tcPr>
            <w:tcW w:w="3349" w:type="dxa"/>
            <w:gridSpan w:val="2"/>
            <w:tcBorders>
              <w:tl2br w:val="nil"/>
              <w:tr2bl w:val="nil"/>
            </w:tcBorders>
            <w:noWrap w:val="0"/>
            <w:vAlign w:val="center"/>
          </w:tcPr>
          <w:p w14:paraId="56848164">
            <w:pPr>
              <w:jc w:val="center"/>
              <w:rPr>
                <w:rFonts w:ascii="宋体" w:cs="宋体"/>
                <w:sz w:val="20"/>
                <w:highlight w:val="none"/>
              </w:rPr>
            </w:pPr>
            <w:r>
              <w:rPr>
                <w:rFonts w:hint="eastAsia" w:ascii="宋体" w:cs="宋体"/>
                <w:sz w:val="20"/>
                <w:highlight w:val="none"/>
                <w:lang w:val="en-US" w:eastAsia="zh-CN"/>
              </w:rPr>
              <w:t>预算</w:t>
            </w:r>
          </w:p>
        </w:tc>
        <w:tc>
          <w:tcPr>
            <w:tcW w:w="1848" w:type="dxa"/>
            <w:tcBorders>
              <w:tl2br w:val="nil"/>
              <w:tr2bl w:val="nil"/>
            </w:tcBorders>
            <w:noWrap w:val="0"/>
            <w:vAlign w:val="center"/>
          </w:tcPr>
          <w:p w14:paraId="4CF4B553">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highlight w:val="none"/>
                <w:u w:val="none"/>
                <w:lang w:val="en-US" w:eastAsia="zh-CN" w:bidi="ar"/>
              </w:rPr>
              <w:t>项目期</w:t>
            </w:r>
          </w:p>
        </w:tc>
        <w:tc>
          <w:tcPr>
            <w:tcW w:w="2380" w:type="dxa"/>
            <w:tcBorders>
              <w:tl2br w:val="nil"/>
              <w:tr2bl w:val="nil"/>
            </w:tcBorders>
            <w:noWrap w:val="0"/>
            <w:vAlign w:val="center"/>
          </w:tcPr>
          <w:p w14:paraId="269533CD">
            <w:pPr>
              <w:jc w:val="center"/>
              <w:rPr>
                <w:rFonts w:hint="eastAsia" w:eastAsia="仿宋_GB2312"/>
                <w:highlight w:val="none"/>
                <w:lang w:val="en-US" w:eastAsia="zh-CN"/>
              </w:rPr>
            </w:pPr>
            <w:r>
              <w:rPr>
                <w:rFonts w:hint="eastAsia" w:ascii="宋体" w:hAnsi="Times New Roman" w:cs="宋体"/>
                <w:sz w:val="20"/>
                <w:highlight w:val="none"/>
                <w:lang w:val="en-US" w:eastAsia="zh-CN"/>
              </w:rPr>
              <w:t>1年</w:t>
            </w:r>
          </w:p>
        </w:tc>
      </w:tr>
      <w:tr w14:paraId="6A7B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tcBorders>
              <w:tl2br w:val="nil"/>
              <w:tr2bl w:val="nil"/>
            </w:tcBorders>
            <w:noWrap w:val="0"/>
            <w:vAlign w:val="center"/>
          </w:tcPr>
          <w:p w14:paraId="2C78413E">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项目资金</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（万元）</w:t>
            </w:r>
          </w:p>
        </w:tc>
        <w:tc>
          <w:tcPr>
            <w:tcW w:w="3349" w:type="dxa"/>
            <w:gridSpan w:val="2"/>
            <w:tcBorders>
              <w:tl2br w:val="nil"/>
              <w:tr2bl w:val="nil"/>
            </w:tcBorders>
            <w:noWrap w:val="0"/>
            <w:vAlign w:val="center"/>
          </w:tcPr>
          <w:p w14:paraId="3204F6C0">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年度资金总额：</w:t>
            </w:r>
          </w:p>
        </w:tc>
        <w:tc>
          <w:tcPr>
            <w:tcW w:w="4228" w:type="dxa"/>
            <w:gridSpan w:val="2"/>
            <w:tcBorders>
              <w:tl2br w:val="nil"/>
              <w:tr2bl w:val="nil"/>
            </w:tcBorders>
            <w:noWrap w:val="0"/>
            <w:vAlign w:val="center"/>
          </w:tcPr>
          <w:p w14:paraId="50F7F71C">
            <w:pPr>
              <w:jc w:val="right"/>
              <w:rPr>
                <w:rFonts w:hint="eastAsia" w:ascii="宋体" w:eastAsia="仿宋_GB2312" w:cs="宋体"/>
                <w:sz w:val="20"/>
                <w:highlight w:val="none"/>
                <w:lang w:val="en-US" w:eastAsia="zh-CN"/>
              </w:rPr>
            </w:pPr>
            <w:r>
              <w:rPr>
                <w:rFonts w:hint="eastAsia" w:ascii="宋体" w:cs="宋体"/>
                <w:sz w:val="20"/>
                <w:highlight w:val="none"/>
                <w:lang w:val="en-US" w:eastAsia="zh-CN"/>
              </w:rPr>
              <w:t>8</w:t>
            </w:r>
          </w:p>
        </w:tc>
      </w:tr>
      <w:tr w14:paraId="0D95C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7416468D">
            <w:pPr>
              <w:jc w:val="center"/>
              <w:rPr>
                <w:rFonts w:ascii="宋体" w:cs="宋体"/>
                <w:sz w:val="20"/>
                <w:highlight w:val="none"/>
              </w:rPr>
            </w:pPr>
          </w:p>
        </w:tc>
        <w:tc>
          <w:tcPr>
            <w:tcW w:w="3349" w:type="dxa"/>
            <w:gridSpan w:val="2"/>
            <w:tcBorders>
              <w:tl2br w:val="nil"/>
              <w:tr2bl w:val="nil"/>
            </w:tcBorders>
            <w:noWrap w:val="0"/>
            <w:vAlign w:val="center"/>
          </w:tcPr>
          <w:p w14:paraId="3560466F">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其中：财政拨款</w:t>
            </w:r>
          </w:p>
        </w:tc>
        <w:tc>
          <w:tcPr>
            <w:tcW w:w="4228" w:type="dxa"/>
            <w:gridSpan w:val="2"/>
            <w:tcBorders>
              <w:tl2br w:val="nil"/>
              <w:tr2bl w:val="nil"/>
            </w:tcBorders>
            <w:noWrap w:val="0"/>
            <w:vAlign w:val="center"/>
          </w:tcPr>
          <w:p w14:paraId="45417618">
            <w:pPr>
              <w:jc w:val="right"/>
              <w:rPr>
                <w:rFonts w:hint="eastAsia" w:ascii="宋体" w:eastAsia="仿宋_GB2312" w:cs="宋体"/>
                <w:sz w:val="20"/>
                <w:highlight w:val="none"/>
                <w:lang w:val="en-US" w:eastAsia="zh-CN"/>
              </w:rPr>
            </w:pPr>
            <w:r>
              <w:rPr>
                <w:rFonts w:hint="eastAsia" w:ascii="宋体" w:cs="宋体"/>
                <w:sz w:val="20"/>
                <w:highlight w:val="none"/>
                <w:lang w:val="en-US" w:eastAsia="zh-CN"/>
              </w:rPr>
              <w:t>8</w:t>
            </w:r>
          </w:p>
        </w:tc>
      </w:tr>
      <w:tr w14:paraId="75369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7FCAB80B">
            <w:pPr>
              <w:jc w:val="center"/>
              <w:rPr>
                <w:rFonts w:ascii="宋体" w:cs="宋体"/>
                <w:sz w:val="20"/>
                <w:highlight w:val="none"/>
              </w:rPr>
            </w:pPr>
          </w:p>
        </w:tc>
        <w:tc>
          <w:tcPr>
            <w:tcW w:w="3349" w:type="dxa"/>
            <w:gridSpan w:val="2"/>
            <w:tcBorders>
              <w:tl2br w:val="nil"/>
              <w:tr2bl w:val="nil"/>
            </w:tcBorders>
            <w:noWrap w:val="0"/>
            <w:vAlign w:val="center"/>
          </w:tcPr>
          <w:p w14:paraId="6C9E39B7">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上年结转</w:t>
            </w:r>
          </w:p>
        </w:tc>
        <w:tc>
          <w:tcPr>
            <w:tcW w:w="4228" w:type="dxa"/>
            <w:gridSpan w:val="2"/>
            <w:tcBorders>
              <w:tl2br w:val="nil"/>
              <w:tr2bl w:val="nil"/>
            </w:tcBorders>
            <w:noWrap w:val="0"/>
            <w:vAlign w:val="center"/>
          </w:tcPr>
          <w:p w14:paraId="05DAD9A6">
            <w:pPr>
              <w:jc w:val="center"/>
              <w:rPr>
                <w:rFonts w:ascii="宋体" w:cs="宋体"/>
                <w:sz w:val="20"/>
                <w:highlight w:val="none"/>
              </w:rPr>
            </w:pPr>
          </w:p>
        </w:tc>
      </w:tr>
      <w:tr w14:paraId="0F365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7155E6EC">
            <w:pPr>
              <w:jc w:val="center"/>
              <w:rPr>
                <w:rFonts w:ascii="宋体" w:cs="宋体"/>
                <w:sz w:val="20"/>
                <w:highlight w:val="none"/>
              </w:rPr>
            </w:pPr>
          </w:p>
        </w:tc>
        <w:tc>
          <w:tcPr>
            <w:tcW w:w="3349" w:type="dxa"/>
            <w:gridSpan w:val="2"/>
            <w:tcBorders>
              <w:tl2br w:val="nil"/>
              <w:tr2bl w:val="nil"/>
            </w:tcBorders>
            <w:noWrap w:val="0"/>
            <w:vAlign w:val="center"/>
          </w:tcPr>
          <w:p w14:paraId="1F15A0CB">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4228" w:type="dxa"/>
            <w:gridSpan w:val="2"/>
            <w:tcBorders>
              <w:tl2br w:val="nil"/>
              <w:tr2bl w:val="nil"/>
            </w:tcBorders>
            <w:noWrap w:val="0"/>
            <w:vAlign w:val="center"/>
          </w:tcPr>
          <w:p w14:paraId="2E668909">
            <w:pPr>
              <w:jc w:val="right"/>
              <w:rPr>
                <w:rFonts w:ascii="宋体" w:cs="宋体"/>
                <w:sz w:val="20"/>
                <w:highlight w:val="none"/>
              </w:rPr>
            </w:pPr>
          </w:p>
        </w:tc>
      </w:tr>
      <w:tr w14:paraId="49616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tcBorders>
              <w:tl2br w:val="nil"/>
              <w:tr2bl w:val="nil"/>
            </w:tcBorders>
            <w:noWrap w:val="0"/>
            <w:vAlign w:val="center"/>
          </w:tcPr>
          <w:p w14:paraId="377FDF0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年度</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目标</w:t>
            </w:r>
          </w:p>
        </w:tc>
        <w:tc>
          <w:tcPr>
            <w:tcW w:w="8582" w:type="dxa"/>
            <w:gridSpan w:val="6"/>
            <w:tcBorders>
              <w:tl2br w:val="nil"/>
              <w:tr2bl w:val="nil"/>
            </w:tcBorders>
            <w:noWrap w:val="0"/>
            <w:vAlign w:val="center"/>
          </w:tcPr>
          <w:p w14:paraId="33A5E862">
            <w:pPr>
              <w:jc w:val="left"/>
              <w:rPr>
                <w:rFonts w:ascii="宋体" w:cs="宋体"/>
                <w:sz w:val="20"/>
                <w:highlight w:val="none"/>
              </w:rPr>
            </w:pPr>
            <w:r>
              <w:rPr>
                <w:rFonts w:hint="eastAsia" w:ascii="宋体" w:cs="宋体"/>
                <w:sz w:val="20"/>
                <w:highlight w:val="none"/>
                <w:lang w:eastAsia="zh-CN"/>
              </w:rPr>
              <w:t>保障科技特派员工作顺开展</w:t>
            </w:r>
          </w:p>
        </w:tc>
      </w:tr>
      <w:tr w14:paraId="38B5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tcBorders>
              <w:tl2br w:val="nil"/>
              <w:tr2bl w:val="nil"/>
            </w:tcBorders>
            <w:noWrap w:val="0"/>
            <w:vAlign w:val="center"/>
          </w:tcPr>
          <w:p w14:paraId="6F4308DE">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绩</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效</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指</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标</w:t>
            </w:r>
          </w:p>
        </w:tc>
        <w:tc>
          <w:tcPr>
            <w:tcW w:w="723" w:type="dxa"/>
            <w:tcBorders>
              <w:tl2br w:val="nil"/>
              <w:tr2bl w:val="nil"/>
            </w:tcBorders>
            <w:noWrap w:val="0"/>
            <w:vAlign w:val="center"/>
          </w:tcPr>
          <w:p w14:paraId="3507BD5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一级</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指标</w:t>
            </w:r>
          </w:p>
        </w:tc>
        <w:tc>
          <w:tcPr>
            <w:tcW w:w="759" w:type="dxa"/>
            <w:gridSpan w:val="2"/>
            <w:tcBorders>
              <w:tl2br w:val="nil"/>
              <w:tr2bl w:val="nil"/>
            </w:tcBorders>
            <w:noWrap w:val="0"/>
            <w:vAlign w:val="center"/>
          </w:tcPr>
          <w:p w14:paraId="765B1A8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2872" w:type="dxa"/>
            <w:tcBorders>
              <w:tl2br w:val="nil"/>
              <w:tr2bl w:val="nil"/>
            </w:tcBorders>
            <w:noWrap w:val="0"/>
            <w:vAlign w:val="center"/>
          </w:tcPr>
          <w:p w14:paraId="1FE1AF57">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4228" w:type="dxa"/>
            <w:gridSpan w:val="2"/>
            <w:tcBorders>
              <w:tl2br w:val="nil"/>
              <w:tr2bl w:val="nil"/>
            </w:tcBorders>
            <w:noWrap w:val="0"/>
            <w:vAlign w:val="center"/>
          </w:tcPr>
          <w:p w14:paraId="77F0FEED">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指标值</w:t>
            </w:r>
          </w:p>
        </w:tc>
      </w:tr>
      <w:tr w14:paraId="4DB4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663C3D5">
            <w:pPr>
              <w:jc w:val="center"/>
              <w:rPr>
                <w:rFonts w:ascii="宋体" w:cs="宋体"/>
                <w:sz w:val="20"/>
                <w:highlight w:val="none"/>
              </w:rPr>
            </w:pPr>
          </w:p>
        </w:tc>
        <w:tc>
          <w:tcPr>
            <w:tcW w:w="723" w:type="dxa"/>
            <w:vMerge w:val="restart"/>
            <w:tcBorders>
              <w:tl2br w:val="nil"/>
              <w:tr2bl w:val="nil"/>
            </w:tcBorders>
            <w:noWrap w:val="0"/>
            <w:vAlign w:val="center"/>
          </w:tcPr>
          <w:p w14:paraId="56EA5106">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759" w:type="dxa"/>
            <w:gridSpan w:val="2"/>
            <w:vMerge w:val="restart"/>
            <w:tcBorders>
              <w:tl2br w:val="nil"/>
              <w:tr2bl w:val="nil"/>
            </w:tcBorders>
            <w:noWrap w:val="0"/>
            <w:vAlign w:val="center"/>
          </w:tcPr>
          <w:p w14:paraId="604B01C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872" w:type="dxa"/>
            <w:tcBorders>
              <w:tl2br w:val="nil"/>
              <w:tr2bl w:val="nil"/>
            </w:tcBorders>
            <w:noWrap w:val="0"/>
            <w:vAlign w:val="center"/>
          </w:tcPr>
          <w:p w14:paraId="6982AA2F">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iCs w:val="0"/>
                <w:color w:val="auto"/>
                <w:sz w:val="20"/>
                <w:szCs w:val="20"/>
                <w:u w:val="none"/>
                <w:lang w:eastAsia="zh-CN"/>
              </w:rPr>
              <w:t>保障科技特派员</w:t>
            </w:r>
            <w:r>
              <w:rPr>
                <w:rFonts w:hint="eastAsia" w:ascii="宋体" w:hAnsi="宋体" w:eastAsia="宋体" w:cs="宋体"/>
                <w:i w:val="0"/>
                <w:iCs w:val="0"/>
                <w:color w:val="auto"/>
                <w:sz w:val="20"/>
                <w:szCs w:val="20"/>
                <w:u w:val="none"/>
              </w:rPr>
              <w:t>数量</w:t>
            </w:r>
          </w:p>
        </w:tc>
        <w:tc>
          <w:tcPr>
            <w:tcW w:w="4228" w:type="dxa"/>
            <w:gridSpan w:val="2"/>
            <w:tcBorders>
              <w:tl2br w:val="nil"/>
              <w:tr2bl w:val="nil"/>
            </w:tcBorders>
            <w:noWrap w:val="0"/>
            <w:vAlign w:val="center"/>
          </w:tcPr>
          <w:p w14:paraId="65547897">
            <w:pPr>
              <w:jc w:val="center"/>
              <w:rPr>
                <w:rFonts w:ascii="宋体" w:cs="宋体"/>
                <w:sz w:val="20"/>
                <w:highlight w:val="none"/>
              </w:rPr>
            </w:pPr>
            <w:r>
              <w:rPr>
                <w:rFonts w:hint="eastAsia" w:ascii="宋体" w:cs="宋体"/>
                <w:sz w:val="20"/>
                <w:highlight w:val="none"/>
                <w:lang w:eastAsia="zh-CN"/>
              </w:rPr>
              <w:t>满意</w:t>
            </w:r>
          </w:p>
        </w:tc>
      </w:tr>
      <w:tr w14:paraId="07B2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3BF79BDE">
            <w:pPr>
              <w:jc w:val="center"/>
              <w:rPr>
                <w:rFonts w:ascii="宋体" w:cs="宋体"/>
                <w:sz w:val="20"/>
                <w:highlight w:val="none"/>
              </w:rPr>
            </w:pPr>
          </w:p>
        </w:tc>
        <w:tc>
          <w:tcPr>
            <w:tcW w:w="723" w:type="dxa"/>
            <w:vMerge w:val="continue"/>
            <w:tcBorders>
              <w:tl2br w:val="nil"/>
              <w:tr2bl w:val="nil"/>
            </w:tcBorders>
            <w:noWrap w:val="0"/>
            <w:vAlign w:val="center"/>
          </w:tcPr>
          <w:p w14:paraId="147A9806">
            <w:pPr>
              <w:jc w:val="center"/>
              <w:rPr>
                <w:rFonts w:ascii="宋体" w:cs="宋体"/>
                <w:sz w:val="20"/>
                <w:highlight w:val="none"/>
              </w:rPr>
            </w:pPr>
          </w:p>
        </w:tc>
        <w:tc>
          <w:tcPr>
            <w:tcW w:w="759" w:type="dxa"/>
            <w:gridSpan w:val="2"/>
            <w:vMerge w:val="continue"/>
            <w:tcBorders>
              <w:tl2br w:val="nil"/>
              <w:tr2bl w:val="nil"/>
            </w:tcBorders>
            <w:noWrap w:val="0"/>
            <w:vAlign w:val="center"/>
          </w:tcPr>
          <w:p w14:paraId="13464507">
            <w:pPr>
              <w:jc w:val="center"/>
              <w:rPr>
                <w:rFonts w:ascii="宋体" w:cs="宋体"/>
                <w:sz w:val="20"/>
                <w:highlight w:val="none"/>
              </w:rPr>
            </w:pPr>
          </w:p>
        </w:tc>
        <w:tc>
          <w:tcPr>
            <w:tcW w:w="2872" w:type="dxa"/>
            <w:tcBorders>
              <w:tl2br w:val="nil"/>
              <w:tr2bl w:val="nil"/>
            </w:tcBorders>
            <w:noWrap w:val="0"/>
            <w:vAlign w:val="center"/>
          </w:tcPr>
          <w:p w14:paraId="48C76AD9">
            <w:pPr>
              <w:keepNext w:val="0"/>
              <w:keepLines w:val="0"/>
              <w:widowControl/>
              <w:suppressLineNumbers w:val="0"/>
              <w:jc w:val="left"/>
              <w:textAlignment w:val="center"/>
              <w:rPr>
                <w:rFonts w:ascii="宋体" w:cs="宋体"/>
                <w:sz w:val="20"/>
                <w:highlight w:val="none"/>
              </w:rPr>
            </w:pPr>
            <w:r>
              <w:rPr>
                <w:rFonts w:hint="default" w:ascii="汉仪中秀体简" w:hAnsi="汉仪中秀体简" w:eastAsia="汉仪中秀体简" w:cs="汉仪中秀体简"/>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3F536250">
            <w:pPr>
              <w:jc w:val="center"/>
              <w:rPr>
                <w:rFonts w:ascii="宋体" w:cs="宋体"/>
                <w:sz w:val="20"/>
                <w:highlight w:val="none"/>
              </w:rPr>
            </w:pPr>
          </w:p>
        </w:tc>
      </w:tr>
      <w:tr w14:paraId="6CD9C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64E9AC83">
            <w:pPr>
              <w:jc w:val="center"/>
              <w:rPr>
                <w:rFonts w:ascii="宋体" w:cs="宋体"/>
                <w:sz w:val="20"/>
                <w:highlight w:val="none"/>
              </w:rPr>
            </w:pPr>
          </w:p>
        </w:tc>
        <w:tc>
          <w:tcPr>
            <w:tcW w:w="723" w:type="dxa"/>
            <w:vMerge w:val="continue"/>
            <w:tcBorders>
              <w:tl2br w:val="nil"/>
              <w:tr2bl w:val="nil"/>
            </w:tcBorders>
            <w:noWrap w:val="0"/>
            <w:vAlign w:val="center"/>
          </w:tcPr>
          <w:p w14:paraId="6BFB806E">
            <w:pPr>
              <w:jc w:val="center"/>
              <w:rPr>
                <w:rFonts w:ascii="宋体" w:cs="宋体"/>
                <w:sz w:val="20"/>
                <w:highlight w:val="none"/>
              </w:rPr>
            </w:pPr>
          </w:p>
        </w:tc>
        <w:tc>
          <w:tcPr>
            <w:tcW w:w="759" w:type="dxa"/>
            <w:gridSpan w:val="2"/>
            <w:vMerge w:val="restart"/>
            <w:tcBorders>
              <w:tl2br w:val="nil"/>
              <w:tr2bl w:val="nil"/>
            </w:tcBorders>
            <w:noWrap w:val="0"/>
            <w:vAlign w:val="center"/>
          </w:tcPr>
          <w:p w14:paraId="0F15EDD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872" w:type="dxa"/>
            <w:tcBorders>
              <w:tl2br w:val="nil"/>
              <w:tr2bl w:val="nil"/>
            </w:tcBorders>
            <w:noWrap w:val="0"/>
            <w:vAlign w:val="center"/>
          </w:tcPr>
          <w:p w14:paraId="7A47A286">
            <w:pPr>
              <w:keepNext w:val="0"/>
              <w:keepLines w:val="0"/>
              <w:widowControl/>
              <w:suppressLineNumbers w:val="0"/>
              <w:jc w:val="left"/>
              <w:textAlignment w:val="center"/>
              <w:rPr>
                <w:rFonts w:hint="default" w:ascii="宋体" w:eastAsia="仿宋_GB2312" w:cs="宋体"/>
                <w:sz w:val="20"/>
                <w:highlight w:val="none"/>
                <w:lang w:val="en-US" w:eastAsia="zh-CN"/>
              </w:rPr>
            </w:pPr>
            <w:r>
              <w:rPr>
                <w:rFonts w:hint="eastAsia" w:ascii="宋体" w:hAnsi="宋体" w:eastAsia="宋体" w:cs="宋体"/>
                <w:i w:val="0"/>
                <w:iCs w:val="0"/>
                <w:color w:val="auto"/>
                <w:sz w:val="20"/>
                <w:szCs w:val="20"/>
                <w:u w:val="none"/>
                <w:lang w:eastAsia="zh-CN"/>
              </w:rPr>
              <w:t>按时完成工作</w:t>
            </w:r>
            <w:r>
              <w:rPr>
                <w:rFonts w:hint="eastAsia" w:ascii="宋体" w:hAnsi="宋体" w:eastAsia="宋体" w:cs="宋体"/>
                <w:i w:val="0"/>
                <w:iCs w:val="0"/>
                <w:color w:val="auto"/>
                <w:sz w:val="20"/>
                <w:szCs w:val="20"/>
                <w:u w:val="none"/>
                <w:lang w:val="en-US" w:eastAsia="zh-CN"/>
              </w:rPr>
              <w:t xml:space="preserve"> </w:t>
            </w:r>
          </w:p>
        </w:tc>
        <w:tc>
          <w:tcPr>
            <w:tcW w:w="4228" w:type="dxa"/>
            <w:gridSpan w:val="2"/>
            <w:tcBorders>
              <w:tl2br w:val="nil"/>
              <w:tr2bl w:val="nil"/>
            </w:tcBorders>
            <w:noWrap w:val="0"/>
            <w:vAlign w:val="center"/>
          </w:tcPr>
          <w:p w14:paraId="25620ED3">
            <w:pPr>
              <w:jc w:val="center"/>
              <w:rPr>
                <w:rFonts w:ascii="宋体" w:cs="宋体"/>
                <w:sz w:val="20"/>
                <w:highlight w:val="none"/>
              </w:rPr>
            </w:pPr>
            <w:r>
              <w:rPr>
                <w:rFonts w:hint="eastAsia" w:ascii="宋体" w:cs="宋体"/>
                <w:sz w:val="20"/>
                <w:highlight w:val="none"/>
                <w:lang w:eastAsia="zh-CN"/>
              </w:rPr>
              <w:t>满意</w:t>
            </w:r>
          </w:p>
        </w:tc>
      </w:tr>
      <w:tr w14:paraId="55CBD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B3D254C">
            <w:pPr>
              <w:jc w:val="center"/>
              <w:rPr>
                <w:rFonts w:ascii="宋体" w:cs="宋体"/>
                <w:sz w:val="20"/>
                <w:highlight w:val="none"/>
              </w:rPr>
            </w:pPr>
          </w:p>
        </w:tc>
        <w:tc>
          <w:tcPr>
            <w:tcW w:w="723" w:type="dxa"/>
            <w:vMerge w:val="continue"/>
            <w:tcBorders>
              <w:tl2br w:val="nil"/>
              <w:tr2bl w:val="nil"/>
            </w:tcBorders>
            <w:noWrap w:val="0"/>
            <w:vAlign w:val="center"/>
          </w:tcPr>
          <w:p w14:paraId="2D6BB400">
            <w:pPr>
              <w:jc w:val="center"/>
              <w:rPr>
                <w:rFonts w:ascii="宋体" w:cs="宋体"/>
                <w:sz w:val="20"/>
                <w:highlight w:val="none"/>
              </w:rPr>
            </w:pPr>
          </w:p>
        </w:tc>
        <w:tc>
          <w:tcPr>
            <w:tcW w:w="759" w:type="dxa"/>
            <w:gridSpan w:val="2"/>
            <w:vMerge w:val="continue"/>
            <w:tcBorders>
              <w:tl2br w:val="nil"/>
              <w:tr2bl w:val="nil"/>
            </w:tcBorders>
            <w:noWrap w:val="0"/>
            <w:vAlign w:val="center"/>
          </w:tcPr>
          <w:p w14:paraId="0B788AFE">
            <w:pPr>
              <w:jc w:val="center"/>
              <w:rPr>
                <w:rFonts w:ascii="宋体" w:cs="宋体"/>
                <w:sz w:val="20"/>
                <w:highlight w:val="none"/>
              </w:rPr>
            </w:pPr>
          </w:p>
        </w:tc>
        <w:tc>
          <w:tcPr>
            <w:tcW w:w="2872" w:type="dxa"/>
            <w:tcBorders>
              <w:tl2br w:val="nil"/>
              <w:tr2bl w:val="nil"/>
            </w:tcBorders>
            <w:noWrap w:val="0"/>
            <w:vAlign w:val="center"/>
          </w:tcPr>
          <w:p w14:paraId="22A595BF">
            <w:pPr>
              <w:keepNext w:val="0"/>
              <w:keepLines w:val="0"/>
              <w:widowControl/>
              <w:suppressLineNumbers w:val="0"/>
              <w:jc w:val="left"/>
              <w:textAlignment w:val="center"/>
              <w:rPr>
                <w:rFonts w:ascii="宋体" w:cs="宋体"/>
                <w:sz w:val="20"/>
                <w:highlight w:val="none"/>
              </w:rPr>
            </w:pPr>
            <w:r>
              <w:rPr>
                <w:rFonts w:hint="default" w:ascii="汉仪中秀体简" w:hAnsi="汉仪中秀体简" w:eastAsia="汉仪中秀体简" w:cs="汉仪中秀体简"/>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3D5BDF5F">
            <w:pPr>
              <w:jc w:val="center"/>
              <w:rPr>
                <w:rFonts w:ascii="宋体" w:cs="宋体"/>
                <w:sz w:val="20"/>
                <w:highlight w:val="none"/>
              </w:rPr>
            </w:pPr>
          </w:p>
        </w:tc>
      </w:tr>
      <w:tr w14:paraId="576F0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061781EC">
            <w:pPr>
              <w:jc w:val="center"/>
              <w:rPr>
                <w:rFonts w:ascii="宋体" w:cs="宋体"/>
                <w:sz w:val="20"/>
                <w:highlight w:val="none"/>
              </w:rPr>
            </w:pPr>
          </w:p>
        </w:tc>
        <w:tc>
          <w:tcPr>
            <w:tcW w:w="723" w:type="dxa"/>
            <w:vMerge w:val="continue"/>
            <w:tcBorders>
              <w:tl2br w:val="nil"/>
              <w:tr2bl w:val="nil"/>
            </w:tcBorders>
            <w:noWrap w:val="0"/>
            <w:vAlign w:val="center"/>
          </w:tcPr>
          <w:p w14:paraId="32B0AF7E">
            <w:pPr>
              <w:jc w:val="center"/>
              <w:rPr>
                <w:rFonts w:ascii="宋体" w:cs="宋体"/>
                <w:sz w:val="20"/>
                <w:highlight w:val="none"/>
              </w:rPr>
            </w:pPr>
          </w:p>
        </w:tc>
        <w:tc>
          <w:tcPr>
            <w:tcW w:w="759" w:type="dxa"/>
            <w:gridSpan w:val="2"/>
            <w:vMerge w:val="restart"/>
            <w:tcBorders>
              <w:tl2br w:val="nil"/>
              <w:tr2bl w:val="nil"/>
            </w:tcBorders>
            <w:noWrap w:val="0"/>
            <w:vAlign w:val="center"/>
          </w:tcPr>
          <w:p w14:paraId="5D38280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872" w:type="dxa"/>
            <w:tcBorders>
              <w:tl2br w:val="nil"/>
              <w:tr2bl w:val="nil"/>
            </w:tcBorders>
            <w:noWrap w:val="0"/>
            <w:vAlign w:val="center"/>
          </w:tcPr>
          <w:p w14:paraId="6DFA045D">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指标1：</w:t>
            </w:r>
          </w:p>
        </w:tc>
        <w:tc>
          <w:tcPr>
            <w:tcW w:w="4228" w:type="dxa"/>
            <w:gridSpan w:val="2"/>
            <w:tcBorders>
              <w:tl2br w:val="nil"/>
              <w:tr2bl w:val="nil"/>
            </w:tcBorders>
            <w:noWrap w:val="0"/>
            <w:vAlign w:val="center"/>
          </w:tcPr>
          <w:p w14:paraId="3CFC5C96">
            <w:pPr>
              <w:jc w:val="center"/>
              <w:rPr>
                <w:rFonts w:ascii="宋体" w:cs="宋体"/>
                <w:sz w:val="20"/>
                <w:highlight w:val="none"/>
              </w:rPr>
            </w:pPr>
          </w:p>
        </w:tc>
      </w:tr>
      <w:tr w14:paraId="0269C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4EE12F21">
            <w:pPr>
              <w:jc w:val="center"/>
              <w:rPr>
                <w:rFonts w:ascii="宋体" w:cs="宋体"/>
                <w:sz w:val="20"/>
                <w:highlight w:val="none"/>
              </w:rPr>
            </w:pPr>
          </w:p>
        </w:tc>
        <w:tc>
          <w:tcPr>
            <w:tcW w:w="723" w:type="dxa"/>
            <w:vMerge w:val="continue"/>
            <w:tcBorders>
              <w:tl2br w:val="nil"/>
              <w:tr2bl w:val="nil"/>
            </w:tcBorders>
            <w:noWrap w:val="0"/>
            <w:vAlign w:val="center"/>
          </w:tcPr>
          <w:p w14:paraId="6741C3DB">
            <w:pPr>
              <w:jc w:val="center"/>
              <w:rPr>
                <w:rFonts w:ascii="宋体" w:cs="宋体"/>
                <w:sz w:val="20"/>
                <w:highlight w:val="none"/>
              </w:rPr>
            </w:pPr>
          </w:p>
        </w:tc>
        <w:tc>
          <w:tcPr>
            <w:tcW w:w="759" w:type="dxa"/>
            <w:gridSpan w:val="2"/>
            <w:vMerge w:val="continue"/>
            <w:tcBorders>
              <w:tl2br w:val="nil"/>
              <w:tr2bl w:val="nil"/>
            </w:tcBorders>
            <w:noWrap w:val="0"/>
            <w:vAlign w:val="center"/>
          </w:tcPr>
          <w:p w14:paraId="04454B2E">
            <w:pPr>
              <w:jc w:val="center"/>
              <w:rPr>
                <w:rFonts w:ascii="宋体" w:cs="宋体"/>
                <w:sz w:val="20"/>
                <w:highlight w:val="none"/>
              </w:rPr>
            </w:pPr>
          </w:p>
        </w:tc>
        <w:tc>
          <w:tcPr>
            <w:tcW w:w="2872" w:type="dxa"/>
            <w:tcBorders>
              <w:tl2br w:val="nil"/>
              <w:tr2bl w:val="nil"/>
            </w:tcBorders>
            <w:noWrap w:val="0"/>
            <w:vAlign w:val="center"/>
          </w:tcPr>
          <w:p w14:paraId="7BDD630E">
            <w:pPr>
              <w:keepNext w:val="0"/>
              <w:keepLines w:val="0"/>
              <w:widowControl/>
              <w:suppressLineNumbers w:val="0"/>
              <w:jc w:val="left"/>
              <w:textAlignment w:val="center"/>
              <w:rPr>
                <w:rFonts w:ascii="宋体" w:cs="宋体"/>
                <w:sz w:val="20"/>
                <w:highlight w:val="none"/>
              </w:rPr>
            </w:pPr>
            <w:r>
              <w:rPr>
                <w:rFonts w:hint="default" w:ascii="汉仪中秀体简" w:hAnsi="汉仪中秀体简" w:eastAsia="汉仪中秀体简" w:cs="汉仪中秀体简"/>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2870C406">
            <w:pPr>
              <w:jc w:val="center"/>
              <w:rPr>
                <w:rFonts w:ascii="宋体" w:cs="宋体"/>
                <w:sz w:val="20"/>
                <w:highlight w:val="none"/>
              </w:rPr>
            </w:pPr>
          </w:p>
        </w:tc>
      </w:tr>
      <w:tr w14:paraId="2ED8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6D9BB686">
            <w:pPr>
              <w:jc w:val="center"/>
              <w:rPr>
                <w:rFonts w:ascii="宋体" w:cs="宋体"/>
                <w:sz w:val="20"/>
                <w:highlight w:val="none"/>
              </w:rPr>
            </w:pPr>
          </w:p>
        </w:tc>
        <w:tc>
          <w:tcPr>
            <w:tcW w:w="723" w:type="dxa"/>
            <w:vMerge w:val="continue"/>
            <w:tcBorders>
              <w:tl2br w:val="nil"/>
              <w:tr2bl w:val="nil"/>
            </w:tcBorders>
            <w:noWrap w:val="0"/>
            <w:vAlign w:val="center"/>
          </w:tcPr>
          <w:p w14:paraId="5C6C36D4">
            <w:pPr>
              <w:jc w:val="center"/>
              <w:rPr>
                <w:rFonts w:ascii="宋体" w:cs="宋体"/>
                <w:sz w:val="20"/>
                <w:highlight w:val="none"/>
              </w:rPr>
            </w:pPr>
          </w:p>
        </w:tc>
        <w:tc>
          <w:tcPr>
            <w:tcW w:w="759" w:type="dxa"/>
            <w:gridSpan w:val="2"/>
            <w:vMerge w:val="restart"/>
            <w:tcBorders>
              <w:tl2br w:val="nil"/>
              <w:tr2bl w:val="nil"/>
            </w:tcBorders>
            <w:noWrap w:val="0"/>
            <w:vAlign w:val="center"/>
          </w:tcPr>
          <w:p w14:paraId="32F7DDE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872" w:type="dxa"/>
            <w:tcBorders>
              <w:tl2br w:val="nil"/>
              <w:tr2bl w:val="nil"/>
            </w:tcBorders>
            <w:noWrap w:val="0"/>
            <w:vAlign w:val="center"/>
          </w:tcPr>
          <w:p w14:paraId="51D30553">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指标1：</w:t>
            </w:r>
          </w:p>
        </w:tc>
        <w:tc>
          <w:tcPr>
            <w:tcW w:w="4228" w:type="dxa"/>
            <w:gridSpan w:val="2"/>
            <w:tcBorders>
              <w:tl2br w:val="nil"/>
              <w:tr2bl w:val="nil"/>
            </w:tcBorders>
            <w:noWrap w:val="0"/>
            <w:vAlign w:val="center"/>
          </w:tcPr>
          <w:p w14:paraId="14A3D85E">
            <w:pPr>
              <w:jc w:val="center"/>
              <w:rPr>
                <w:rFonts w:ascii="宋体" w:cs="宋体"/>
                <w:sz w:val="20"/>
                <w:highlight w:val="none"/>
              </w:rPr>
            </w:pPr>
          </w:p>
        </w:tc>
      </w:tr>
      <w:tr w14:paraId="0F9C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043585C6">
            <w:pPr>
              <w:jc w:val="center"/>
              <w:rPr>
                <w:rFonts w:ascii="宋体" w:cs="宋体"/>
                <w:sz w:val="20"/>
                <w:highlight w:val="none"/>
              </w:rPr>
            </w:pPr>
          </w:p>
        </w:tc>
        <w:tc>
          <w:tcPr>
            <w:tcW w:w="723" w:type="dxa"/>
            <w:vMerge w:val="continue"/>
            <w:tcBorders>
              <w:tl2br w:val="nil"/>
              <w:tr2bl w:val="nil"/>
            </w:tcBorders>
            <w:noWrap w:val="0"/>
            <w:vAlign w:val="center"/>
          </w:tcPr>
          <w:p w14:paraId="6445C4F2">
            <w:pPr>
              <w:jc w:val="center"/>
              <w:rPr>
                <w:rFonts w:ascii="宋体" w:cs="宋体"/>
                <w:sz w:val="20"/>
                <w:highlight w:val="none"/>
              </w:rPr>
            </w:pPr>
          </w:p>
        </w:tc>
        <w:tc>
          <w:tcPr>
            <w:tcW w:w="759" w:type="dxa"/>
            <w:gridSpan w:val="2"/>
            <w:vMerge w:val="continue"/>
            <w:tcBorders>
              <w:tl2br w:val="nil"/>
              <w:tr2bl w:val="nil"/>
            </w:tcBorders>
            <w:noWrap w:val="0"/>
            <w:vAlign w:val="center"/>
          </w:tcPr>
          <w:p w14:paraId="6A6EB4CB">
            <w:pPr>
              <w:jc w:val="center"/>
              <w:rPr>
                <w:rFonts w:ascii="宋体" w:cs="宋体"/>
                <w:sz w:val="20"/>
                <w:highlight w:val="none"/>
              </w:rPr>
            </w:pPr>
          </w:p>
        </w:tc>
        <w:tc>
          <w:tcPr>
            <w:tcW w:w="2872" w:type="dxa"/>
            <w:tcBorders>
              <w:tl2br w:val="nil"/>
              <w:tr2bl w:val="nil"/>
            </w:tcBorders>
            <w:noWrap w:val="0"/>
            <w:vAlign w:val="center"/>
          </w:tcPr>
          <w:p w14:paraId="606C34C8">
            <w:pPr>
              <w:keepNext w:val="0"/>
              <w:keepLines w:val="0"/>
              <w:widowControl/>
              <w:suppressLineNumbers w:val="0"/>
              <w:jc w:val="left"/>
              <w:textAlignment w:val="center"/>
              <w:rPr>
                <w:rFonts w:ascii="宋体" w:cs="宋体"/>
                <w:sz w:val="20"/>
                <w:highlight w:val="none"/>
              </w:rPr>
            </w:pPr>
            <w:r>
              <w:rPr>
                <w:rFonts w:hint="default" w:ascii="汉仪中秀体简" w:hAnsi="汉仪中秀体简" w:eastAsia="汉仪中秀体简" w:cs="汉仪中秀体简"/>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438D54D2">
            <w:pPr>
              <w:jc w:val="center"/>
              <w:rPr>
                <w:rFonts w:ascii="宋体" w:cs="宋体"/>
                <w:sz w:val="20"/>
                <w:highlight w:val="none"/>
              </w:rPr>
            </w:pPr>
          </w:p>
        </w:tc>
      </w:tr>
      <w:tr w14:paraId="4E640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127CE34B">
            <w:pPr>
              <w:jc w:val="center"/>
              <w:rPr>
                <w:rFonts w:ascii="宋体" w:cs="宋体"/>
                <w:sz w:val="20"/>
                <w:highlight w:val="none"/>
              </w:rPr>
            </w:pPr>
          </w:p>
        </w:tc>
        <w:tc>
          <w:tcPr>
            <w:tcW w:w="723" w:type="dxa"/>
            <w:vMerge w:val="continue"/>
            <w:tcBorders>
              <w:tl2br w:val="nil"/>
              <w:tr2bl w:val="nil"/>
            </w:tcBorders>
            <w:noWrap w:val="0"/>
            <w:vAlign w:val="center"/>
          </w:tcPr>
          <w:p w14:paraId="16AA7410">
            <w:pPr>
              <w:jc w:val="center"/>
              <w:rPr>
                <w:rFonts w:ascii="宋体" w:cs="宋体"/>
                <w:sz w:val="20"/>
                <w:highlight w:val="none"/>
              </w:rPr>
            </w:pPr>
          </w:p>
        </w:tc>
        <w:tc>
          <w:tcPr>
            <w:tcW w:w="759" w:type="dxa"/>
            <w:gridSpan w:val="2"/>
            <w:tcBorders>
              <w:tl2br w:val="nil"/>
              <w:tr2bl w:val="nil"/>
            </w:tcBorders>
            <w:noWrap w:val="0"/>
            <w:vAlign w:val="center"/>
          </w:tcPr>
          <w:p w14:paraId="0427F9D3">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w:t>
            </w:r>
          </w:p>
        </w:tc>
        <w:tc>
          <w:tcPr>
            <w:tcW w:w="2872" w:type="dxa"/>
            <w:tcBorders>
              <w:tl2br w:val="nil"/>
              <w:tr2bl w:val="nil"/>
            </w:tcBorders>
            <w:noWrap w:val="0"/>
            <w:vAlign w:val="center"/>
          </w:tcPr>
          <w:p w14:paraId="6ED64D00">
            <w:pPr>
              <w:jc w:val="left"/>
              <w:rPr>
                <w:rFonts w:ascii="宋体" w:cs="宋体"/>
                <w:sz w:val="20"/>
                <w:highlight w:val="none"/>
              </w:rPr>
            </w:pPr>
          </w:p>
        </w:tc>
        <w:tc>
          <w:tcPr>
            <w:tcW w:w="4228" w:type="dxa"/>
            <w:gridSpan w:val="2"/>
            <w:tcBorders>
              <w:tl2br w:val="nil"/>
              <w:tr2bl w:val="nil"/>
            </w:tcBorders>
            <w:noWrap w:val="0"/>
            <w:vAlign w:val="center"/>
          </w:tcPr>
          <w:p w14:paraId="3DF459BB">
            <w:pPr>
              <w:jc w:val="center"/>
              <w:rPr>
                <w:rFonts w:ascii="宋体" w:cs="宋体"/>
                <w:sz w:val="20"/>
                <w:highlight w:val="none"/>
              </w:rPr>
            </w:pPr>
          </w:p>
        </w:tc>
      </w:tr>
      <w:tr w14:paraId="3DEEE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680979BB">
            <w:pPr>
              <w:jc w:val="center"/>
              <w:rPr>
                <w:rFonts w:ascii="宋体" w:cs="宋体"/>
                <w:sz w:val="20"/>
                <w:highlight w:val="none"/>
              </w:rPr>
            </w:pPr>
          </w:p>
        </w:tc>
        <w:tc>
          <w:tcPr>
            <w:tcW w:w="723" w:type="dxa"/>
            <w:vMerge w:val="restart"/>
            <w:tcBorders>
              <w:tl2br w:val="nil"/>
              <w:tr2bl w:val="nil"/>
            </w:tcBorders>
            <w:noWrap w:val="0"/>
            <w:vAlign w:val="center"/>
          </w:tcPr>
          <w:p w14:paraId="54D19994">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759" w:type="dxa"/>
            <w:gridSpan w:val="2"/>
            <w:vMerge w:val="restart"/>
            <w:tcBorders>
              <w:tl2br w:val="nil"/>
              <w:tr2bl w:val="nil"/>
            </w:tcBorders>
            <w:noWrap w:val="0"/>
            <w:vAlign w:val="center"/>
          </w:tcPr>
          <w:p w14:paraId="3BBDCC7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2872" w:type="dxa"/>
            <w:tcBorders>
              <w:tl2br w:val="nil"/>
              <w:tr2bl w:val="nil"/>
            </w:tcBorders>
            <w:noWrap w:val="0"/>
            <w:vAlign w:val="center"/>
          </w:tcPr>
          <w:p w14:paraId="40787712">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推动农业经济发展</w:t>
            </w:r>
          </w:p>
        </w:tc>
        <w:tc>
          <w:tcPr>
            <w:tcW w:w="4228" w:type="dxa"/>
            <w:gridSpan w:val="2"/>
            <w:tcBorders>
              <w:tl2br w:val="nil"/>
              <w:tr2bl w:val="nil"/>
            </w:tcBorders>
            <w:noWrap w:val="0"/>
            <w:vAlign w:val="center"/>
          </w:tcPr>
          <w:p w14:paraId="0009F22E">
            <w:pPr>
              <w:jc w:val="center"/>
              <w:rPr>
                <w:rFonts w:hint="eastAsia" w:ascii="宋体" w:eastAsia="仿宋_GB2312" w:cs="宋体"/>
                <w:sz w:val="20"/>
                <w:highlight w:val="none"/>
                <w:lang w:eastAsia="zh-CN"/>
              </w:rPr>
            </w:pPr>
            <w:r>
              <w:rPr>
                <w:rFonts w:hint="eastAsia" w:ascii="宋体" w:cs="宋体"/>
                <w:sz w:val="20"/>
                <w:highlight w:val="none"/>
                <w:lang w:eastAsia="zh-CN"/>
              </w:rPr>
              <w:t>满意</w:t>
            </w:r>
          </w:p>
        </w:tc>
      </w:tr>
      <w:tr w14:paraId="07ED3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21B34D70">
            <w:pPr>
              <w:jc w:val="center"/>
              <w:rPr>
                <w:rFonts w:ascii="宋体" w:cs="宋体"/>
                <w:sz w:val="20"/>
                <w:highlight w:val="none"/>
              </w:rPr>
            </w:pPr>
          </w:p>
        </w:tc>
        <w:tc>
          <w:tcPr>
            <w:tcW w:w="723" w:type="dxa"/>
            <w:vMerge w:val="continue"/>
            <w:tcBorders>
              <w:tl2br w:val="nil"/>
              <w:tr2bl w:val="nil"/>
            </w:tcBorders>
            <w:noWrap w:val="0"/>
            <w:vAlign w:val="center"/>
          </w:tcPr>
          <w:p w14:paraId="7796BF55">
            <w:pPr>
              <w:jc w:val="center"/>
              <w:rPr>
                <w:rFonts w:ascii="宋体" w:cs="宋体"/>
                <w:sz w:val="20"/>
                <w:highlight w:val="none"/>
              </w:rPr>
            </w:pPr>
          </w:p>
        </w:tc>
        <w:tc>
          <w:tcPr>
            <w:tcW w:w="759" w:type="dxa"/>
            <w:gridSpan w:val="2"/>
            <w:vMerge w:val="continue"/>
            <w:tcBorders>
              <w:tl2br w:val="nil"/>
              <w:tr2bl w:val="nil"/>
            </w:tcBorders>
            <w:noWrap w:val="0"/>
            <w:vAlign w:val="center"/>
          </w:tcPr>
          <w:p w14:paraId="7AB1E9DA">
            <w:pPr>
              <w:jc w:val="center"/>
              <w:rPr>
                <w:rFonts w:ascii="宋体" w:cs="宋体"/>
                <w:sz w:val="20"/>
                <w:highlight w:val="none"/>
              </w:rPr>
            </w:pPr>
          </w:p>
        </w:tc>
        <w:tc>
          <w:tcPr>
            <w:tcW w:w="2872" w:type="dxa"/>
            <w:tcBorders>
              <w:tl2br w:val="nil"/>
              <w:tr2bl w:val="nil"/>
            </w:tcBorders>
            <w:noWrap w:val="0"/>
            <w:vAlign w:val="center"/>
          </w:tcPr>
          <w:p w14:paraId="22593B51">
            <w:pPr>
              <w:keepNext w:val="0"/>
              <w:keepLines w:val="0"/>
              <w:widowControl/>
              <w:suppressLineNumbers w:val="0"/>
              <w:jc w:val="left"/>
              <w:textAlignment w:val="center"/>
              <w:rPr>
                <w:rFonts w:ascii="宋体" w:cs="宋体"/>
                <w:sz w:val="20"/>
                <w:highlight w:val="none"/>
              </w:rPr>
            </w:pPr>
            <w:r>
              <w:rPr>
                <w:rFonts w:hint="default" w:ascii="汉仪中秀体简" w:hAnsi="汉仪中秀体简" w:eastAsia="汉仪中秀体简" w:cs="汉仪中秀体简"/>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29F66B10">
            <w:pPr>
              <w:jc w:val="center"/>
              <w:rPr>
                <w:rFonts w:ascii="宋体" w:cs="宋体"/>
                <w:sz w:val="20"/>
                <w:highlight w:val="none"/>
              </w:rPr>
            </w:pPr>
          </w:p>
        </w:tc>
      </w:tr>
      <w:tr w14:paraId="71F98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3FD3B200">
            <w:pPr>
              <w:jc w:val="center"/>
              <w:rPr>
                <w:rFonts w:ascii="宋体" w:cs="宋体"/>
                <w:sz w:val="20"/>
                <w:highlight w:val="none"/>
              </w:rPr>
            </w:pPr>
          </w:p>
        </w:tc>
        <w:tc>
          <w:tcPr>
            <w:tcW w:w="723" w:type="dxa"/>
            <w:vMerge w:val="continue"/>
            <w:tcBorders>
              <w:tl2br w:val="nil"/>
              <w:tr2bl w:val="nil"/>
            </w:tcBorders>
            <w:noWrap w:val="0"/>
            <w:vAlign w:val="center"/>
          </w:tcPr>
          <w:p w14:paraId="3D3ECF1C">
            <w:pPr>
              <w:jc w:val="center"/>
              <w:rPr>
                <w:rFonts w:ascii="宋体" w:cs="宋体"/>
                <w:sz w:val="20"/>
                <w:highlight w:val="none"/>
              </w:rPr>
            </w:pPr>
          </w:p>
        </w:tc>
        <w:tc>
          <w:tcPr>
            <w:tcW w:w="759" w:type="dxa"/>
            <w:gridSpan w:val="2"/>
            <w:vMerge w:val="restart"/>
            <w:tcBorders>
              <w:tl2br w:val="nil"/>
              <w:tr2bl w:val="nil"/>
            </w:tcBorders>
            <w:noWrap w:val="0"/>
            <w:vAlign w:val="center"/>
          </w:tcPr>
          <w:p w14:paraId="4EC517B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872" w:type="dxa"/>
            <w:tcBorders>
              <w:tl2br w:val="nil"/>
              <w:tr2bl w:val="nil"/>
            </w:tcBorders>
            <w:noWrap w:val="0"/>
            <w:vAlign w:val="center"/>
          </w:tcPr>
          <w:p w14:paraId="0C9D9075">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促进乡村振兴</w:t>
            </w:r>
          </w:p>
        </w:tc>
        <w:tc>
          <w:tcPr>
            <w:tcW w:w="4228" w:type="dxa"/>
            <w:gridSpan w:val="2"/>
            <w:tcBorders>
              <w:tl2br w:val="nil"/>
              <w:tr2bl w:val="nil"/>
            </w:tcBorders>
            <w:noWrap w:val="0"/>
            <w:vAlign w:val="center"/>
          </w:tcPr>
          <w:p w14:paraId="7F40DCCA">
            <w:pPr>
              <w:jc w:val="center"/>
              <w:rPr>
                <w:rFonts w:hint="eastAsia" w:ascii="宋体" w:eastAsia="仿宋_GB2312" w:cs="宋体"/>
                <w:sz w:val="20"/>
                <w:highlight w:val="none"/>
                <w:lang w:eastAsia="zh-CN"/>
              </w:rPr>
            </w:pPr>
            <w:r>
              <w:rPr>
                <w:rFonts w:hint="eastAsia" w:ascii="宋体" w:cs="宋体"/>
                <w:sz w:val="20"/>
                <w:highlight w:val="none"/>
                <w:lang w:eastAsia="zh-CN"/>
              </w:rPr>
              <w:t>满意</w:t>
            </w:r>
          </w:p>
        </w:tc>
      </w:tr>
      <w:tr w14:paraId="31A43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1A75892B">
            <w:pPr>
              <w:jc w:val="center"/>
              <w:rPr>
                <w:rFonts w:ascii="宋体" w:cs="宋体"/>
                <w:sz w:val="20"/>
                <w:highlight w:val="none"/>
              </w:rPr>
            </w:pPr>
          </w:p>
        </w:tc>
        <w:tc>
          <w:tcPr>
            <w:tcW w:w="723" w:type="dxa"/>
            <w:vMerge w:val="continue"/>
            <w:tcBorders>
              <w:tl2br w:val="nil"/>
              <w:tr2bl w:val="nil"/>
            </w:tcBorders>
            <w:noWrap w:val="0"/>
            <w:vAlign w:val="center"/>
          </w:tcPr>
          <w:p w14:paraId="3B9B4508">
            <w:pPr>
              <w:jc w:val="center"/>
              <w:rPr>
                <w:rFonts w:ascii="宋体" w:cs="宋体"/>
                <w:sz w:val="20"/>
                <w:highlight w:val="none"/>
              </w:rPr>
            </w:pPr>
          </w:p>
        </w:tc>
        <w:tc>
          <w:tcPr>
            <w:tcW w:w="759" w:type="dxa"/>
            <w:gridSpan w:val="2"/>
            <w:vMerge w:val="continue"/>
            <w:tcBorders>
              <w:tl2br w:val="nil"/>
              <w:tr2bl w:val="nil"/>
            </w:tcBorders>
            <w:noWrap w:val="0"/>
            <w:vAlign w:val="center"/>
          </w:tcPr>
          <w:p w14:paraId="2A6014E3">
            <w:pPr>
              <w:jc w:val="center"/>
              <w:rPr>
                <w:rFonts w:ascii="宋体" w:cs="宋体"/>
                <w:sz w:val="20"/>
                <w:highlight w:val="none"/>
              </w:rPr>
            </w:pPr>
          </w:p>
        </w:tc>
        <w:tc>
          <w:tcPr>
            <w:tcW w:w="2872" w:type="dxa"/>
            <w:tcBorders>
              <w:tl2br w:val="nil"/>
              <w:tr2bl w:val="nil"/>
            </w:tcBorders>
            <w:noWrap w:val="0"/>
            <w:vAlign w:val="center"/>
          </w:tcPr>
          <w:p w14:paraId="6C9AC334">
            <w:pPr>
              <w:keepNext w:val="0"/>
              <w:keepLines w:val="0"/>
              <w:widowControl/>
              <w:suppressLineNumbers w:val="0"/>
              <w:jc w:val="left"/>
              <w:textAlignment w:val="center"/>
              <w:rPr>
                <w:rFonts w:ascii="宋体" w:cs="宋体"/>
                <w:sz w:val="20"/>
                <w:highlight w:val="none"/>
              </w:rPr>
            </w:pPr>
            <w:r>
              <w:rPr>
                <w:rFonts w:hint="default" w:ascii="汉仪中秀体简" w:hAnsi="汉仪中秀体简" w:eastAsia="汉仪中秀体简" w:cs="汉仪中秀体简"/>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33970638">
            <w:pPr>
              <w:jc w:val="center"/>
              <w:rPr>
                <w:rFonts w:ascii="宋体" w:cs="宋体"/>
                <w:sz w:val="20"/>
                <w:highlight w:val="none"/>
              </w:rPr>
            </w:pPr>
          </w:p>
        </w:tc>
      </w:tr>
      <w:tr w14:paraId="2FF6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1A6819E0">
            <w:pPr>
              <w:jc w:val="center"/>
              <w:rPr>
                <w:rFonts w:ascii="宋体" w:cs="宋体"/>
                <w:sz w:val="20"/>
                <w:highlight w:val="none"/>
              </w:rPr>
            </w:pPr>
          </w:p>
        </w:tc>
        <w:tc>
          <w:tcPr>
            <w:tcW w:w="723" w:type="dxa"/>
            <w:vMerge w:val="continue"/>
            <w:tcBorders>
              <w:tl2br w:val="nil"/>
              <w:tr2bl w:val="nil"/>
            </w:tcBorders>
            <w:noWrap w:val="0"/>
            <w:vAlign w:val="center"/>
          </w:tcPr>
          <w:p w14:paraId="3197FAED">
            <w:pPr>
              <w:jc w:val="center"/>
              <w:rPr>
                <w:rFonts w:ascii="宋体" w:cs="宋体"/>
                <w:sz w:val="20"/>
                <w:highlight w:val="none"/>
              </w:rPr>
            </w:pPr>
          </w:p>
        </w:tc>
        <w:tc>
          <w:tcPr>
            <w:tcW w:w="759" w:type="dxa"/>
            <w:gridSpan w:val="2"/>
            <w:vMerge w:val="restart"/>
            <w:tcBorders>
              <w:tl2br w:val="nil"/>
              <w:tr2bl w:val="nil"/>
            </w:tcBorders>
            <w:noWrap w:val="0"/>
            <w:vAlign w:val="center"/>
          </w:tcPr>
          <w:p w14:paraId="2B8B3ED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2872" w:type="dxa"/>
            <w:tcBorders>
              <w:tl2br w:val="nil"/>
              <w:tr2bl w:val="nil"/>
            </w:tcBorders>
            <w:noWrap w:val="0"/>
            <w:vAlign w:val="center"/>
          </w:tcPr>
          <w:p w14:paraId="417088C9">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指标1：</w:t>
            </w:r>
          </w:p>
        </w:tc>
        <w:tc>
          <w:tcPr>
            <w:tcW w:w="4228" w:type="dxa"/>
            <w:gridSpan w:val="2"/>
            <w:tcBorders>
              <w:tl2br w:val="nil"/>
              <w:tr2bl w:val="nil"/>
            </w:tcBorders>
            <w:noWrap w:val="0"/>
            <w:vAlign w:val="center"/>
          </w:tcPr>
          <w:p w14:paraId="30653CEE">
            <w:pPr>
              <w:jc w:val="center"/>
              <w:rPr>
                <w:rFonts w:ascii="宋体" w:cs="宋体"/>
                <w:sz w:val="20"/>
                <w:highlight w:val="none"/>
              </w:rPr>
            </w:pPr>
          </w:p>
        </w:tc>
      </w:tr>
      <w:tr w14:paraId="75C0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3ED814D5">
            <w:pPr>
              <w:jc w:val="center"/>
              <w:rPr>
                <w:rFonts w:ascii="宋体" w:cs="宋体"/>
                <w:sz w:val="20"/>
                <w:highlight w:val="none"/>
              </w:rPr>
            </w:pPr>
          </w:p>
        </w:tc>
        <w:tc>
          <w:tcPr>
            <w:tcW w:w="723" w:type="dxa"/>
            <w:vMerge w:val="continue"/>
            <w:tcBorders>
              <w:tl2br w:val="nil"/>
              <w:tr2bl w:val="nil"/>
            </w:tcBorders>
            <w:noWrap w:val="0"/>
            <w:vAlign w:val="center"/>
          </w:tcPr>
          <w:p w14:paraId="6190527A">
            <w:pPr>
              <w:jc w:val="center"/>
              <w:rPr>
                <w:rFonts w:ascii="宋体" w:cs="宋体"/>
                <w:sz w:val="20"/>
                <w:highlight w:val="none"/>
              </w:rPr>
            </w:pPr>
          </w:p>
        </w:tc>
        <w:tc>
          <w:tcPr>
            <w:tcW w:w="759" w:type="dxa"/>
            <w:gridSpan w:val="2"/>
            <w:vMerge w:val="continue"/>
            <w:tcBorders>
              <w:tl2br w:val="nil"/>
              <w:tr2bl w:val="nil"/>
            </w:tcBorders>
            <w:noWrap w:val="0"/>
            <w:vAlign w:val="center"/>
          </w:tcPr>
          <w:p w14:paraId="6778D8DD">
            <w:pPr>
              <w:jc w:val="center"/>
              <w:rPr>
                <w:rFonts w:ascii="宋体" w:cs="宋体"/>
                <w:sz w:val="20"/>
                <w:highlight w:val="none"/>
              </w:rPr>
            </w:pPr>
          </w:p>
        </w:tc>
        <w:tc>
          <w:tcPr>
            <w:tcW w:w="2872" w:type="dxa"/>
            <w:tcBorders>
              <w:tl2br w:val="nil"/>
              <w:tr2bl w:val="nil"/>
            </w:tcBorders>
            <w:noWrap w:val="0"/>
            <w:vAlign w:val="center"/>
          </w:tcPr>
          <w:p w14:paraId="5A9D2FFE">
            <w:pPr>
              <w:keepNext w:val="0"/>
              <w:keepLines w:val="0"/>
              <w:widowControl/>
              <w:suppressLineNumbers w:val="0"/>
              <w:jc w:val="left"/>
              <w:textAlignment w:val="center"/>
              <w:rPr>
                <w:rFonts w:hint="eastAsia" w:ascii="汉仪中秀体简" w:hAnsi="汉仪中秀体简" w:eastAsia="汉仪中秀体简" w:cs="汉仪中秀体简"/>
                <w:i w:val="0"/>
                <w:color w:val="000000"/>
                <w:kern w:val="0"/>
                <w:sz w:val="20"/>
                <w:szCs w:val="20"/>
                <w:highlight w:val="none"/>
                <w:u w:val="none"/>
                <w:lang w:val="en-US" w:eastAsia="zh-CN" w:bidi="ar"/>
              </w:rPr>
            </w:pPr>
            <w:r>
              <w:rPr>
                <w:rFonts w:hint="default" w:ascii="汉仪中秀体简" w:hAnsi="汉仪中秀体简" w:eastAsia="汉仪中秀体简" w:cs="汉仪中秀体简"/>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3F6793A2">
            <w:pPr>
              <w:keepNext w:val="0"/>
              <w:keepLines w:val="0"/>
              <w:widowControl/>
              <w:suppressLineNumbers w:val="0"/>
              <w:jc w:val="left"/>
              <w:textAlignment w:val="center"/>
              <w:rPr>
                <w:rFonts w:hint="default" w:ascii="汉仪中秀体简" w:hAnsi="汉仪中秀体简" w:eastAsia="汉仪中秀体简" w:cs="汉仪中秀体简"/>
                <w:i w:val="0"/>
                <w:color w:val="000000"/>
                <w:kern w:val="0"/>
                <w:sz w:val="20"/>
                <w:szCs w:val="20"/>
                <w:highlight w:val="none"/>
                <w:u w:val="none"/>
                <w:lang w:val="en-US" w:eastAsia="zh-CN" w:bidi="ar"/>
              </w:rPr>
            </w:pPr>
          </w:p>
        </w:tc>
      </w:tr>
      <w:tr w14:paraId="67EED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tcBorders>
              <w:tl2br w:val="nil"/>
              <w:tr2bl w:val="nil"/>
            </w:tcBorders>
            <w:noWrap w:val="0"/>
            <w:vAlign w:val="center"/>
          </w:tcPr>
          <w:p w14:paraId="062BEDAF">
            <w:pPr>
              <w:jc w:val="center"/>
              <w:rPr>
                <w:rFonts w:ascii="宋体" w:cs="宋体"/>
                <w:sz w:val="20"/>
                <w:highlight w:val="none"/>
              </w:rPr>
            </w:pPr>
          </w:p>
        </w:tc>
        <w:tc>
          <w:tcPr>
            <w:tcW w:w="723" w:type="dxa"/>
            <w:vMerge w:val="continue"/>
            <w:tcBorders>
              <w:tl2br w:val="nil"/>
              <w:tr2bl w:val="nil"/>
            </w:tcBorders>
            <w:noWrap w:val="0"/>
            <w:vAlign w:val="center"/>
          </w:tcPr>
          <w:p w14:paraId="5A3A9DCB">
            <w:pPr>
              <w:jc w:val="center"/>
              <w:rPr>
                <w:rFonts w:ascii="宋体" w:cs="宋体"/>
                <w:sz w:val="20"/>
                <w:highlight w:val="none"/>
              </w:rPr>
            </w:pPr>
          </w:p>
        </w:tc>
        <w:tc>
          <w:tcPr>
            <w:tcW w:w="759" w:type="dxa"/>
            <w:gridSpan w:val="2"/>
            <w:vMerge w:val="restart"/>
            <w:tcBorders>
              <w:tl2br w:val="nil"/>
              <w:tr2bl w:val="nil"/>
            </w:tcBorders>
            <w:noWrap w:val="0"/>
            <w:vAlign w:val="center"/>
          </w:tcPr>
          <w:p w14:paraId="57404F6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sz w:val="20"/>
                <w:highlight w:val="none"/>
              </w:rPr>
            </w:pPr>
            <w:r>
              <w:rPr>
                <w:rFonts w:hint="eastAsia" w:ascii="宋体" w:hAnsi="宋体" w:eastAsia="宋体" w:cs="宋体"/>
                <w:sz w:val="20"/>
                <w:highlight w:val="none"/>
              </w:rPr>
              <w:t>可持续影响指标</w:t>
            </w:r>
          </w:p>
        </w:tc>
        <w:tc>
          <w:tcPr>
            <w:tcW w:w="2872" w:type="dxa"/>
            <w:tcBorders>
              <w:tl2br w:val="nil"/>
              <w:tr2bl w:val="nil"/>
            </w:tcBorders>
            <w:noWrap w:val="0"/>
            <w:vAlign w:val="center"/>
          </w:tcPr>
          <w:p w14:paraId="2E64E928">
            <w:pPr>
              <w:keepNext w:val="0"/>
              <w:keepLines w:val="0"/>
              <w:widowControl/>
              <w:suppressLineNumbers w:val="0"/>
              <w:jc w:val="left"/>
              <w:textAlignment w:val="center"/>
              <w:rPr>
                <w:rFonts w:hint="eastAsia" w:ascii="宋体" w:hAnsi="宋体" w:eastAsia="宋体" w:cs="宋体"/>
                <w:kern w:val="2"/>
                <w:sz w:val="20"/>
                <w:highlight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指标1：</w:t>
            </w:r>
          </w:p>
        </w:tc>
        <w:tc>
          <w:tcPr>
            <w:tcW w:w="4228" w:type="dxa"/>
            <w:gridSpan w:val="2"/>
            <w:tcBorders>
              <w:tl2br w:val="nil"/>
              <w:tr2bl w:val="nil"/>
            </w:tcBorders>
            <w:noWrap w:val="0"/>
            <w:vAlign w:val="center"/>
          </w:tcPr>
          <w:p w14:paraId="336916F4">
            <w:pPr>
              <w:jc w:val="center"/>
              <w:rPr>
                <w:rFonts w:ascii="宋体" w:cs="宋体"/>
                <w:sz w:val="20"/>
                <w:highlight w:val="none"/>
              </w:rPr>
            </w:pPr>
          </w:p>
        </w:tc>
      </w:tr>
      <w:tr w14:paraId="2BD81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38" w:type="dxa"/>
            <w:vMerge w:val="continue"/>
            <w:tcBorders>
              <w:tl2br w:val="nil"/>
              <w:tr2bl w:val="nil"/>
            </w:tcBorders>
            <w:noWrap w:val="0"/>
            <w:vAlign w:val="center"/>
          </w:tcPr>
          <w:p w14:paraId="08609AB7">
            <w:pPr>
              <w:jc w:val="center"/>
              <w:rPr>
                <w:rFonts w:ascii="宋体" w:cs="宋体"/>
                <w:sz w:val="20"/>
                <w:highlight w:val="none"/>
              </w:rPr>
            </w:pPr>
          </w:p>
        </w:tc>
        <w:tc>
          <w:tcPr>
            <w:tcW w:w="723" w:type="dxa"/>
            <w:vMerge w:val="continue"/>
            <w:tcBorders>
              <w:tl2br w:val="nil"/>
              <w:tr2bl w:val="nil"/>
            </w:tcBorders>
            <w:noWrap w:val="0"/>
            <w:vAlign w:val="center"/>
          </w:tcPr>
          <w:p w14:paraId="6F4BFB54">
            <w:pPr>
              <w:jc w:val="center"/>
              <w:rPr>
                <w:rFonts w:ascii="宋体" w:cs="宋体"/>
                <w:sz w:val="20"/>
                <w:highlight w:val="none"/>
              </w:rPr>
            </w:pPr>
          </w:p>
        </w:tc>
        <w:tc>
          <w:tcPr>
            <w:tcW w:w="759" w:type="dxa"/>
            <w:gridSpan w:val="2"/>
            <w:vMerge w:val="continue"/>
            <w:tcBorders>
              <w:tl2br w:val="nil"/>
              <w:tr2bl w:val="nil"/>
            </w:tcBorders>
            <w:noWrap w:val="0"/>
            <w:vAlign w:val="center"/>
          </w:tcPr>
          <w:p w14:paraId="4206FE92">
            <w:pPr>
              <w:jc w:val="center"/>
              <w:rPr>
                <w:rFonts w:hint="eastAsia" w:ascii="宋体" w:hAnsi="宋体" w:eastAsia="宋体" w:cs="宋体"/>
                <w:sz w:val="20"/>
                <w:highlight w:val="none"/>
              </w:rPr>
            </w:pPr>
          </w:p>
        </w:tc>
        <w:tc>
          <w:tcPr>
            <w:tcW w:w="2872" w:type="dxa"/>
            <w:tcBorders>
              <w:tl2br w:val="nil"/>
              <w:tr2bl w:val="nil"/>
            </w:tcBorders>
            <w:noWrap w:val="0"/>
            <w:vAlign w:val="center"/>
          </w:tcPr>
          <w:p w14:paraId="53DD7B96">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2595C2D7">
            <w:pPr>
              <w:jc w:val="center"/>
              <w:rPr>
                <w:rFonts w:ascii="宋体" w:cs="宋体"/>
                <w:sz w:val="20"/>
                <w:highlight w:val="none"/>
              </w:rPr>
            </w:pPr>
          </w:p>
        </w:tc>
      </w:tr>
      <w:tr w14:paraId="54536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69A12556">
            <w:pPr>
              <w:jc w:val="center"/>
              <w:rPr>
                <w:rFonts w:ascii="宋体" w:cs="宋体"/>
                <w:sz w:val="20"/>
                <w:highlight w:val="none"/>
              </w:rPr>
            </w:pPr>
          </w:p>
        </w:tc>
        <w:tc>
          <w:tcPr>
            <w:tcW w:w="723" w:type="dxa"/>
            <w:vMerge w:val="continue"/>
            <w:tcBorders>
              <w:tl2br w:val="nil"/>
              <w:tr2bl w:val="nil"/>
            </w:tcBorders>
            <w:noWrap w:val="0"/>
            <w:vAlign w:val="center"/>
          </w:tcPr>
          <w:p w14:paraId="0E8E3D0F">
            <w:pPr>
              <w:jc w:val="center"/>
              <w:rPr>
                <w:rFonts w:ascii="宋体" w:cs="宋体"/>
                <w:sz w:val="20"/>
                <w:highlight w:val="none"/>
              </w:rPr>
            </w:pPr>
          </w:p>
        </w:tc>
        <w:tc>
          <w:tcPr>
            <w:tcW w:w="759" w:type="dxa"/>
            <w:gridSpan w:val="2"/>
            <w:tcBorders>
              <w:tl2br w:val="nil"/>
              <w:tr2bl w:val="nil"/>
            </w:tcBorders>
            <w:noWrap w:val="0"/>
            <w:vAlign w:val="center"/>
          </w:tcPr>
          <w:p w14:paraId="53667C5D">
            <w:pPr>
              <w:jc w:val="center"/>
              <w:rPr>
                <w:rFonts w:hint="eastAsia" w:ascii="宋体" w:hAnsi="宋体" w:eastAsia="宋体" w:cs="宋体"/>
                <w:sz w:val="20"/>
                <w:highlight w:val="none"/>
              </w:rPr>
            </w:pPr>
            <w:r>
              <w:rPr>
                <w:rFonts w:hint="eastAsia" w:ascii="宋体" w:hAnsi="宋体" w:eastAsia="宋体" w:cs="宋体"/>
                <w:i w:val="0"/>
                <w:color w:val="000000"/>
                <w:kern w:val="0"/>
                <w:sz w:val="20"/>
                <w:szCs w:val="20"/>
                <w:highlight w:val="none"/>
                <w:u w:val="none"/>
                <w:lang w:val="en-US" w:eastAsia="zh-CN" w:bidi="ar"/>
              </w:rPr>
              <w:t>…</w:t>
            </w:r>
          </w:p>
        </w:tc>
        <w:tc>
          <w:tcPr>
            <w:tcW w:w="2872" w:type="dxa"/>
            <w:tcBorders>
              <w:tl2br w:val="nil"/>
              <w:tr2bl w:val="nil"/>
            </w:tcBorders>
            <w:noWrap w:val="0"/>
            <w:vAlign w:val="center"/>
          </w:tcPr>
          <w:p w14:paraId="4BF67404">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p>
        </w:tc>
        <w:tc>
          <w:tcPr>
            <w:tcW w:w="4228" w:type="dxa"/>
            <w:gridSpan w:val="2"/>
            <w:tcBorders>
              <w:tl2br w:val="nil"/>
              <w:tr2bl w:val="nil"/>
            </w:tcBorders>
            <w:noWrap w:val="0"/>
            <w:vAlign w:val="center"/>
          </w:tcPr>
          <w:p w14:paraId="79F8F732">
            <w:pPr>
              <w:jc w:val="center"/>
              <w:rPr>
                <w:rFonts w:ascii="宋体" w:cs="宋体"/>
                <w:sz w:val="20"/>
                <w:highlight w:val="none"/>
              </w:rPr>
            </w:pPr>
          </w:p>
        </w:tc>
      </w:tr>
      <w:tr w14:paraId="240C9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56220C43">
            <w:pPr>
              <w:jc w:val="center"/>
              <w:rPr>
                <w:rFonts w:ascii="宋体" w:cs="宋体"/>
                <w:sz w:val="20"/>
                <w:highlight w:val="none"/>
              </w:rPr>
            </w:pPr>
          </w:p>
        </w:tc>
        <w:tc>
          <w:tcPr>
            <w:tcW w:w="723" w:type="dxa"/>
            <w:vMerge w:val="restart"/>
            <w:tcBorders>
              <w:tl2br w:val="nil"/>
              <w:tr2bl w:val="nil"/>
            </w:tcBorders>
            <w:noWrap w:val="0"/>
            <w:vAlign w:val="center"/>
          </w:tcPr>
          <w:p w14:paraId="1463F5E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sz w:val="20"/>
                <w:highlight w:val="none"/>
                <w:lang w:eastAsia="zh-CN"/>
              </w:rPr>
            </w:pPr>
            <w:r>
              <w:rPr>
                <w:rFonts w:hint="eastAsia" w:ascii="宋体" w:hAnsi="宋体" w:eastAsia="宋体" w:cs="宋体"/>
                <w:sz w:val="20"/>
                <w:highlight w:val="none"/>
                <w:lang w:eastAsia="zh-CN"/>
              </w:rPr>
              <w:t>满意度指标</w:t>
            </w:r>
          </w:p>
        </w:tc>
        <w:tc>
          <w:tcPr>
            <w:tcW w:w="759" w:type="dxa"/>
            <w:gridSpan w:val="2"/>
            <w:vMerge w:val="restart"/>
            <w:tcBorders>
              <w:tl2br w:val="nil"/>
              <w:tr2bl w:val="nil"/>
            </w:tcBorders>
            <w:noWrap w:val="0"/>
            <w:vAlign w:val="center"/>
          </w:tcPr>
          <w:p w14:paraId="71822FB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sz w:val="20"/>
                <w:highlight w:val="none"/>
                <w:lang w:eastAsia="zh-CN"/>
              </w:rPr>
            </w:pPr>
            <w:r>
              <w:rPr>
                <w:rFonts w:hint="eastAsia" w:ascii="宋体" w:hAnsi="宋体" w:eastAsia="宋体" w:cs="宋体"/>
                <w:sz w:val="20"/>
                <w:highlight w:val="none"/>
                <w:lang w:eastAsia="zh-CN"/>
              </w:rPr>
              <w:t>满意度指标</w:t>
            </w:r>
          </w:p>
        </w:tc>
        <w:tc>
          <w:tcPr>
            <w:tcW w:w="2872" w:type="dxa"/>
            <w:tcBorders>
              <w:tl2br w:val="nil"/>
              <w:tr2bl w:val="nil"/>
            </w:tcBorders>
            <w:noWrap w:val="0"/>
            <w:vAlign w:val="center"/>
          </w:tcPr>
          <w:p w14:paraId="666430A0">
            <w:pPr>
              <w:keepNext w:val="0"/>
              <w:keepLines w:val="0"/>
              <w:widowControl/>
              <w:suppressLineNumbers w:val="0"/>
              <w:jc w:val="left"/>
              <w:textAlignment w:val="center"/>
              <w:rPr>
                <w:rFonts w:hint="eastAsia" w:ascii="宋体" w:hAnsi="宋体" w:eastAsia="宋体" w:cs="宋体"/>
                <w:kern w:val="2"/>
                <w:sz w:val="20"/>
                <w:highlight w:val="none"/>
                <w:lang w:val="en-US" w:eastAsia="zh-CN" w:bidi="ar-SA"/>
              </w:rPr>
            </w:pPr>
            <w:r>
              <w:rPr>
                <w:rFonts w:hint="eastAsia" w:ascii="宋体" w:hAnsi="宋体" w:eastAsia="宋体" w:cs="宋体"/>
                <w:i w:val="0"/>
                <w:iCs w:val="0"/>
                <w:color w:val="auto"/>
                <w:sz w:val="20"/>
                <w:szCs w:val="20"/>
                <w:u w:val="none"/>
              </w:rPr>
              <w:t>服务对象</w:t>
            </w:r>
          </w:p>
        </w:tc>
        <w:tc>
          <w:tcPr>
            <w:tcW w:w="4228" w:type="dxa"/>
            <w:gridSpan w:val="2"/>
            <w:tcBorders>
              <w:tl2br w:val="nil"/>
              <w:tr2bl w:val="nil"/>
            </w:tcBorders>
            <w:noWrap w:val="0"/>
            <w:vAlign w:val="center"/>
          </w:tcPr>
          <w:p w14:paraId="7BD00E52">
            <w:pPr>
              <w:jc w:val="center"/>
              <w:rPr>
                <w:rFonts w:ascii="宋体" w:cs="宋体"/>
                <w:sz w:val="20"/>
                <w:highlight w:val="none"/>
              </w:rPr>
            </w:pPr>
            <w:r>
              <w:rPr>
                <w:rFonts w:hint="eastAsia" w:ascii="宋体" w:cs="宋体"/>
                <w:sz w:val="20"/>
                <w:highlight w:val="none"/>
                <w:lang w:eastAsia="zh-CN"/>
              </w:rPr>
              <w:t>满意</w:t>
            </w:r>
          </w:p>
        </w:tc>
      </w:tr>
      <w:tr w14:paraId="21CC2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0A84FD3">
            <w:pPr>
              <w:jc w:val="center"/>
              <w:rPr>
                <w:rFonts w:ascii="宋体" w:cs="宋体"/>
                <w:sz w:val="20"/>
                <w:highlight w:val="none"/>
              </w:rPr>
            </w:pPr>
          </w:p>
        </w:tc>
        <w:tc>
          <w:tcPr>
            <w:tcW w:w="723" w:type="dxa"/>
            <w:vMerge w:val="continue"/>
            <w:tcBorders>
              <w:tl2br w:val="nil"/>
              <w:tr2bl w:val="nil"/>
            </w:tcBorders>
            <w:noWrap w:val="0"/>
            <w:vAlign w:val="center"/>
          </w:tcPr>
          <w:p w14:paraId="4E122D9F">
            <w:pPr>
              <w:jc w:val="center"/>
              <w:rPr>
                <w:rFonts w:hint="eastAsia" w:ascii="宋体" w:hAnsi="宋体" w:eastAsia="宋体" w:cs="宋体"/>
                <w:sz w:val="20"/>
                <w:highlight w:val="none"/>
              </w:rPr>
            </w:pPr>
          </w:p>
        </w:tc>
        <w:tc>
          <w:tcPr>
            <w:tcW w:w="759" w:type="dxa"/>
            <w:gridSpan w:val="2"/>
            <w:vMerge w:val="continue"/>
            <w:tcBorders>
              <w:tl2br w:val="nil"/>
              <w:tr2bl w:val="nil"/>
            </w:tcBorders>
            <w:noWrap w:val="0"/>
            <w:vAlign w:val="center"/>
          </w:tcPr>
          <w:p w14:paraId="2DBB53C5">
            <w:pPr>
              <w:jc w:val="center"/>
              <w:rPr>
                <w:rFonts w:hint="eastAsia" w:ascii="宋体" w:hAnsi="宋体" w:eastAsia="宋体" w:cs="宋体"/>
                <w:sz w:val="20"/>
                <w:highlight w:val="none"/>
              </w:rPr>
            </w:pPr>
          </w:p>
        </w:tc>
        <w:tc>
          <w:tcPr>
            <w:tcW w:w="2872" w:type="dxa"/>
            <w:tcBorders>
              <w:tl2br w:val="nil"/>
              <w:tr2bl w:val="nil"/>
            </w:tcBorders>
            <w:noWrap w:val="0"/>
            <w:vAlign w:val="center"/>
          </w:tcPr>
          <w:p w14:paraId="0FB5ABE2">
            <w:pPr>
              <w:keepNext w:val="0"/>
              <w:keepLines w:val="0"/>
              <w:widowControl/>
              <w:suppressLineNumbers w:val="0"/>
              <w:jc w:val="left"/>
              <w:textAlignment w:val="center"/>
              <w:rPr>
                <w:rFonts w:hint="eastAsia" w:ascii="宋体" w:hAnsi="宋体" w:eastAsia="宋体" w:cs="宋体"/>
                <w:kern w:val="2"/>
                <w:sz w:val="20"/>
                <w:highlight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2EE88C80">
            <w:pPr>
              <w:jc w:val="center"/>
              <w:rPr>
                <w:rFonts w:ascii="宋体" w:cs="宋体"/>
                <w:sz w:val="20"/>
                <w:highlight w:val="none"/>
              </w:rPr>
            </w:pPr>
          </w:p>
        </w:tc>
      </w:tr>
    </w:tbl>
    <w:p w14:paraId="7D3B9B8F">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b/>
          <w:szCs w:val="32"/>
        </w:rPr>
      </w:pPr>
    </w:p>
    <w:p w14:paraId="699695DE">
      <w:pPr>
        <w:adjustRightInd w:val="0"/>
        <w:snapToGrid w:val="0"/>
        <w:spacing w:line="520" w:lineRule="exact"/>
        <w:ind w:firstLine="664" w:firstLineChars="200"/>
        <w:rPr>
          <w:rFonts w:hint="default" w:ascii="TimesNewRoman" w:hAnsi="TimesNewRoman" w:cs="TimesNewRoman"/>
          <w:b/>
          <w:szCs w:val="32"/>
        </w:rPr>
      </w:pPr>
      <w:r>
        <w:rPr>
          <w:rFonts w:hint="default" w:ascii="TimesNewRoman" w:hAnsi="TimesNewRoman" w:cs="TimesNewRoman"/>
          <w:b/>
          <w:szCs w:val="32"/>
        </w:rPr>
        <w:t>（二）机关运行经费。</w:t>
      </w:r>
    </w:p>
    <w:p w14:paraId="6465A857">
      <w:pPr>
        <w:pStyle w:val="8"/>
        <w:keepNext w:val="0"/>
        <w:keepLines w:val="0"/>
        <w:pageBreakBefore w:val="0"/>
        <w:kinsoku/>
        <w:overflowPunct/>
        <w:topLinePunct w:val="0"/>
        <w:autoSpaceDE/>
        <w:autoSpaceDN/>
        <w:bidi w:val="0"/>
        <w:adjustRightInd w:val="0"/>
        <w:snapToGrid w:val="0"/>
        <w:spacing w:line="560" w:lineRule="exact"/>
        <w:ind w:firstLine="498" w:firstLineChars="150"/>
        <w:outlineLvl w:val="0"/>
        <w:rPr>
          <w:rFonts w:hint="default" w:ascii="TimesNewRoman" w:hAnsi="TimesNewRoman" w:eastAsia="楷体_GB2312" w:cs="TimesNewRoman"/>
          <w:sz w:val="32"/>
          <w:szCs w:val="32"/>
        </w:rPr>
      </w:pPr>
      <w:r>
        <w:rPr>
          <w:rFonts w:hint="default" w:ascii="TimesNewRoman" w:hAnsi="TimesNewRoman" w:eastAsia="楷体_GB2312" w:cs="TimesNewRoman"/>
          <w:sz w:val="32"/>
          <w:szCs w:val="32"/>
        </w:rPr>
        <w:t>【如本</w:t>
      </w:r>
      <w:r>
        <w:rPr>
          <w:rFonts w:hint="eastAsia" w:ascii="TimesNewRoman" w:hAnsi="TimesNewRoman" w:eastAsia="楷体_GB2312" w:cs="TimesNewRoman"/>
          <w:sz w:val="32"/>
          <w:szCs w:val="32"/>
          <w:lang w:eastAsia="zh-CN"/>
        </w:rPr>
        <w:t>谢家集区科技局为行政单位或</w:t>
      </w:r>
      <w:r>
        <w:rPr>
          <w:rFonts w:hint="default" w:ascii="TimesNewRoman" w:hAnsi="TimesNewRoman" w:eastAsia="楷体_GB2312" w:cs="TimesNewRoman"/>
          <w:sz w:val="32"/>
          <w:szCs w:val="32"/>
        </w:rPr>
        <w:t>参照公务员法管理的事业单位说明如下】</w:t>
      </w:r>
    </w:p>
    <w:p w14:paraId="6152D4EF">
      <w:pPr>
        <w:keepNext w:val="0"/>
        <w:keepLines w:val="0"/>
        <w:pageBreakBefore w:val="0"/>
        <w:kinsoku/>
        <w:overflowPunct/>
        <w:topLinePunct w:val="0"/>
        <w:autoSpaceDE/>
        <w:autoSpaceDN/>
        <w:bidi w:val="0"/>
        <w:adjustRightInd w:val="0"/>
        <w:snapToGrid w:val="0"/>
        <w:spacing w:line="560" w:lineRule="exact"/>
        <w:ind w:firstLine="664" w:firstLineChars="200"/>
        <w:rPr>
          <w:rFonts w:hint="eastAsia" w:ascii="TimesNewRoman" w:hAnsi="TimesNewRoman" w:eastAsia="仿宋_GB2312" w:cs="TimesNewRoman"/>
          <w:szCs w:val="32"/>
          <w:lang w:eastAsia="zh-CN"/>
        </w:rPr>
      </w:pPr>
      <w:r>
        <w:rPr>
          <w:rFonts w:hint="eastAsia" w:ascii="TimesNewRoman" w:hAnsi="TimesNewRoman" w:cs="TimesNewRoman"/>
          <w:kern w:val="0"/>
          <w:szCs w:val="32"/>
          <w:lang w:eastAsia="zh-CN"/>
        </w:rPr>
        <w:t>淮南市谢家集区科技局</w:t>
      </w:r>
      <w:r>
        <w:rPr>
          <w:rFonts w:hint="eastAsia" w:ascii="TimesNewRoman" w:hAnsi="TimesNewRoman" w:cs="TimesNewRoman"/>
          <w:szCs w:val="32"/>
          <w:lang w:val="en" w:eastAsia="zh-CN"/>
        </w:rPr>
        <w:t>2025</w:t>
      </w:r>
      <w:r>
        <w:rPr>
          <w:rFonts w:hint="default" w:ascii="TimesNewRoman" w:hAnsi="TimesNewRoman" w:cs="TimesNewRoman"/>
          <w:szCs w:val="32"/>
        </w:rPr>
        <w:t>年机关运行经费财政拨款预算</w:t>
      </w:r>
      <w:r>
        <w:rPr>
          <w:rFonts w:hint="eastAsia" w:ascii="TimesNewRoman" w:hAnsi="TimesNewRoman" w:cs="TimesNewRoman"/>
          <w:szCs w:val="32"/>
          <w:lang w:val="en-US" w:eastAsia="zh-CN"/>
        </w:rPr>
        <w:t>92.4</w:t>
      </w:r>
      <w:r>
        <w:rPr>
          <w:rFonts w:hint="default" w:ascii="TimesNewRoman" w:hAnsi="TimesNewRoman" w:cs="TimesNewRoman"/>
          <w:szCs w:val="32"/>
        </w:rPr>
        <w:t>万元，比</w:t>
      </w:r>
      <w:r>
        <w:rPr>
          <w:rFonts w:hint="eastAsia" w:ascii="TimesNewRoman" w:hAnsi="TimesNewRoman" w:cs="TimesNewRoman"/>
          <w:szCs w:val="32"/>
          <w:lang w:eastAsia="zh-CN"/>
        </w:rPr>
        <w:t>2024</w:t>
      </w:r>
      <w:r>
        <w:rPr>
          <w:rFonts w:hint="default" w:ascii="TimesNewRoman" w:hAnsi="TimesNewRoman" w:cs="TimesNewRoman"/>
          <w:szCs w:val="32"/>
        </w:rPr>
        <w:t>年预算增加</w:t>
      </w:r>
      <w:r>
        <w:rPr>
          <w:rFonts w:hint="eastAsia" w:ascii="TimesNewRoman" w:hAnsi="TimesNewRoman" w:cs="TimesNewRoman"/>
          <w:szCs w:val="32"/>
          <w:lang w:val="en-US" w:eastAsia="zh-CN"/>
        </w:rPr>
        <w:t>2.9</w:t>
      </w:r>
      <w:r>
        <w:rPr>
          <w:rFonts w:hint="default" w:ascii="TimesNewRoman" w:hAnsi="TimesNewRoman" w:cs="TimesNewRoman"/>
          <w:szCs w:val="32"/>
        </w:rPr>
        <w:t>万元，增长</w:t>
      </w:r>
      <w:r>
        <w:rPr>
          <w:rFonts w:hint="eastAsia" w:ascii="TimesNewRoman" w:hAnsi="TimesNewRoman" w:cs="TimesNewRoman"/>
          <w:szCs w:val="32"/>
          <w:lang w:val="en-US" w:eastAsia="zh-CN"/>
        </w:rPr>
        <w:t>2</w:t>
      </w:r>
      <w:r>
        <w:rPr>
          <w:rFonts w:hint="default" w:ascii="TimesNewRoman" w:hAnsi="TimesNewRoman" w:cs="TimesNewRoman"/>
          <w:szCs w:val="32"/>
        </w:rPr>
        <w:t>%，增长</w:t>
      </w:r>
      <w:r>
        <w:rPr>
          <w:rFonts w:hint="eastAsia" w:ascii="TimesNewRoman" w:hAnsi="TimesNewRoman" w:cs="TimesNewRoman"/>
          <w:szCs w:val="32"/>
          <w:lang w:eastAsia="zh-CN"/>
        </w:rPr>
        <w:t>工资基数的上涨。</w:t>
      </w:r>
    </w:p>
    <w:p w14:paraId="32C0C21A">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b/>
          <w:szCs w:val="32"/>
        </w:rPr>
      </w:pPr>
      <w:r>
        <w:rPr>
          <w:rFonts w:hint="default" w:ascii="TimesNewRoman" w:hAnsi="TimesNewRoman" w:cs="TimesNewRoman"/>
          <w:b/>
          <w:szCs w:val="32"/>
        </w:rPr>
        <w:t>（三）政府采购情况。</w:t>
      </w:r>
    </w:p>
    <w:p w14:paraId="5DDF2DFC">
      <w:pPr>
        <w:keepNext w:val="0"/>
        <w:keepLines w:val="0"/>
        <w:pageBreakBefore w:val="0"/>
        <w:kinsoku/>
        <w:overflowPunct/>
        <w:topLinePunct w:val="0"/>
        <w:autoSpaceDE/>
        <w:autoSpaceDN/>
        <w:bidi w:val="0"/>
        <w:adjustRightInd w:val="0"/>
        <w:snapToGrid w:val="0"/>
        <w:spacing w:line="560" w:lineRule="exact"/>
        <w:ind w:left="664" w:leftChars="200" w:firstLine="0" w:firstLineChars="0"/>
        <w:rPr>
          <w:rFonts w:hint="default" w:ascii="TimesNewRoman" w:hAnsi="TimesNewRoman" w:cs="TimesNewRoman"/>
          <w:b/>
          <w:szCs w:val="32"/>
        </w:rPr>
      </w:pPr>
      <w:r>
        <w:rPr>
          <w:rFonts w:hint="eastAsia" w:ascii="TimesNewRoman" w:hAnsi="TimesNewRoman" w:cs="TimesNewRoman"/>
          <w:kern w:val="0"/>
          <w:szCs w:val="32"/>
          <w:lang w:eastAsia="zh-CN"/>
        </w:rPr>
        <w:t>淮南市谢家集区科技局</w:t>
      </w:r>
      <w:r>
        <w:rPr>
          <w:rFonts w:hint="eastAsia" w:ascii="TimesNewRoman" w:hAnsi="TimesNewRoman" w:cs="TimesNewRoman"/>
          <w:szCs w:val="32"/>
          <w:lang w:val="en" w:eastAsia="zh-CN"/>
        </w:rPr>
        <w:t>2025</w:t>
      </w:r>
      <w:r>
        <w:rPr>
          <w:rFonts w:hint="default" w:ascii="TimesNewRoman" w:hAnsi="TimesNewRoman" w:cs="TimesNewRoman"/>
          <w:szCs w:val="32"/>
        </w:rPr>
        <w:t>年政府采购预算</w:t>
      </w:r>
      <w:r>
        <w:rPr>
          <w:rFonts w:hint="eastAsia" w:ascii="TimesNewRoman" w:hAnsi="TimesNewRoman" w:cs="TimesNewRoman"/>
          <w:szCs w:val="32"/>
          <w:lang w:val="en-US" w:eastAsia="zh-CN"/>
        </w:rPr>
        <w:t>0</w:t>
      </w:r>
      <w:r>
        <w:rPr>
          <w:rFonts w:hint="default" w:ascii="TimesNewRoman" w:hAnsi="TimesNewRoman" w:cs="TimesNewRoman"/>
          <w:szCs w:val="32"/>
        </w:rPr>
        <w:t>万元。</w:t>
      </w:r>
      <w:r>
        <w:rPr>
          <w:rFonts w:hint="default" w:ascii="TimesNewRoman" w:hAnsi="TimesNewRoman" w:cs="TimesNewRoman"/>
          <w:b/>
          <w:szCs w:val="32"/>
        </w:rPr>
        <w:t>（四）国有资产占有使用情况。</w:t>
      </w:r>
    </w:p>
    <w:p w14:paraId="3DBCDCF1">
      <w:pPr>
        <w:keepNext w:val="0"/>
        <w:keepLines w:val="0"/>
        <w:pageBreakBefore w:val="0"/>
        <w:kinsoku/>
        <w:overflowPunct/>
        <w:topLinePunct w:val="0"/>
        <w:autoSpaceDE/>
        <w:autoSpaceDN/>
        <w:bidi w:val="0"/>
        <w:adjustRightInd w:val="0"/>
        <w:snapToGrid w:val="0"/>
        <w:spacing w:line="560" w:lineRule="exact"/>
        <w:ind w:firstLine="664" w:firstLineChars="200"/>
        <w:rPr>
          <w:rFonts w:hint="eastAsia" w:ascii="TimesNewRoman" w:hAnsi="TimesNewRoman" w:eastAsia="仿宋_GB2312" w:cs="TimesNewRoman"/>
          <w:szCs w:val="32"/>
          <w:lang w:eastAsia="zh-CN"/>
        </w:rPr>
      </w:pPr>
      <w:r>
        <w:rPr>
          <w:rFonts w:hint="default" w:ascii="TimesNewRoman" w:hAnsi="TimesNewRoman" w:cs="TimesNewRoman"/>
          <w:szCs w:val="32"/>
        </w:rPr>
        <w:t>截至</w:t>
      </w:r>
      <w:r>
        <w:rPr>
          <w:rFonts w:hint="eastAsia" w:ascii="TimesNewRoman" w:hAnsi="TimesNewRoman" w:cs="TimesNewRoman"/>
          <w:szCs w:val="32"/>
          <w:lang w:eastAsia="zh-CN"/>
        </w:rPr>
        <w:t>2024</w:t>
      </w:r>
      <w:r>
        <w:rPr>
          <w:rFonts w:hint="default" w:ascii="TimesNewRoman" w:hAnsi="TimesNewRoman" w:cs="TimesNewRoman"/>
          <w:szCs w:val="32"/>
        </w:rPr>
        <w:t>年12月31日，</w:t>
      </w:r>
      <w:r>
        <w:rPr>
          <w:rFonts w:hint="eastAsia" w:ascii="TimesNewRoman" w:hAnsi="TimesNewRoman" w:cs="TimesNewRoman"/>
          <w:kern w:val="0"/>
          <w:szCs w:val="32"/>
          <w:lang w:eastAsia="zh-CN"/>
        </w:rPr>
        <w:t>淮南市谢家集区科技局</w:t>
      </w:r>
      <w:r>
        <w:rPr>
          <w:rFonts w:hint="default" w:ascii="TimesNewRoman" w:hAnsi="TimesNewRoman" w:cs="TimesNewRoman"/>
          <w:szCs w:val="32"/>
        </w:rPr>
        <w:t>共有车辆</w:t>
      </w:r>
      <w:r>
        <w:rPr>
          <w:rFonts w:hint="eastAsia" w:ascii="TimesNewRoman" w:hAnsi="TimesNewRoman" w:cs="TimesNewRoman"/>
          <w:szCs w:val="32"/>
          <w:lang w:val="en-US" w:eastAsia="zh-CN"/>
        </w:rPr>
        <w:t>0</w:t>
      </w:r>
      <w:r>
        <w:rPr>
          <w:rFonts w:hint="default" w:ascii="TimesNewRoman" w:hAnsi="TimesNewRoman" w:cs="TimesNewRoman"/>
          <w:szCs w:val="32"/>
        </w:rPr>
        <w:t>辆</w:t>
      </w:r>
      <w:r>
        <w:rPr>
          <w:rFonts w:hint="eastAsia" w:ascii="TimesNewRoman" w:hAnsi="TimesNewRoman" w:cs="TimesNewRoman"/>
          <w:szCs w:val="32"/>
          <w:lang w:eastAsia="zh-CN"/>
        </w:rPr>
        <w:t>。</w:t>
      </w:r>
    </w:p>
    <w:p w14:paraId="3F2CDF26">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eastAsia" w:ascii="TimesNewRoman" w:hAnsi="TimesNewRoman" w:cs="TimesNewRoman"/>
          <w:szCs w:val="32"/>
          <w:lang w:val="en" w:eastAsia="zh-CN"/>
        </w:rPr>
        <w:t>2025</w:t>
      </w:r>
      <w:r>
        <w:rPr>
          <w:rFonts w:hint="default" w:ascii="TimesNewRoman" w:hAnsi="TimesNewRoman" w:cs="TimesNewRoman"/>
          <w:szCs w:val="32"/>
        </w:rPr>
        <w:t>年</w:t>
      </w:r>
      <w:r>
        <w:rPr>
          <w:rFonts w:hint="eastAsia" w:ascii="TimesNewRoman" w:hAnsi="TimesNewRoman" w:cs="TimesNewRoman"/>
          <w:szCs w:val="32"/>
          <w:lang w:eastAsia="zh-CN"/>
        </w:rPr>
        <w:t>谢家集区科技局</w:t>
      </w:r>
      <w:r>
        <w:rPr>
          <w:rFonts w:hint="default" w:ascii="TimesNewRoman" w:hAnsi="TimesNewRoman" w:cs="TimesNewRoman"/>
          <w:szCs w:val="32"/>
        </w:rPr>
        <w:t>预算安排购置公务用车</w:t>
      </w:r>
      <w:r>
        <w:rPr>
          <w:rFonts w:hint="eastAsia" w:ascii="TimesNewRoman" w:hAnsi="TimesNewRoman" w:cs="TimesNewRoman"/>
          <w:szCs w:val="32"/>
          <w:lang w:val="en-US" w:eastAsia="zh-CN"/>
        </w:rPr>
        <w:t>0</w:t>
      </w:r>
      <w:r>
        <w:rPr>
          <w:rFonts w:hint="default" w:ascii="TimesNewRoman" w:hAnsi="TimesNewRoman" w:cs="TimesNewRoman"/>
          <w:szCs w:val="32"/>
        </w:rPr>
        <w:t>辆</w:t>
      </w:r>
      <w:r>
        <w:rPr>
          <w:rFonts w:hint="default" w:ascii="TimesNewRoman" w:hAnsi="TimesNewRoman" w:cs="TimesNewRoman"/>
          <w:color w:val="000000"/>
          <w:szCs w:val="32"/>
        </w:rPr>
        <w:t>。</w:t>
      </w:r>
    </w:p>
    <w:p w14:paraId="5497E5BD">
      <w:pPr>
        <w:keepNext w:val="0"/>
        <w:keepLines w:val="0"/>
        <w:pageBreakBefore w:val="0"/>
        <w:kinsoku/>
        <w:overflowPunct/>
        <w:topLinePunct w:val="0"/>
        <w:autoSpaceDE/>
        <w:autoSpaceDN/>
        <w:bidi w:val="0"/>
        <w:spacing w:line="560" w:lineRule="exact"/>
        <w:ind w:firstLine="664" w:firstLineChars="200"/>
        <w:rPr>
          <w:rFonts w:hint="default" w:ascii="TimesNewRoman" w:hAnsi="TimesNewRoman" w:cs="TimesNewRoman"/>
          <w:szCs w:val="32"/>
        </w:rPr>
      </w:pPr>
      <w:r>
        <w:rPr>
          <w:rFonts w:hint="default" w:ascii="TimesNewRoman" w:hAnsi="TimesNewRoman" w:cs="TimesNewRoman"/>
          <w:szCs w:val="32"/>
        </w:rPr>
        <w:t>【</w:t>
      </w:r>
      <w:r>
        <w:rPr>
          <w:rFonts w:hint="default" w:ascii="TimesNewRoman" w:hAnsi="TimesNewRoman" w:eastAsia="楷体_GB2312" w:cs="TimesNewRoman"/>
          <w:szCs w:val="32"/>
        </w:rPr>
        <w:t>对未安排公务用车、设备购置预算的</w:t>
      </w:r>
      <w:r>
        <w:rPr>
          <w:rFonts w:hint="eastAsia" w:ascii="TimesNewRoman" w:hAnsi="TimesNewRoman" w:eastAsia="楷体_GB2312" w:cs="TimesNewRoman"/>
          <w:szCs w:val="32"/>
          <w:lang w:eastAsia="zh-CN"/>
        </w:rPr>
        <w:t>谢家集区科技局</w:t>
      </w:r>
      <w:r>
        <w:rPr>
          <w:rFonts w:hint="default" w:ascii="TimesNewRoman" w:hAnsi="TimesNewRoman" w:eastAsia="楷体_GB2312" w:cs="TimesNewRoman"/>
          <w:szCs w:val="32"/>
        </w:rPr>
        <w:t>，也需要说明公务用车、设备辆数、台（套）数以及购置费情况，分别填列公务用车、设备0辆、0台（套）、购置费0万元</w:t>
      </w:r>
      <w:r>
        <w:rPr>
          <w:rFonts w:hint="default" w:ascii="TimesNewRoman" w:hAnsi="TimesNewRoman" w:eastAsia="黑体" w:cs="TimesNewRoman"/>
          <w:szCs w:val="32"/>
        </w:rPr>
        <w:t>】</w:t>
      </w:r>
    </w:p>
    <w:p w14:paraId="256D2ED0">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b/>
          <w:szCs w:val="32"/>
        </w:rPr>
      </w:pPr>
      <w:r>
        <w:rPr>
          <w:rFonts w:hint="default" w:ascii="TimesNewRoman" w:hAnsi="TimesNewRoman" w:cs="TimesNewRoman"/>
          <w:b/>
          <w:szCs w:val="32"/>
        </w:rPr>
        <w:t>（五）绩效目标设置情况。</w:t>
      </w:r>
    </w:p>
    <w:p w14:paraId="7E7D23BD">
      <w:pPr>
        <w:keepNext w:val="0"/>
        <w:keepLines w:val="0"/>
        <w:pageBreakBefore w:val="0"/>
        <w:kinsoku/>
        <w:overflowPunct/>
        <w:topLinePunct w:val="0"/>
        <w:autoSpaceDE/>
        <w:autoSpaceDN/>
        <w:bidi w:val="0"/>
        <w:adjustRightInd w:val="0"/>
        <w:snapToGrid w:val="0"/>
        <w:spacing w:line="560" w:lineRule="exact"/>
        <w:ind w:firstLine="664" w:firstLineChars="200"/>
        <w:outlineLvl w:val="0"/>
        <w:rPr>
          <w:rFonts w:hint="default" w:ascii="TimesNewRoman" w:hAnsi="TimesNewRoman" w:eastAsia="黑体" w:cs="TimesNewRoman"/>
          <w:sz w:val="36"/>
          <w:szCs w:val="36"/>
        </w:rPr>
      </w:pPr>
      <w:r>
        <w:rPr>
          <w:rFonts w:hint="eastAsia" w:ascii="TimesNewRoman" w:hAnsi="TimesNewRoman" w:cs="TimesNewRoman"/>
          <w:szCs w:val="32"/>
          <w:lang w:val="en" w:eastAsia="zh-CN"/>
        </w:rPr>
        <w:t>2025</w:t>
      </w:r>
      <w:r>
        <w:rPr>
          <w:rFonts w:hint="default" w:ascii="TimesNewRoman" w:hAnsi="TimesNewRoman" w:cs="TimesNewRoman"/>
          <w:szCs w:val="32"/>
        </w:rPr>
        <w:t>年，</w:t>
      </w:r>
      <w:r>
        <w:rPr>
          <w:rFonts w:hint="eastAsia" w:ascii="TimesNewRoman" w:hAnsi="TimesNewRoman" w:cs="TimesNewRoman"/>
          <w:kern w:val="0"/>
          <w:szCs w:val="32"/>
          <w:lang w:eastAsia="zh-CN"/>
        </w:rPr>
        <w:t>淮南市谢家集区科技局</w:t>
      </w:r>
      <w:r>
        <w:rPr>
          <w:rFonts w:hint="eastAsia" w:ascii="TimesNewRoman" w:hAnsi="TimesNewRoman" w:cs="TimesNewRoman"/>
          <w:szCs w:val="32"/>
          <w:lang w:val="en-US" w:eastAsia="zh-CN"/>
        </w:rPr>
        <w:t>1</w:t>
      </w:r>
      <w:r>
        <w:rPr>
          <w:rFonts w:hint="default" w:ascii="TimesNewRoman" w:hAnsi="TimesNewRoman" w:cs="TimesNewRoman"/>
          <w:szCs w:val="32"/>
        </w:rPr>
        <w:t>个项目实行了绩效目标管理，涉及一般公共预算当年财政拨款</w:t>
      </w:r>
      <w:r>
        <w:rPr>
          <w:rFonts w:hint="eastAsia" w:ascii="TimesNewRoman" w:hAnsi="TimesNewRoman" w:cs="TimesNewRoman"/>
          <w:szCs w:val="32"/>
          <w:lang w:val="en-US" w:eastAsia="zh-CN"/>
        </w:rPr>
        <w:t>8</w:t>
      </w:r>
      <w:r>
        <w:rPr>
          <w:rFonts w:hint="default" w:ascii="TimesNewRoman" w:hAnsi="TimesNewRoman" w:cs="TimesNewRoman"/>
          <w:szCs w:val="32"/>
        </w:rPr>
        <w:t>万元、政府性基金预算当年财政拨款</w:t>
      </w:r>
      <w:r>
        <w:rPr>
          <w:rFonts w:hint="eastAsia" w:ascii="TimesNewRoman" w:hAnsi="TimesNewRoman" w:cs="TimesNewRoman"/>
          <w:szCs w:val="32"/>
          <w:lang w:val="en-US" w:eastAsia="zh-CN"/>
        </w:rPr>
        <w:t>8</w:t>
      </w:r>
      <w:r>
        <w:rPr>
          <w:rFonts w:hint="default" w:ascii="TimesNewRoman" w:hAnsi="TimesNewRoman" w:cs="TimesNewRoman"/>
          <w:szCs w:val="32"/>
        </w:rPr>
        <w:t>万元。</w:t>
      </w:r>
    </w:p>
    <w:p w14:paraId="37950A5C">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default" w:ascii="TimesNewRoman" w:hAnsi="TimesNewRoman" w:eastAsia="黑体" w:cs="TimesNewRoman"/>
          <w:sz w:val="36"/>
          <w:szCs w:val="36"/>
        </w:rPr>
      </w:pPr>
    </w:p>
    <w:p w14:paraId="4AA58E72">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default" w:ascii="TimesNewRoman" w:hAnsi="TimesNewRoman" w:eastAsia="黑体" w:cs="TimesNewRoman"/>
          <w:sz w:val="36"/>
          <w:szCs w:val="36"/>
        </w:rPr>
      </w:pPr>
    </w:p>
    <w:p w14:paraId="683BC828">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default" w:ascii="TimesNewRoman" w:hAnsi="TimesNewRoman" w:eastAsia="黑体" w:cs="TimesNewRoman"/>
          <w:sz w:val="36"/>
          <w:szCs w:val="36"/>
        </w:rPr>
      </w:pPr>
    </w:p>
    <w:p w14:paraId="3901F040">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default" w:ascii="TimesNewRoman" w:hAnsi="TimesNewRoman" w:eastAsia="黑体" w:cs="TimesNewRoman"/>
          <w:sz w:val="36"/>
          <w:szCs w:val="36"/>
        </w:rPr>
      </w:pPr>
    </w:p>
    <w:p w14:paraId="5C0B84CF">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default" w:ascii="TimesNewRoman" w:hAnsi="TimesNewRoman" w:eastAsia="黑体" w:cs="TimesNewRoman"/>
          <w:sz w:val="36"/>
          <w:szCs w:val="36"/>
        </w:rPr>
      </w:pPr>
    </w:p>
    <w:p w14:paraId="04283DF8">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default" w:ascii="TimesNewRoman" w:hAnsi="TimesNewRoman" w:eastAsia="黑体" w:cs="TimesNewRoman"/>
          <w:sz w:val="36"/>
          <w:szCs w:val="36"/>
        </w:rPr>
      </w:pPr>
    </w:p>
    <w:p w14:paraId="44E2C128">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default" w:ascii="TimesNewRoman" w:hAnsi="TimesNewRoman" w:eastAsia="黑体" w:cs="TimesNewRoman"/>
          <w:sz w:val="36"/>
          <w:szCs w:val="36"/>
        </w:rPr>
      </w:pPr>
    </w:p>
    <w:p w14:paraId="148323EA">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default" w:ascii="TimesNewRoman" w:hAnsi="TimesNewRoman" w:eastAsia="黑体" w:cs="TimesNewRoman"/>
          <w:sz w:val="36"/>
          <w:szCs w:val="36"/>
        </w:rPr>
      </w:pPr>
    </w:p>
    <w:p w14:paraId="5EB6DBD0">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default" w:ascii="TimesNewRoman" w:hAnsi="TimesNewRoman" w:eastAsia="黑体" w:cs="TimesNewRoman"/>
          <w:sz w:val="36"/>
          <w:szCs w:val="36"/>
        </w:rPr>
      </w:pPr>
    </w:p>
    <w:p w14:paraId="7DB60D6E">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default" w:ascii="TimesNewRoman" w:hAnsi="TimesNewRoman" w:eastAsia="黑体" w:cs="TimesNewRoman"/>
          <w:sz w:val="36"/>
          <w:szCs w:val="36"/>
        </w:rPr>
      </w:pPr>
    </w:p>
    <w:p w14:paraId="0E87052F">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default" w:ascii="TimesNewRoman" w:hAnsi="TimesNewRoman" w:eastAsia="黑体" w:cs="TimesNewRoman"/>
          <w:sz w:val="36"/>
          <w:szCs w:val="36"/>
        </w:rPr>
      </w:pPr>
    </w:p>
    <w:p w14:paraId="42FBE01A">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default" w:ascii="TimesNewRoman" w:hAnsi="TimesNewRoman" w:eastAsia="黑体" w:cs="TimesNewRoman"/>
          <w:sz w:val="36"/>
          <w:szCs w:val="36"/>
        </w:rPr>
      </w:pPr>
    </w:p>
    <w:p w14:paraId="23E77283">
      <w:pPr>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sz w:val="36"/>
          <w:szCs w:val="36"/>
        </w:rPr>
      </w:pPr>
    </w:p>
    <w:p w14:paraId="49A18FAC">
      <w:pPr>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sz w:val="36"/>
          <w:szCs w:val="36"/>
        </w:rPr>
      </w:pPr>
      <w:r>
        <w:rPr>
          <w:rFonts w:hint="default" w:ascii="TimesNewRoman" w:hAnsi="TimesNewRoman" w:eastAsia="黑体" w:cs="TimesNewRoman"/>
          <w:sz w:val="36"/>
          <w:szCs w:val="36"/>
        </w:rPr>
        <w:t>第四部分 名词解释</w:t>
      </w:r>
    </w:p>
    <w:p w14:paraId="6C9D8331">
      <w:pPr>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szCs w:val="32"/>
        </w:rPr>
      </w:pPr>
    </w:p>
    <w:p w14:paraId="28647DC5">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default" w:ascii="TimesNewRoman" w:hAnsi="TimesNewRoman" w:eastAsia="黑体" w:cs="TimesNewRoman"/>
          <w:szCs w:val="32"/>
        </w:rPr>
        <w:t>一、财政拨款收入</w:t>
      </w:r>
      <w:r>
        <w:rPr>
          <w:rFonts w:hint="default" w:ascii="TimesNewRoman" w:hAnsi="TimesNewRoman" w:cs="TimesNewRoman"/>
          <w:b/>
          <w:szCs w:val="32"/>
        </w:rPr>
        <w:t>：</w:t>
      </w:r>
      <w:r>
        <w:rPr>
          <w:rFonts w:hint="default" w:ascii="TimesNewRoman" w:hAnsi="TimesNewRoman" w:cs="TimesNewRoman"/>
          <w:szCs w:val="32"/>
        </w:rPr>
        <w:t>指部门或单位从同级财政部门取得的财政预算资金。</w:t>
      </w:r>
    </w:p>
    <w:p w14:paraId="51937211">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黑体" w:cs="TimesNewRoman"/>
          <w:sz w:val="32"/>
          <w:szCs w:val="32"/>
        </w:rPr>
      </w:pPr>
      <w:r>
        <w:rPr>
          <w:rFonts w:hint="default" w:ascii="TimesNewRoman" w:hAnsi="TimesNewRoman" w:eastAsia="黑体" w:cs="TimesNewRoman"/>
          <w:sz w:val="32"/>
          <w:szCs w:val="32"/>
        </w:rPr>
        <w:t>二、事业收入：</w:t>
      </w:r>
      <w:r>
        <w:rPr>
          <w:rFonts w:hint="default" w:ascii="TimesNewRoman" w:hAnsi="TimesNewRoman" w:eastAsia="仿宋_GB2312" w:cs="TimesNewRoman"/>
          <w:sz w:val="32"/>
          <w:szCs w:val="32"/>
        </w:rPr>
        <w:t>指事业单位开展专业业务活动及辅助活动所取得的收入。</w:t>
      </w:r>
    </w:p>
    <w:p w14:paraId="27871D96">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三、财政专户管理资金：</w:t>
      </w:r>
      <w:r>
        <w:rPr>
          <w:rFonts w:hint="default" w:ascii="TimesNewRoman" w:hAnsi="TimesNewRoman" w:eastAsia="仿宋_GB2312" w:cs="TimesNewRoman"/>
          <w:sz w:val="32"/>
          <w:szCs w:val="32"/>
        </w:rPr>
        <w:t>指按照非税收入管理相关规定，纳入财政专户管理的教育收费等。</w:t>
      </w:r>
    </w:p>
    <w:p w14:paraId="1FA76753">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四、事业单位经营收入：</w:t>
      </w:r>
      <w:r>
        <w:rPr>
          <w:rFonts w:hint="default" w:ascii="TimesNewRoman" w:hAnsi="TimesNewRoman" w:eastAsia="仿宋_GB2312" w:cs="TimesNewRoman"/>
          <w:sz w:val="32"/>
          <w:szCs w:val="32"/>
        </w:rPr>
        <w:t>指事业单位在专业业务活动及其辅助活动之外开展非独立核算经营活动取得的收入。</w:t>
      </w:r>
    </w:p>
    <w:p w14:paraId="0D4B5B87">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五、附属单位上缴收入：</w:t>
      </w:r>
      <w:r>
        <w:rPr>
          <w:rFonts w:hint="default" w:ascii="TimesNewRoman" w:hAnsi="TimesNewRoman" w:eastAsia="仿宋_GB2312" w:cs="TimesNewRoman"/>
          <w:sz w:val="32"/>
          <w:szCs w:val="32"/>
        </w:rPr>
        <w:t>本单位所属下级单位上缴给本单位的全部收入。</w:t>
      </w:r>
    </w:p>
    <w:p w14:paraId="1F71022F">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六、上年结转：</w:t>
      </w:r>
      <w:r>
        <w:rPr>
          <w:rFonts w:hint="default" w:ascii="TimesNewRoman" w:hAnsi="TimesNewRoman" w:eastAsia="仿宋_GB2312" w:cs="TimesNewRoman"/>
          <w:sz w:val="32"/>
          <w:szCs w:val="32"/>
        </w:rPr>
        <w:t>指以前年度安排、结转到本年仍按原用途继续使用的资金。</w:t>
      </w:r>
    </w:p>
    <w:p w14:paraId="4C7EE257">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七、结转下年：</w:t>
      </w:r>
      <w:r>
        <w:rPr>
          <w:rFonts w:hint="default" w:ascii="TimesNewRoman" w:hAnsi="TimesNewRoman" w:eastAsia="仿宋_GB2312" w:cs="TimesNewRoman"/>
          <w:sz w:val="32"/>
          <w:szCs w:val="32"/>
        </w:rPr>
        <w:t>指以前年度预算安排、因客观条件发生变化无法按原计划实施，需以后年度按原用途继续使用的资金。</w:t>
      </w:r>
    </w:p>
    <w:p w14:paraId="5391B82B">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八、基本支出</w:t>
      </w:r>
      <w:r>
        <w:rPr>
          <w:rFonts w:hint="default" w:ascii="TimesNewRoman" w:hAnsi="TimesNewRoman" w:eastAsia="仿宋_GB2312" w:cs="TimesNewRoman"/>
          <w:b/>
          <w:sz w:val="32"/>
          <w:szCs w:val="32"/>
        </w:rPr>
        <w:t>：</w:t>
      </w:r>
      <w:r>
        <w:rPr>
          <w:rFonts w:hint="default" w:ascii="TimesNewRoman" w:hAnsi="TimesNewRoman" w:eastAsia="仿宋_GB2312" w:cs="TimesNewRoman"/>
          <w:sz w:val="32"/>
          <w:szCs w:val="32"/>
        </w:rPr>
        <w:t>指为保障机构正常运转、完成日常工作任务而发生的人员支出和公用支出。</w:t>
      </w:r>
    </w:p>
    <w:p w14:paraId="78964000">
      <w:pPr>
        <w:pStyle w:val="8"/>
        <w:keepNext w:val="0"/>
        <w:keepLines w:val="0"/>
        <w:pageBreakBefore w:val="0"/>
        <w:kinsoku/>
        <w:overflowPunct/>
        <w:topLinePunct w:val="0"/>
        <w:autoSpaceDE/>
        <w:autoSpaceDN/>
        <w:bidi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九、项目支出</w:t>
      </w:r>
      <w:r>
        <w:rPr>
          <w:rFonts w:hint="default" w:ascii="TimesNewRoman" w:hAnsi="TimesNewRoman" w:eastAsia="仿宋_GB2312" w:cs="TimesNewRoman"/>
          <w:b/>
          <w:sz w:val="32"/>
          <w:szCs w:val="32"/>
        </w:rPr>
        <w:t>：</w:t>
      </w:r>
      <w:r>
        <w:rPr>
          <w:rFonts w:hint="default" w:ascii="TimesNewRoman" w:hAnsi="TimesNewRoman" w:eastAsia="仿宋_GB2312" w:cs="TimesNewRoman"/>
          <w:sz w:val="32"/>
          <w:szCs w:val="32"/>
        </w:rPr>
        <w:t>指在除基本支出之外的支出，主要用于完成特定的工作任务和事业发展目标。</w:t>
      </w:r>
      <w:r>
        <w:rPr>
          <w:rFonts w:hint="default" w:ascii="TimesNewRoman" w:hAnsi="TimesNewRoman" w:eastAsia="仿宋_GB2312" w:cs="TimesNewRoman"/>
          <w:sz w:val="32"/>
          <w:szCs w:val="32"/>
        </w:rPr>
        <w:br w:type="textWrapping"/>
      </w:r>
      <w:r>
        <w:rPr>
          <w:rFonts w:hint="default" w:ascii="TimesNewRoman" w:hAnsi="TimesNewRoman" w:eastAsia="黑体" w:cs="TimesNewRoman"/>
          <w:sz w:val="32"/>
          <w:szCs w:val="32"/>
        </w:rPr>
        <w:t xml:space="preserve">    十、机关运行经费:</w:t>
      </w:r>
      <w:r>
        <w:rPr>
          <w:rFonts w:hint="default" w:ascii="TimesNewRoman" w:hAnsi="TimesNewRoman" w:eastAsia="仿宋_GB2312"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71AC5D7F">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十一、</w:t>
      </w:r>
      <w:r>
        <w:rPr>
          <w:rFonts w:hint="default" w:ascii="TimesNewRoman" w:hAnsi="TimesNewRoman" w:eastAsia="黑体" w:cs="TimesNewRoman"/>
          <w:sz w:val="32"/>
          <w:szCs w:val="32"/>
          <w:u w:val="single"/>
        </w:rPr>
        <w:t>一般公共服务支出（类）财政事务（款）财政国库业务</w:t>
      </w:r>
      <w:r>
        <w:rPr>
          <w:rFonts w:hint="default" w:ascii="TimesNewRoman" w:hAnsi="TimesNewRoman" w:eastAsia="黑体" w:cs="TimesNewRoman"/>
          <w:sz w:val="32"/>
          <w:szCs w:val="32"/>
        </w:rPr>
        <w:t>：</w:t>
      </w:r>
      <w:r>
        <w:rPr>
          <w:rFonts w:hint="default" w:ascii="TimesNewRoman" w:hAnsi="TimesNewRoman" w:eastAsia="仿宋_GB2312" w:cs="TimesNewRoman"/>
          <w:sz w:val="32"/>
          <w:szCs w:val="32"/>
        </w:rPr>
        <w:t>反映</w:t>
      </w:r>
      <w:r>
        <w:rPr>
          <w:rFonts w:hint="eastAsia" w:ascii="TimesNewRoman" w:hAnsi="TimesNewRoman" w:eastAsia="仿宋_GB2312" w:cs="TimesNewRoman"/>
          <w:color w:val="000000"/>
          <w:sz w:val="32"/>
          <w:szCs w:val="32"/>
          <w:u w:val="none"/>
          <w:lang w:eastAsia="zh-CN"/>
        </w:rPr>
        <w:t>市</w:t>
      </w:r>
      <w:r>
        <w:rPr>
          <w:rFonts w:hint="default" w:ascii="TimesNewRoman" w:hAnsi="TimesNewRoman" w:eastAsia="仿宋_GB2312" w:cs="TimesNewRoman"/>
          <w:color w:val="000000"/>
          <w:sz w:val="32"/>
          <w:szCs w:val="32"/>
          <w:u w:val="none"/>
        </w:rPr>
        <w:t>财政</w:t>
      </w:r>
      <w:r>
        <w:rPr>
          <w:rFonts w:hint="eastAsia" w:ascii="TimesNewRoman" w:hAnsi="TimesNewRoman" w:eastAsia="仿宋_GB2312" w:cs="TimesNewRoman"/>
          <w:color w:val="000000"/>
          <w:sz w:val="32"/>
          <w:szCs w:val="32"/>
          <w:u w:val="none"/>
          <w:lang w:eastAsia="zh-CN"/>
        </w:rPr>
        <w:t>局</w:t>
      </w:r>
      <w:r>
        <w:rPr>
          <w:rFonts w:hint="default" w:ascii="TimesNewRoman" w:hAnsi="TimesNewRoman" w:eastAsia="仿宋_GB2312" w:cs="TimesNewRoman"/>
          <w:sz w:val="32"/>
          <w:szCs w:val="32"/>
          <w:u w:val="none"/>
        </w:rPr>
        <w:t>用</w:t>
      </w:r>
      <w:r>
        <w:rPr>
          <w:rFonts w:hint="default" w:ascii="TimesNewRoman" w:hAnsi="TimesNewRoman" w:eastAsia="仿宋_GB2312" w:cs="TimesNewRoman"/>
          <w:sz w:val="32"/>
          <w:szCs w:val="32"/>
        </w:rPr>
        <w:t>于国库集中收付业务方面的支出。（</w:t>
      </w:r>
      <w:r>
        <w:rPr>
          <w:rFonts w:hint="default" w:ascii="TimesNewRoman" w:hAnsi="TimesNewRoman" w:eastAsia="楷体_GB2312" w:cs="TimesNewRoman"/>
          <w:sz w:val="32"/>
          <w:szCs w:val="32"/>
        </w:rPr>
        <w:t>根据部门预算实际对重要的支出功能科目进行解释</w:t>
      </w:r>
      <w:r>
        <w:rPr>
          <w:rFonts w:hint="default" w:ascii="TimesNewRoman" w:hAnsi="TimesNewRoman" w:eastAsia="仿宋_GB2312" w:cs="TimesNewRoman"/>
          <w:sz w:val="32"/>
          <w:szCs w:val="32"/>
        </w:rPr>
        <w:t>）</w:t>
      </w:r>
    </w:p>
    <w:p w14:paraId="0FF5D921">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十二</w:t>
      </w:r>
      <w:r>
        <w:rPr>
          <w:rFonts w:hint="default" w:ascii="TimesNewRoman" w:hAnsi="TimesNewRoman" w:eastAsia="仿宋_GB2312" w:cs="TimesNewRoman"/>
          <w:sz w:val="32"/>
          <w:szCs w:val="32"/>
        </w:rPr>
        <w:t>、……。</w:t>
      </w:r>
    </w:p>
    <w:p w14:paraId="45A27DFA">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仿宋_GB2312" w:cs="TimesNewRoman"/>
          <w:sz w:val="32"/>
          <w:szCs w:val="32"/>
        </w:rPr>
        <w:t>……</w:t>
      </w:r>
    </w:p>
    <w:p w14:paraId="0F50924C">
      <w:pPr>
        <w:pStyle w:val="8"/>
        <w:keepNext w:val="0"/>
        <w:keepLines w:val="0"/>
        <w:pageBreakBefore w:val="0"/>
        <w:kinsoku/>
        <w:overflowPunct/>
        <w:topLinePunct w:val="0"/>
        <w:autoSpaceDE/>
        <w:autoSpaceDN/>
        <w:bidi w:val="0"/>
        <w:spacing w:line="560" w:lineRule="exact"/>
        <w:ind w:firstLine="498" w:firstLineChars="150"/>
        <w:rPr>
          <w:rStyle w:val="12"/>
          <w:rFonts w:hint="default" w:ascii="TimesNewRoman" w:hAnsi="TimesNewRoman" w:eastAsia="楷体_GB2312" w:cs="TimesNewRoman"/>
          <w:b w:val="0"/>
          <w:sz w:val="32"/>
          <w:szCs w:val="32"/>
        </w:rPr>
      </w:pPr>
      <w:r>
        <w:rPr>
          <w:rFonts w:hint="default" w:ascii="TimesNewRoman" w:hAnsi="TimesNewRoman" w:eastAsia="楷体_GB2312" w:cs="TimesNewRoman"/>
          <w:sz w:val="32"/>
          <w:szCs w:val="32"/>
        </w:rPr>
        <w:t>（各部门、单位均应公开名词解释，并可根据实际情况增减）</w:t>
      </w:r>
    </w:p>
    <w:p w14:paraId="4C4AFDA0">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1E2707A8">
      <w:pPr>
        <w:pStyle w:val="8"/>
        <w:keepNext w:val="0"/>
        <w:keepLines w:val="0"/>
        <w:pageBreakBefore w:val="0"/>
        <w:kinsoku/>
        <w:overflowPunct/>
        <w:topLinePunct w:val="0"/>
        <w:autoSpaceDE/>
        <w:autoSpaceDN/>
        <w:bidi w:val="0"/>
        <w:adjustRightInd w:val="0"/>
        <w:snapToGrid w:val="0"/>
        <w:spacing w:line="560" w:lineRule="exact"/>
        <w:rPr>
          <w:rFonts w:hint="default" w:ascii="TimesNewRoman" w:hAnsi="TimesNewRoman" w:cs="TimesNewRoman"/>
        </w:rPr>
      </w:pPr>
    </w:p>
    <w:p w14:paraId="403CF351">
      <w:pPr>
        <w:pStyle w:val="8"/>
        <w:keepNext w:val="0"/>
        <w:keepLines w:val="0"/>
        <w:pageBreakBefore w:val="0"/>
        <w:kinsoku/>
        <w:overflowPunct/>
        <w:topLinePunct w:val="0"/>
        <w:autoSpaceDE/>
        <w:autoSpaceDN/>
        <w:bidi w:val="0"/>
        <w:adjustRightInd w:val="0"/>
        <w:snapToGrid w:val="0"/>
        <w:spacing w:line="560" w:lineRule="exact"/>
        <w:rPr>
          <w:rFonts w:hint="default" w:ascii="TimesNewRoman" w:hAnsi="TimesNewRoman" w:cs="TimesNewRoman"/>
        </w:rPr>
      </w:pPr>
    </w:p>
    <w:p w14:paraId="5E620327">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3A955D22">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14E57539">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5F3CFB71">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592A838F">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79CF090E">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0CCE7C71">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460C3878">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2A905625">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18485819">
      <w:pPr>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仿宋_GB2312" w:cs="TimesNewRoman"/>
          <w:sz w:val="32"/>
        </w:rPr>
      </w:pPr>
    </w:p>
    <w:sectPr>
      <w:footerReference r:id="rId4" w:type="default"/>
      <w:footerReference r:id="rId5" w:type="even"/>
      <w:pgSz w:w="11906" w:h="16838"/>
      <w:pgMar w:top="1440" w:right="1797" w:bottom="1440" w:left="1797" w:header="850" w:footer="992" w:gutter="0"/>
      <w:paperSrc/>
      <w:pgBorders>
        <w:top w:val="none" w:sz="0" w:space="0"/>
        <w:left w:val="none" w:sz="0" w:space="0"/>
        <w:bottom w:val="none" w:sz="0" w:space="0"/>
        <w:right w:val="none" w:sz="0" w:space="0"/>
      </w:pgBorders>
      <w:pgNumType w:fmt="numberInDash"/>
      <w:cols w:space="720" w:num="1"/>
      <w:rtlGutter w:val="0"/>
      <w:docGrid w:type="linesAndChars" w:linePitch="437" w:charSpace="255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
    <w:altName w:val="Times New Roman"/>
    <w:panose1 w:val="02020603050405020304"/>
    <w:charset w:val="00"/>
    <w:family w:val="auto"/>
    <w:pitch w:val="default"/>
    <w:sig w:usb0="E0002EFF" w:usb1="D00078FF" w:usb2="00000029" w:usb3="00000000" w:csb0="600001FF" w:csb1="FFFF0000"/>
  </w:font>
  <w:font w:name="华文中宋">
    <w:altName w:val="宋体"/>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2000000000000000000"/>
    <w:charset w:val="86"/>
    <w:family w:val="auto"/>
    <w:pitch w:val="default"/>
    <w:sig w:usb0="00000001" w:usb1="08000000" w:usb2="00000000" w:usb3="00000000" w:csb0="00040000" w:csb1="00000000"/>
  </w:font>
  <w:font w:name="方正黑体_GBK">
    <w:altName w:val="微软雅黑"/>
    <w:panose1 w:val="02000000000000000000"/>
    <w:charset w:val="86"/>
    <w:family w:val="auto"/>
    <w:pitch w:val="default"/>
    <w:sig w:usb0="00000001" w:usb1="08000000" w:usb2="00000000" w:usb3="00000000" w:csb0="00040000" w:csb1="00000000"/>
  </w:font>
  <w:font w:name="汉仪中秀体简">
    <w:altName w:val="微软雅黑"/>
    <w:panose1 w:val="00000000000000000000"/>
    <w:charset w:val="00"/>
    <w:family w:val="auto"/>
    <w:pitch w:val="default"/>
    <w:sig w:usb0="00000000" w:usb1="00000000" w:usb2="00000000" w:usb3="00000000" w:csb0="00040001" w:csb1="00000000"/>
  </w:font>
  <w:font w:name="方正仿宋_GBK">
    <w:altName w:val="微软雅黑"/>
    <w:panose1 w:val="02000000000000000000"/>
    <w:charset w:val="86"/>
    <w:family w:val="auto"/>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7A774">
    <w:pPr>
      <w:pStyle w:val="6"/>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CB14FF1">
                          <w:pPr>
                            <w:pStyle w:val="6"/>
                            <w:rPr>
                              <w:rFonts w:hint="default" w:ascii="TimesNewRoman" w:hAnsi="TimesNewRoman" w:cs="TimesNewRoman"/>
                              <w:sz w:val="21"/>
                              <w:szCs w:val="21"/>
                            </w:rPr>
                          </w:pPr>
                          <w:r>
                            <w:rPr>
                              <w:rFonts w:hint="default" w:ascii="TimesNewRoman" w:hAnsi="TimesNewRoman" w:cs="TimesNewRoman"/>
                              <w:sz w:val="21"/>
                              <w:szCs w:val="21"/>
                            </w:rPr>
                            <w:fldChar w:fldCharType="begin"/>
                          </w:r>
                          <w:r>
                            <w:rPr>
                              <w:rFonts w:hint="default" w:ascii="TimesNewRoman" w:hAnsi="TimesNewRoman" w:cs="TimesNewRoman"/>
                              <w:sz w:val="21"/>
                              <w:szCs w:val="21"/>
                            </w:rPr>
                            <w:instrText xml:space="preserve"> PAGE  \* MERGEFORMAT </w:instrText>
                          </w:r>
                          <w:r>
                            <w:rPr>
                              <w:rFonts w:hint="default" w:ascii="TimesNewRoman" w:hAnsi="TimesNewRoman" w:cs="TimesNewRoman"/>
                              <w:sz w:val="21"/>
                              <w:szCs w:val="21"/>
                            </w:rPr>
                            <w:fldChar w:fldCharType="separate"/>
                          </w:r>
                          <w:r>
                            <w:rPr>
                              <w:rFonts w:hint="default" w:ascii="TimesNewRoman" w:hAnsi="TimesNewRoman" w:cs="TimesNewRoman"/>
                              <w:sz w:val="21"/>
                              <w:szCs w:val="21"/>
                            </w:rPr>
                            <w:t>1</w:t>
                          </w:r>
                          <w:r>
                            <w:rPr>
                              <w:rFonts w:hint="default" w:ascii="TimesNewRoman" w:hAnsi="TimesNewRoman" w:cs="TimesNewRoman"/>
                              <w:sz w:val="21"/>
                              <w:szCs w:val="21"/>
                            </w:rPr>
                            <w:fldChar w:fldCharType="end"/>
                          </w:r>
                        </w:p>
                      </w:txbxContent>
                    </wps:txbx>
                    <wps:bodyPr vert="horz" wrap="none" lIns="0" tIns="0" rIns="0" bIns="0" anchor="t" anchorCtr="0" upright="0">
                      <a:spAutoFit/>
                    </wps:bodyPr>
                  </wps:wsp>
                </a:graphicData>
              </a:graphic>
            </wp:anchor>
          </w:drawing>
        </mc:Choice>
        <mc:Fallback>
          <w:pict>
            <v:shape id="文本框 7"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wNC6t4BAAC+AwAADgAAAGRycy9lMm9Eb2MueG1srVNLjhMxEN0jcQfL&#10;e+KeLIaolc4IJhqEhABp4ACO2522ZLusspPucAC4ASs27DlXzkG5PxkYNrNg010ul1+991xe3/TO&#10;sqPGaMBX/GpRcKa9gtr4fcU/f7p7seIsJulracHrip905Deb58/WXSj1ElqwtUZGID6WXah4m1Io&#10;hYiq1U7GBQTtabMBdDLREveiRtkRurNiWRTXogOsA4LSMVJ2O27yCRGfAghNY5Tegjo47dOIitrK&#10;RJJia0Lkm4Ft02iVPjRN1InZipPSNHypCcW7/BWbtSz3KENr1ERBPoXCI01OGk9NL1BbmSQ7oPkH&#10;yhmFEKFJCwVOjEIGR0jFVfHIm/tWBj1oIatjuJge/x+sen/8iMzUNAmceenows/fv51//Dr//Mpe&#10;Znu6EEuqug9Ul/rX0OfSKR8pmVX3Dbr8Jz2M9snc08Vc3Sem8qHVcrUqaEvR3rwgHPFwPGBMbzQ4&#10;loOKI93eYKo8votpLJ1LcjcPd8ZaysvS+r8ShJkzInMfOeYo9bt+Ir6D+kR66BlQnxbwC2cdDUHF&#10;Pc08Z/atJ4/zvMwBzsFuDqRXdLDiibMxvE3jXB0Cmn07TFomFcOrQyKmg4BMY+w9saNrHSyYRjDP&#10;zZ/roer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A0Lq3gEAAL4DAAAOAAAAAAAA&#10;AAEAIAAAAB4BAABkcnMvZTJvRG9jLnhtbFBLBQYAAAAABgAGAFkBAABuBQAAAAA=&#10;">
              <v:fill on="f" focussize="0,0"/>
              <v:stroke on="f"/>
              <v:imagedata o:title=""/>
              <o:lock v:ext="edit" aspectratio="f"/>
              <v:textbox inset="0mm,0mm,0mm,0mm" style="mso-fit-shape-to-text:t;">
                <w:txbxContent>
                  <w:p w14:paraId="0CB14FF1">
                    <w:pPr>
                      <w:pStyle w:val="6"/>
                      <w:rPr>
                        <w:rFonts w:hint="default" w:ascii="TimesNewRoman" w:hAnsi="TimesNewRoman" w:cs="TimesNewRoman"/>
                        <w:sz w:val="21"/>
                        <w:szCs w:val="21"/>
                      </w:rPr>
                    </w:pPr>
                    <w:r>
                      <w:rPr>
                        <w:rFonts w:hint="default" w:ascii="TimesNewRoman" w:hAnsi="TimesNewRoman" w:cs="TimesNewRoman"/>
                        <w:sz w:val="21"/>
                        <w:szCs w:val="21"/>
                      </w:rPr>
                      <w:fldChar w:fldCharType="begin"/>
                    </w:r>
                    <w:r>
                      <w:rPr>
                        <w:rFonts w:hint="default" w:ascii="TimesNewRoman" w:hAnsi="TimesNewRoman" w:cs="TimesNewRoman"/>
                        <w:sz w:val="21"/>
                        <w:szCs w:val="21"/>
                      </w:rPr>
                      <w:instrText xml:space="preserve"> PAGE  \* MERGEFORMAT </w:instrText>
                    </w:r>
                    <w:r>
                      <w:rPr>
                        <w:rFonts w:hint="default" w:ascii="TimesNewRoman" w:hAnsi="TimesNewRoman" w:cs="TimesNewRoman"/>
                        <w:sz w:val="21"/>
                        <w:szCs w:val="21"/>
                      </w:rPr>
                      <w:fldChar w:fldCharType="separate"/>
                    </w:r>
                    <w:r>
                      <w:rPr>
                        <w:rFonts w:hint="default" w:ascii="TimesNewRoman" w:hAnsi="TimesNewRoman" w:cs="TimesNewRoman"/>
                        <w:sz w:val="21"/>
                        <w:szCs w:val="21"/>
                      </w:rPr>
                      <w:t>1</w:t>
                    </w:r>
                    <w:r>
                      <w:rPr>
                        <w:rFonts w:hint="default" w:ascii="TimesNewRoman" w:hAnsi="TimesNewRoman" w:cs="TimesNewRoman"/>
                        <w:sz w:val="21"/>
                        <w:szCs w:val="21"/>
                      </w:rPr>
                      <w:fldChar w:fldCharType="end"/>
                    </w:r>
                  </w:p>
                </w:txbxContent>
              </v:textbox>
            </v:shape>
          </w:pict>
        </mc:Fallback>
      </mc:AlternateContent>
    </w:r>
  </w:p>
  <w:p w14:paraId="1055E691">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721F3">
    <w:pPr>
      <w:pStyle w:val="6"/>
      <w:ind w:right="360"/>
      <w:jc w:val="right"/>
      <w:rPr>
        <w:rFonts w:hint="eastAsia" w:ascii="仿宋_GB2312"/>
        <w:sz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FA6231">
                          <w:pPr>
                            <w:pStyle w:val="6"/>
                            <w:rPr>
                              <w:rFonts w:hint="default" w:ascii="TimesNewRoman" w:hAnsi="TimesNewRoman" w:cs="TimesNewRoman"/>
                              <w:sz w:val="21"/>
                              <w:szCs w:val="21"/>
                            </w:rPr>
                          </w:pPr>
                          <w:r>
                            <w:rPr>
                              <w:rFonts w:hint="default" w:ascii="TimesNewRoman" w:hAnsi="TimesNewRoman" w:cs="TimesNewRoman"/>
                              <w:sz w:val="21"/>
                              <w:szCs w:val="21"/>
                            </w:rPr>
                            <w:fldChar w:fldCharType="begin"/>
                          </w:r>
                          <w:r>
                            <w:rPr>
                              <w:rFonts w:hint="default" w:ascii="TimesNewRoman" w:hAnsi="TimesNewRoman" w:cs="TimesNewRoman"/>
                              <w:sz w:val="21"/>
                              <w:szCs w:val="21"/>
                            </w:rPr>
                            <w:instrText xml:space="preserve"> PAGE  \* MERGEFORMAT </w:instrText>
                          </w:r>
                          <w:r>
                            <w:rPr>
                              <w:rFonts w:hint="default" w:ascii="TimesNewRoman" w:hAnsi="TimesNewRoman" w:cs="TimesNewRoman"/>
                              <w:sz w:val="21"/>
                              <w:szCs w:val="21"/>
                            </w:rPr>
                            <w:fldChar w:fldCharType="separate"/>
                          </w:r>
                          <w:r>
                            <w:rPr>
                              <w:rFonts w:hint="default" w:ascii="TimesNewRoman" w:hAnsi="TimesNewRoman" w:cs="TimesNewRoman"/>
                              <w:sz w:val="21"/>
                              <w:szCs w:val="21"/>
                            </w:rPr>
                            <w:t>- 25 -</w:t>
                          </w:r>
                          <w:r>
                            <w:rPr>
                              <w:rFonts w:hint="default" w:ascii="TimesNewRoman" w:hAnsi="TimesNewRoman" w:cs="TimesNewRoman"/>
                              <w:sz w:val="21"/>
                              <w:szCs w:val="21"/>
                            </w:rPr>
                            <w:fldChar w:fldCharType="end"/>
                          </w:r>
                        </w:p>
                      </w:txbxContent>
                    </wps:txbx>
                    <wps:bodyPr vert="horz" wrap="none" lIns="0" tIns="0" rIns="0" bIns="0" anchor="t" anchorCtr="0" upright="0">
                      <a:spAutoFit/>
                    </wps:bodyPr>
                  </wps:wsp>
                </a:graphicData>
              </a:graphic>
            </wp:anchor>
          </w:drawing>
        </mc:Choice>
        <mc:Fallback>
          <w:pict>
            <v:shape id="文本框 8"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O+zd0BAAC+AwAADgAAAGRycy9lMm9Eb2MueG1srVPNjtMwEL4j8Q6W&#10;7zTZHlBUNV0tVIuQECAtPIDrOI0l/2nGbVIeAN6AExfuPFefg7GTdJflsoe9JOOZ8TfzfTNeXw/W&#10;sKMC1N7V/GpRcqac9I12+5p//XL7quIMo3CNMN6pmp8U8uvNyxfrPqzU0nfeNAoYgThc9aHmXYxh&#10;VRQoO2UFLnxQjoKtBysiHWFfNCB6QremWJbl66L30ATwUiGSdzsG+YQITwH0baul2np5sMrFERWU&#10;EZEoYacD8k3utm2VjJ/aFlVkpubENOYvFSF7l77FZi1WexCh03JqQTylhUecrNCOil6gtiIKdgD9&#10;H5TVEjz6Ni6kt8VIJCtCLK7KR9rcdSKozIWkxnARHZ8PVn48fgamm5ovOXPC0sDPP3+cf/05//7O&#10;qiRPH3BFWXeB8uLwxg+0NLMfyZlYDy3Y9Cc+jOIk7ukirhoik+lStayqkkKSYvOB8Iv76wEwvlPe&#10;smTUHGh6WVRx/IBxTJ1TUjXnb7UxeYLG/eMgzOQpUu9jj8mKw26YCO18cyI+9AyoTufhG2c9LUHN&#10;He08Z+a9I43TvswGzMZuNoSTdLHmkbPRfBvHvToE0Psub1pqCsPNIV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ASTvs3dAQAAvgMAAA4AAAAAAAAA&#10;AQAgAAAAHgEAAGRycy9lMm9Eb2MueG1sUEsFBgAAAAAGAAYAWQEAAG0FAAAAAA==&#10;">
              <v:fill on="f" focussize="0,0"/>
              <v:stroke on="f"/>
              <v:imagedata o:title=""/>
              <o:lock v:ext="edit" aspectratio="f"/>
              <v:textbox inset="0mm,0mm,0mm,0mm" style="mso-fit-shape-to-text:t;">
                <w:txbxContent>
                  <w:p w14:paraId="36FA6231">
                    <w:pPr>
                      <w:pStyle w:val="6"/>
                      <w:rPr>
                        <w:rFonts w:hint="default" w:ascii="TimesNewRoman" w:hAnsi="TimesNewRoman" w:cs="TimesNewRoman"/>
                        <w:sz w:val="21"/>
                        <w:szCs w:val="21"/>
                      </w:rPr>
                    </w:pPr>
                    <w:r>
                      <w:rPr>
                        <w:rFonts w:hint="default" w:ascii="TimesNewRoman" w:hAnsi="TimesNewRoman" w:cs="TimesNewRoman"/>
                        <w:sz w:val="21"/>
                        <w:szCs w:val="21"/>
                      </w:rPr>
                      <w:fldChar w:fldCharType="begin"/>
                    </w:r>
                    <w:r>
                      <w:rPr>
                        <w:rFonts w:hint="default" w:ascii="TimesNewRoman" w:hAnsi="TimesNewRoman" w:cs="TimesNewRoman"/>
                        <w:sz w:val="21"/>
                        <w:szCs w:val="21"/>
                      </w:rPr>
                      <w:instrText xml:space="preserve"> PAGE  \* MERGEFORMAT </w:instrText>
                    </w:r>
                    <w:r>
                      <w:rPr>
                        <w:rFonts w:hint="default" w:ascii="TimesNewRoman" w:hAnsi="TimesNewRoman" w:cs="TimesNewRoman"/>
                        <w:sz w:val="21"/>
                        <w:szCs w:val="21"/>
                      </w:rPr>
                      <w:fldChar w:fldCharType="separate"/>
                    </w:r>
                    <w:r>
                      <w:rPr>
                        <w:rFonts w:hint="default" w:ascii="TimesNewRoman" w:hAnsi="TimesNewRoman" w:cs="TimesNewRoman"/>
                        <w:sz w:val="21"/>
                        <w:szCs w:val="21"/>
                      </w:rPr>
                      <w:t>- 25 -</w:t>
                    </w:r>
                    <w:r>
                      <w:rPr>
                        <w:rFonts w:hint="default" w:ascii="TimesNewRoman" w:hAnsi="TimesNewRoman" w:cs="TimesNewRoman"/>
                        <w:sz w:val="21"/>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95F17">
    <w:pPr>
      <w:pStyle w:val="6"/>
      <w:framePr w:wrap="around" w:vAnchor="text" w:hAnchor="margin" w:xAlign="right" w:y="1"/>
      <w:rPr>
        <w:rStyle w:val="13"/>
      </w:rPr>
    </w:pPr>
    <w:r>
      <w:rPr>
        <w:rStyle w:val="13"/>
      </w:rPr>
      <w:fldChar w:fldCharType="begin"/>
    </w:r>
    <w:r>
      <w:rPr>
        <w:rStyle w:val="13"/>
      </w:rPr>
      <w:instrText xml:space="preserve">PAGE  </w:instrText>
    </w:r>
    <w:r>
      <w:rPr>
        <w:rStyle w:val="13"/>
      </w:rPr>
      <w:fldChar w:fldCharType="separate"/>
    </w:r>
    <w:r>
      <w:rPr>
        <w:rStyle w:val="13"/>
        <w:lang/>
      </w:rPr>
      <w:t>1</w:t>
    </w:r>
    <w:r>
      <w:rPr>
        <w:rStyle w:val="13"/>
      </w:rPr>
      <w:fldChar w:fldCharType="end"/>
    </w:r>
  </w:p>
  <w:p w14:paraId="5AFC04DC">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359A6"/>
    <w:multiLevelType w:val="singleLevel"/>
    <w:tmpl w:val="99A359A6"/>
    <w:lvl w:ilvl="0" w:tentative="0">
      <w:start w:val="1"/>
      <w:numFmt w:val="chineseCounting"/>
      <w:suff w:val="nothing"/>
      <w:lvlText w:val="（%1）"/>
      <w:lvlJc w:val="left"/>
      <w:pPr>
        <w:ind w:left="0" w:firstLine="420"/>
      </w:pPr>
      <w:rPr>
        <w:rFonts w:hint="eastAsia"/>
      </w:rPr>
    </w:lvl>
  </w:abstractNum>
  <w:abstractNum w:abstractNumId="1">
    <w:nsid w:val="C5C891E4"/>
    <w:multiLevelType w:val="singleLevel"/>
    <w:tmpl w:val="C5C891E4"/>
    <w:lvl w:ilvl="0" w:tentative="0">
      <w:start w:val="1"/>
      <w:numFmt w:val="chineseCounting"/>
      <w:suff w:val="nothing"/>
      <w:lvlText w:val="（%1）"/>
      <w:lvlJc w:val="left"/>
      <w:rPr>
        <w:rFonts w:hint="eastAsia"/>
      </w:rPr>
    </w:lvl>
  </w:abstractNum>
  <w:abstractNum w:abstractNumId="2">
    <w:nsid w:val="61F34332"/>
    <w:multiLevelType w:val="singleLevel"/>
    <w:tmpl w:val="61F34332"/>
    <w:lvl w:ilvl="0" w:tentative="0">
      <w:start w:val="2"/>
      <w:numFmt w:val="chineseCounting"/>
      <w:suff w:val="nothing"/>
      <w:lvlText w:val="%1、"/>
      <w:lvlJc w:val="left"/>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66"/>
  <w:drawingGridVerticalSpacing w:val="219"/>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6D2"/>
    <w:rsid w:val="00000B53"/>
    <w:rsid w:val="0000211A"/>
    <w:rsid w:val="00002174"/>
    <w:rsid w:val="000023B0"/>
    <w:rsid w:val="00003353"/>
    <w:rsid w:val="0000448A"/>
    <w:rsid w:val="000044A1"/>
    <w:rsid w:val="0000635D"/>
    <w:rsid w:val="00007B08"/>
    <w:rsid w:val="000103D1"/>
    <w:rsid w:val="000113D3"/>
    <w:rsid w:val="0001202C"/>
    <w:rsid w:val="000120B3"/>
    <w:rsid w:val="00012142"/>
    <w:rsid w:val="00012A34"/>
    <w:rsid w:val="00012F42"/>
    <w:rsid w:val="00013B3C"/>
    <w:rsid w:val="0001546C"/>
    <w:rsid w:val="00015993"/>
    <w:rsid w:val="000164B9"/>
    <w:rsid w:val="000166EB"/>
    <w:rsid w:val="00016DE5"/>
    <w:rsid w:val="00017200"/>
    <w:rsid w:val="0001783A"/>
    <w:rsid w:val="00021009"/>
    <w:rsid w:val="000218A1"/>
    <w:rsid w:val="000218F0"/>
    <w:rsid w:val="00021AEF"/>
    <w:rsid w:val="000223C6"/>
    <w:rsid w:val="000224C4"/>
    <w:rsid w:val="00023611"/>
    <w:rsid w:val="00023673"/>
    <w:rsid w:val="000238CF"/>
    <w:rsid w:val="00023BD4"/>
    <w:rsid w:val="00023F8A"/>
    <w:rsid w:val="00024B05"/>
    <w:rsid w:val="000250B6"/>
    <w:rsid w:val="00025250"/>
    <w:rsid w:val="0002628A"/>
    <w:rsid w:val="00026A91"/>
    <w:rsid w:val="0003012D"/>
    <w:rsid w:val="000316C1"/>
    <w:rsid w:val="00031F6A"/>
    <w:rsid w:val="00032DA0"/>
    <w:rsid w:val="000335E7"/>
    <w:rsid w:val="00034E74"/>
    <w:rsid w:val="00035187"/>
    <w:rsid w:val="00036FBD"/>
    <w:rsid w:val="00037502"/>
    <w:rsid w:val="00040C93"/>
    <w:rsid w:val="00041200"/>
    <w:rsid w:val="000412BB"/>
    <w:rsid w:val="00041B52"/>
    <w:rsid w:val="00041C48"/>
    <w:rsid w:val="00044251"/>
    <w:rsid w:val="000444A4"/>
    <w:rsid w:val="000454EC"/>
    <w:rsid w:val="000456B0"/>
    <w:rsid w:val="00047C96"/>
    <w:rsid w:val="00050112"/>
    <w:rsid w:val="0005044C"/>
    <w:rsid w:val="00051289"/>
    <w:rsid w:val="00051A16"/>
    <w:rsid w:val="00051B0B"/>
    <w:rsid w:val="00052667"/>
    <w:rsid w:val="00053177"/>
    <w:rsid w:val="00053E75"/>
    <w:rsid w:val="00054342"/>
    <w:rsid w:val="0005518A"/>
    <w:rsid w:val="00055853"/>
    <w:rsid w:val="00055F8B"/>
    <w:rsid w:val="00055FBD"/>
    <w:rsid w:val="0005635D"/>
    <w:rsid w:val="00056559"/>
    <w:rsid w:val="0005680B"/>
    <w:rsid w:val="000577D9"/>
    <w:rsid w:val="000600D0"/>
    <w:rsid w:val="0006128D"/>
    <w:rsid w:val="000613EC"/>
    <w:rsid w:val="00063916"/>
    <w:rsid w:val="000646BF"/>
    <w:rsid w:val="000649BC"/>
    <w:rsid w:val="00066587"/>
    <w:rsid w:val="00066A20"/>
    <w:rsid w:val="0006704D"/>
    <w:rsid w:val="000673B7"/>
    <w:rsid w:val="00071D78"/>
    <w:rsid w:val="00072058"/>
    <w:rsid w:val="00072215"/>
    <w:rsid w:val="000737F1"/>
    <w:rsid w:val="00075A92"/>
    <w:rsid w:val="00076DFE"/>
    <w:rsid w:val="00077889"/>
    <w:rsid w:val="000778A2"/>
    <w:rsid w:val="00077A0D"/>
    <w:rsid w:val="00080FA2"/>
    <w:rsid w:val="00081B5B"/>
    <w:rsid w:val="0008387F"/>
    <w:rsid w:val="00083D73"/>
    <w:rsid w:val="00084396"/>
    <w:rsid w:val="00085D36"/>
    <w:rsid w:val="00085DE8"/>
    <w:rsid w:val="000917B1"/>
    <w:rsid w:val="000917F9"/>
    <w:rsid w:val="00091A6F"/>
    <w:rsid w:val="00091F29"/>
    <w:rsid w:val="00092603"/>
    <w:rsid w:val="000948EB"/>
    <w:rsid w:val="00094E4D"/>
    <w:rsid w:val="00095517"/>
    <w:rsid w:val="00096F17"/>
    <w:rsid w:val="00097469"/>
    <w:rsid w:val="000977B9"/>
    <w:rsid w:val="00097CBB"/>
    <w:rsid w:val="000A2295"/>
    <w:rsid w:val="000A35A0"/>
    <w:rsid w:val="000A3663"/>
    <w:rsid w:val="000A409D"/>
    <w:rsid w:val="000A46D6"/>
    <w:rsid w:val="000A51EF"/>
    <w:rsid w:val="000A5EB6"/>
    <w:rsid w:val="000A6106"/>
    <w:rsid w:val="000A655F"/>
    <w:rsid w:val="000A6DFD"/>
    <w:rsid w:val="000A7707"/>
    <w:rsid w:val="000B1D82"/>
    <w:rsid w:val="000B219B"/>
    <w:rsid w:val="000B25E9"/>
    <w:rsid w:val="000B5156"/>
    <w:rsid w:val="000B5171"/>
    <w:rsid w:val="000B53BD"/>
    <w:rsid w:val="000B595E"/>
    <w:rsid w:val="000B59B3"/>
    <w:rsid w:val="000B624F"/>
    <w:rsid w:val="000B6CB1"/>
    <w:rsid w:val="000B6DD5"/>
    <w:rsid w:val="000B73FC"/>
    <w:rsid w:val="000B779B"/>
    <w:rsid w:val="000B7D29"/>
    <w:rsid w:val="000C0E8C"/>
    <w:rsid w:val="000C2CCE"/>
    <w:rsid w:val="000C32D8"/>
    <w:rsid w:val="000C3878"/>
    <w:rsid w:val="000C3B02"/>
    <w:rsid w:val="000C44D4"/>
    <w:rsid w:val="000C4BE9"/>
    <w:rsid w:val="000C505F"/>
    <w:rsid w:val="000C5AD3"/>
    <w:rsid w:val="000C5CCD"/>
    <w:rsid w:val="000C71D1"/>
    <w:rsid w:val="000D0088"/>
    <w:rsid w:val="000D03D1"/>
    <w:rsid w:val="000D066A"/>
    <w:rsid w:val="000D3459"/>
    <w:rsid w:val="000D3CC2"/>
    <w:rsid w:val="000D5132"/>
    <w:rsid w:val="000D55D5"/>
    <w:rsid w:val="000D5845"/>
    <w:rsid w:val="000D5A17"/>
    <w:rsid w:val="000D5C27"/>
    <w:rsid w:val="000D6F59"/>
    <w:rsid w:val="000D718A"/>
    <w:rsid w:val="000E0598"/>
    <w:rsid w:val="000E0702"/>
    <w:rsid w:val="000E08ED"/>
    <w:rsid w:val="000E2BF4"/>
    <w:rsid w:val="000E2F1D"/>
    <w:rsid w:val="000E380E"/>
    <w:rsid w:val="000E5722"/>
    <w:rsid w:val="000E6047"/>
    <w:rsid w:val="000E6EED"/>
    <w:rsid w:val="000F0094"/>
    <w:rsid w:val="000F261F"/>
    <w:rsid w:val="000F3571"/>
    <w:rsid w:val="000F364A"/>
    <w:rsid w:val="000F4119"/>
    <w:rsid w:val="000F4575"/>
    <w:rsid w:val="000F4E5E"/>
    <w:rsid w:val="000F6748"/>
    <w:rsid w:val="000F787A"/>
    <w:rsid w:val="00100D4D"/>
    <w:rsid w:val="00101E74"/>
    <w:rsid w:val="00102247"/>
    <w:rsid w:val="0010266B"/>
    <w:rsid w:val="00103116"/>
    <w:rsid w:val="0010321E"/>
    <w:rsid w:val="001042E0"/>
    <w:rsid w:val="00105679"/>
    <w:rsid w:val="00105BA4"/>
    <w:rsid w:val="00105BB0"/>
    <w:rsid w:val="00105EFB"/>
    <w:rsid w:val="0010611A"/>
    <w:rsid w:val="00106B41"/>
    <w:rsid w:val="0011012F"/>
    <w:rsid w:val="00110A8F"/>
    <w:rsid w:val="00110CB2"/>
    <w:rsid w:val="00111777"/>
    <w:rsid w:val="00111FE5"/>
    <w:rsid w:val="00112AF4"/>
    <w:rsid w:val="00112BA7"/>
    <w:rsid w:val="00112D2B"/>
    <w:rsid w:val="0011305E"/>
    <w:rsid w:val="001133DC"/>
    <w:rsid w:val="00115C42"/>
    <w:rsid w:val="00115E1D"/>
    <w:rsid w:val="00117283"/>
    <w:rsid w:val="00117E69"/>
    <w:rsid w:val="00120290"/>
    <w:rsid w:val="00121BC7"/>
    <w:rsid w:val="001221EF"/>
    <w:rsid w:val="0012398E"/>
    <w:rsid w:val="001268E1"/>
    <w:rsid w:val="00126E58"/>
    <w:rsid w:val="00127B4E"/>
    <w:rsid w:val="001307BB"/>
    <w:rsid w:val="00130943"/>
    <w:rsid w:val="00131724"/>
    <w:rsid w:val="00134307"/>
    <w:rsid w:val="0013459E"/>
    <w:rsid w:val="00134FC3"/>
    <w:rsid w:val="001353F7"/>
    <w:rsid w:val="0013589D"/>
    <w:rsid w:val="00135B55"/>
    <w:rsid w:val="00136775"/>
    <w:rsid w:val="00136ABF"/>
    <w:rsid w:val="001407DF"/>
    <w:rsid w:val="00140CF5"/>
    <w:rsid w:val="00140D29"/>
    <w:rsid w:val="001415D2"/>
    <w:rsid w:val="0014166B"/>
    <w:rsid w:val="00141F90"/>
    <w:rsid w:val="00142117"/>
    <w:rsid w:val="00143C2E"/>
    <w:rsid w:val="0014462E"/>
    <w:rsid w:val="00144D5F"/>
    <w:rsid w:val="00145DD5"/>
    <w:rsid w:val="001460DA"/>
    <w:rsid w:val="0014773B"/>
    <w:rsid w:val="00147F45"/>
    <w:rsid w:val="001500B9"/>
    <w:rsid w:val="00151098"/>
    <w:rsid w:val="001514CB"/>
    <w:rsid w:val="00151577"/>
    <w:rsid w:val="001518AE"/>
    <w:rsid w:val="00152C54"/>
    <w:rsid w:val="001541E7"/>
    <w:rsid w:val="0015549B"/>
    <w:rsid w:val="00156777"/>
    <w:rsid w:val="00157459"/>
    <w:rsid w:val="00161427"/>
    <w:rsid w:val="001627DC"/>
    <w:rsid w:val="0016372D"/>
    <w:rsid w:val="0016580F"/>
    <w:rsid w:val="001661EE"/>
    <w:rsid w:val="0016663C"/>
    <w:rsid w:val="00166839"/>
    <w:rsid w:val="00166A3A"/>
    <w:rsid w:val="00166F4A"/>
    <w:rsid w:val="001675B1"/>
    <w:rsid w:val="00167A0A"/>
    <w:rsid w:val="00171095"/>
    <w:rsid w:val="00171C26"/>
    <w:rsid w:val="001721B9"/>
    <w:rsid w:val="001721C8"/>
    <w:rsid w:val="00172541"/>
    <w:rsid w:val="0017255A"/>
    <w:rsid w:val="00172776"/>
    <w:rsid w:val="00172A1D"/>
    <w:rsid w:val="00173146"/>
    <w:rsid w:val="001744E7"/>
    <w:rsid w:val="00174573"/>
    <w:rsid w:val="001762E3"/>
    <w:rsid w:val="00176519"/>
    <w:rsid w:val="00176905"/>
    <w:rsid w:val="00176F5E"/>
    <w:rsid w:val="001770B9"/>
    <w:rsid w:val="00177660"/>
    <w:rsid w:val="0017773D"/>
    <w:rsid w:val="00177793"/>
    <w:rsid w:val="001779B9"/>
    <w:rsid w:val="00177BF2"/>
    <w:rsid w:val="00180260"/>
    <w:rsid w:val="001805A4"/>
    <w:rsid w:val="00180A7D"/>
    <w:rsid w:val="00180FB6"/>
    <w:rsid w:val="001829F3"/>
    <w:rsid w:val="00182E7A"/>
    <w:rsid w:val="00185EF3"/>
    <w:rsid w:val="001871BF"/>
    <w:rsid w:val="0018764C"/>
    <w:rsid w:val="00187CA2"/>
    <w:rsid w:val="00191572"/>
    <w:rsid w:val="00192490"/>
    <w:rsid w:val="001926BA"/>
    <w:rsid w:val="00193759"/>
    <w:rsid w:val="00193DF7"/>
    <w:rsid w:val="0019434E"/>
    <w:rsid w:val="00194FE5"/>
    <w:rsid w:val="0019552F"/>
    <w:rsid w:val="00196480"/>
    <w:rsid w:val="00196CC9"/>
    <w:rsid w:val="00196CE3"/>
    <w:rsid w:val="001A0138"/>
    <w:rsid w:val="001A1F0F"/>
    <w:rsid w:val="001A2013"/>
    <w:rsid w:val="001A3E8D"/>
    <w:rsid w:val="001A40F9"/>
    <w:rsid w:val="001A44F8"/>
    <w:rsid w:val="001A4987"/>
    <w:rsid w:val="001A5374"/>
    <w:rsid w:val="001A7BB0"/>
    <w:rsid w:val="001A7C5A"/>
    <w:rsid w:val="001B239E"/>
    <w:rsid w:val="001B2C2E"/>
    <w:rsid w:val="001B2D16"/>
    <w:rsid w:val="001B2EA2"/>
    <w:rsid w:val="001B32ED"/>
    <w:rsid w:val="001B424B"/>
    <w:rsid w:val="001B4316"/>
    <w:rsid w:val="001B4415"/>
    <w:rsid w:val="001B444C"/>
    <w:rsid w:val="001B4F06"/>
    <w:rsid w:val="001B634A"/>
    <w:rsid w:val="001B67D9"/>
    <w:rsid w:val="001B7894"/>
    <w:rsid w:val="001C140B"/>
    <w:rsid w:val="001C1866"/>
    <w:rsid w:val="001C21D3"/>
    <w:rsid w:val="001C4561"/>
    <w:rsid w:val="001C4EC9"/>
    <w:rsid w:val="001C5DD1"/>
    <w:rsid w:val="001C6E8B"/>
    <w:rsid w:val="001C74A7"/>
    <w:rsid w:val="001C7738"/>
    <w:rsid w:val="001D1453"/>
    <w:rsid w:val="001D187A"/>
    <w:rsid w:val="001D2DA6"/>
    <w:rsid w:val="001D2F41"/>
    <w:rsid w:val="001D3647"/>
    <w:rsid w:val="001D3779"/>
    <w:rsid w:val="001D3E80"/>
    <w:rsid w:val="001D6644"/>
    <w:rsid w:val="001E018D"/>
    <w:rsid w:val="001E0D92"/>
    <w:rsid w:val="001E0E74"/>
    <w:rsid w:val="001E1358"/>
    <w:rsid w:val="001E17F4"/>
    <w:rsid w:val="001E2CC7"/>
    <w:rsid w:val="001E316C"/>
    <w:rsid w:val="001E3713"/>
    <w:rsid w:val="001E3E4F"/>
    <w:rsid w:val="001E49E2"/>
    <w:rsid w:val="001E4E01"/>
    <w:rsid w:val="001E4EE1"/>
    <w:rsid w:val="001E5FC1"/>
    <w:rsid w:val="001E62EB"/>
    <w:rsid w:val="001E66AA"/>
    <w:rsid w:val="001E6D27"/>
    <w:rsid w:val="001E7306"/>
    <w:rsid w:val="001F082C"/>
    <w:rsid w:val="001F17D9"/>
    <w:rsid w:val="001F1EAC"/>
    <w:rsid w:val="001F2226"/>
    <w:rsid w:val="001F24E8"/>
    <w:rsid w:val="001F28BF"/>
    <w:rsid w:val="001F3A9C"/>
    <w:rsid w:val="001F427D"/>
    <w:rsid w:val="001F4A19"/>
    <w:rsid w:val="001F5D31"/>
    <w:rsid w:val="001F5D7D"/>
    <w:rsid w:val="001F5DEE"/>
    <w:rsid w:val="001F692C"/>
    <w:rsid w:val="001F6DDD"/>
    <w:rsid w:val="001F78A3"/>
    <w:rsid w:val="001F7B42"/>
    <w:rsid w:val="001F7BE1"/>
    <w:rsid w:val="002013A8"/>
    <w:rsid w:val="00201E62"/>
    <w:rsid w:val="0020232E"/>
    <w:rsid w:val="00202513"/>
    <w:rsid w:val="002027F5"/>
    <w:rsid w:val="002028F1"/>
    <w:rsid w:val="00203A02"/>
    <w:rsid w:val="00203F7F"/>
    <w:rsid w:val="002044CF"/>
    <w:rsid w:val="00204D4A"/>
    <w:rsid w:val="002056AA"/>
    <w:rsid w:val="00205C60"/>
    <w:rsid w:val="0021014E"/>
    <w:rsid w:val="0021072E"/>
    <w:rsid w:val="002108EB"/>
    <w:rsid w:val="00210AD1"/>
    <w:rsid w:val="002111D0"/>
    <w:rsid w:val="00211316"/>
    <w:rsid w:val="00211C23"/>
    <w:rsid w:val="00211DC0"/>
    <w:rsid w:val="0021259F"/>
    <w:rsid w:val="00212F21"/>
    <w:rsid w:val="002132AB"/>
    <w:rsid w:val="0021373E"/>
    <w:rsid w:val="00213C46"/>
    <w:rsid w:val="00213D49"/>
    <w:rsid w:val="002148DE"/>
    <w:rsid w:val="00214D08"/>
    <w:rsid w:val="002157E1"/>
    <w:rsid w:val="00216789"/>
    <w:rsid w:val="00216B47"/>
    <w:rsid w:val="002178C3"/>
    <w:rsid w:val="00220430"/>
    <w:rsid w:val="002215BA"/>
    <w:rsid w:val="002217E1"/>
    <w:rsid w:val="0022189D"/>
    <w:rsid w:val="00221929"/>
    <w:rsid w:val="00221BAF"/>
    <w:rsid w:val="002231DA"/>
    <w:rsid w:val="002236CB"/>
    <w:rsid w:val="0022375A"/>
    <w:rsid w:val="002240E1"/>
    <w:rsid w:val="002255AB"/>
    <w:rsid w:val="00225FE2"/>
    <w:rsid w:val="00226764"/>
    <w:rsid w:val="0022743A"/>
    <w:rsid w:val="00227646"/>
    <w:rsid w:val="002302E1"/>
    <w:rsid w:val="0023079B"/>
    <w:rsid w:val="00232530"/>
    <w:rsid w:val="0023266A"/>
    <w:rsid w:val="0023285E"/>
    <w:rsid w:val="00233B7E"/>
    <w:rsid w:val="00233E4A"/>
    <w:rsid w:val="00233E9F"/>
    <w:rsid w:val="00233F8A"/>
    <w:rsid w:val="002361DC"/>
    <w:rsid w:val="00236256"/>
    <w:rsid w:val="002367B4"/>
    <w:rsid w:val="00236C78"/>
    <w:rsid w:val="002371EA"/>
    <w:rsid w:val="002377F8"/>
    <w:rsid w:val="00237892"/>
    <w:rsid w:val="00240F7E"/>
    <w:rsid w:val="00241F68"/>
    <w:rsid w:val="00242678"/>
    <w:rsid w:val="00242DA4"/>
    <w:rsid w:val="002447F0"/>
    <w:rsid w:val="00244C4B"/>
    <w:rsid w:val="00244F1D"/>
    <w:rsid w:val="00245224"/>
    <w:rsid w:val="002455F9"/>
    <w:rsid w:val="002459DC"/>
    <w:rsid w:val="00245A7D"/>
    <w:rsid w:val="00247369"/>
    <w:rsid w:val="002474EF"/>
    <w:rsid w:val="002478A7"/>
    <w:rsid w:val="00247D26"/>
    <w:rsid w:val="0025007E"/>
    <w:rsid w:val="00250321"/>
    <w:rsid w:val="00250F29"/>
    <w:rsid w:val="00251545"/>
    <w:rsid w:val="002515BF"/>
    <w:rsid w:val="002516EF"/>
    <w:rsid w:val="002532D7"/>
    <w:rsid w:val="002545EB"/>
    <w:rsid w:val="00255A8A"/>
    <w:rsid w:val="00257A7C"/>
    <w:rsid w:val="0026066A"/>
    <w:rsid w:val="00260701"/>
    <w:rsid w:val="00260BCD"/>
    <w:rsid w:val="00260E89"/>
    <w:rsid w:val="00262004"/>
    <w:rsid w:val="00262DCF"/>
    <w:rsid w:val="0026332B"/>
    <w:rsid w:val="002636A0"/>
    <w:rsid w:val="002636D0"/>
    <w:rsid w:val="002636D9"/>
    <w:rsid w:val="002639B1"/>
    <w:rsid w:val="00263B6F"/>
    <w:rsid w:val="00263F6C"/>
    <w:rsid w:val="0026400F"/>
    <w:rsid w:val="002641E2"/>
    <w:rsid w:val="002644BF"/>
    <w:rsid w:val="002646A6"/>
    <w:rsid w:val="002647AB"/>
    <w:rsid w:val="00270599"/>
    <w:rsid w:val="002705AC"/>
    <w:rsid w:val="00270689"/>
    <w:rsid w:val="002711A8"/>
    <w:rsid w:val="00272728"/>
    <w:rsid w:val="00272F21"/>
    <w:rsid w:val="00273425"/>
    <w:rsid w:val="00273C29"/>
    <w:rsid w:val="00274175"/>
    <w:rsid w:val="002741C2"/>
    <w:rsid w:val="002746A8"/>
    <w:rsid w:val="00276261"/>
    <w:rsid w:val="00276ABD"/>
    <w:rsid w:val="00276CAF"/>
    <w:rsid w:val="00277C58"/>
    <w:rsid w:val="002813FE"/>
    <w:rsid w:val="0028218C"/>
    <w:rsid w:val="00282B6E"/>
    <w:rsid w:val="00283CCE"/>
    <w:rsid w:val="002848B5"/>
    <w:rsid w:val="00284AFB"/>
    <w:rsid w:val="00285392"/>
    <w:rsid w:val="002856F4"/>
    <w:rsid w:val="0028594D"/>
    <w:rsid w:val="002869BB"/>
    <w:rsid w:val="00287500"/>
    <w:rsid w:val="00287831"/>
    <w:rsid w:val="00287E6A"/>
    <w:rsid w:val="00290AB0"/>
    <w:rsid w:val="00290C57"/>
    <w:rsid w:val="00291059"/>
    <w:rsid w:val="00292278"/>
    <w:rsid w:val="00292ED5"/>
    <w:rsid w:val="0029481C"/>
    <w:rsid w:val="00294E63"/>
    <w:rsid w:val="002950AA"/>
    <w:rsid w:val="00295CB6"/>
    <w:rsid w:val="00295CF7"/>
    <w:rsid w:val="00295DC2"/>
    <w:rsid w:val="002962AE"/>
    <w:rsid w:val="0029653C"/>
    <w:rsid w:val="0029697F"/>
    <w:rsid w:val="00296B14"/>
    <w:rsid w:val="00296CC7"/>
    <w:rsid w:val="00297252"/>
    <w:rsid w:val="00297379"/>
    <w:rsid w:val="00297829"/>
    <w:rsid w:val="00297B91"/>
    <w:rsid w:val="002A0511"/>
    <w:rsid w:val="002A0A4B"/>
    <w:rsid w:val="002A0BC1"/>
    <w:rsid w:val="002A12FC"/>
    <w:rsid w:val="002A14CD"/>
    <w:rsid w:val="002A1960"/>
    <w:rsid w:val="002A2431"/>
    <w:rsid w:val="002A4352"/>
    <w:rsid w:val="002A5091"/>
    <w:rsid w:val="002A54A1"/>
    <w:rsid w:val="002A5505"/>
    <w:rsid w:val="002A5F2D"/>
    <w:rsid w:val="002A604B"/>
    <w:rsid w:val="002A66C3"/>
    <w:rsid w:val="002A6F97"/>
    <w:rsid w:val="002A7568"/>
    <w:rsid w:val="002A7702"/>
    <w:rsid w:val="002B0FBE"/>
    <w:rsid w:val="002B138B"/>
    <w:rsid w:val="002B18A7"/>
    <w:rsid w:val="002B19D1"/>
    <w:rsid w:val="002B22F6"/>
    <w:rsid w:val="002B2B12"/>
    <w:rsid w:val="002B306D"/>
    <w:rsid w:val="002B3F5E"/>
    <w:rsid w:val="002B4D92"/>
    <w:rsid w:val="002B5188"/>
    <w:rsid w:val="002B54A8"/>
    <w:rsid w:val="002B557E"/>
    <w:rsid w:val="002B5CF7"/>
    <w:rsid w:val="002B62E9"/>
    <w:rsid w:val="002B6A99"/>
    <w:rsid w:val="002C0059"/>
    <w:rsid w:val="002C0F6B"/>
    <w:rsid w:val="002C1E06"/>
    <w:rsid w:val="002C296B"/>
    <w:rsid w:val="002C2F04"/>
    <w:rsid w:val="002C3AFC"/>
    <w:rsid w:val="002C3E5F"/>
    <w:rsid w:val="002C54B1"/>
    <w:rsid w:val="002C59FB"/>
    <w:rsid w:val="002C7A79"/>
    <w:rsid w:val="002C7B09"/>
    <w:rsid w:val="002D0077"/>
    <w:rsid w:val="002D04F2"/>
    <w:rsid w:val="002D0BED"/>
    <w:rsid w:val="002D0C73"/>
    <w:rsid w:val="002D1249"/>
    <w:rsid w:val="002D12B1"/>
    <w:rsid w:val="002D1F20"/>
    <w:rsid w:val="002D2486"/>
    <w:rsid w:val="002D2E17"/>
    <w:rsid w:val="002D3090"/>
    <w:rsid w:val="002D33C1"/>
    <w:rsid w:val="002D3EF4"/>
    <w:rsid w:val="002D459A"/>
    <w:rsid w:val="002D4C04"/>
    <w:rsid w:val="002D5757"/>
    <w:rsid w:val="002E0273"/>
    <w:rsid w:val="002E0436"/>
    <w:rsid w:val="002E07D6"/>
    <w:rsid w:val="002E101E"/>
    <w:rsid w:val="002E2D02"/>
    <w:rsid w:val="002E2E91"/>
    <w:rsid w:val="002E35E8"/>
    <w:rsid w:val="002E371A"/>
    <w:rsid w:val="002E468E"/>
    <w:rsid w:val="002E5240"/>
    <w:rsid w:val="002E5A2E"/>
    <w:rsid w:val="002E5AC0"/>
    <w:rsid w:val="002E78E1"/>
    <w:rsid w:val="002E793A"/>
    <w:rsid w:val="002E7DEA"/>
    <w:rsid w:val="002F1000"/>
    <w:rsid w:val="002F1B2B"/>
    <w:rsid w:val="002F28B9"/>
    <w:rsid w:val="002F2D28"/>
    <w:rsid w:val="002F429C"/>
    <w:rsid w:val="002F49D3"/>
    <w:rsid w:val="002F529C"/>
    <w:rsid w:val="002F554D"/>
    <w:rsid w:val="002F613F"/>
    <w:rsid w:val="002F6A09"/>
    <w:rsid w:val="002F6D0F"/>
    <w:rsid w:val="00300352"/>
    <w:rsid w:val="00300540"/>
    <w:rsid w:val="003005A6"/>
    <w:rsid w:val="0030071A"/>
    <w:rsid w:val="00302AF2"/>
    <w:rsid w:val="003036C1"/>
    <w:rsid w:val="0030381D"/>
    <w:rsid w:val="0030507F"/>
    <w:rsid w:val="00305AAD"/>
    <w:rsid w:val="00305DB6"/>
    <w:rsid w:val="00306F9F"/>
    <w:rsid w:val="003078F1"/>
    <w:rsid w:val="00310B3E"/>
    <w:rsid w:val="0031354F"/>
    <w:rsid w:val="00313B73"/>
    <w:rsid w:val="00313FE6"/>
    <w:rsid w:val="00314B43"/>
    <w:rsid w:val="003151F1"/>
    <w:rsid w:val="00316C2D"/>
    <w:rsid w:val="00317594"/>
    <w:rsid w:val="003207D1"/>
    <w:rsid w:val="003208F0"/>
    <w:rsid w:val="003210EE"/>
    <w:rsid w:val="00321F8B"/>
    <w:rsid w:val="00321FD3"/>
    <w:rsid w:val="0032282A"/>
    <w:rsid w:val="00323689"/>
    <w:rsid w:val="00323E5F"/>
    <w:rsid w:val="00324000"/>
    <w:rsid w:val="0032420F"/>
    <w:rsid w:val="00324234"/>
    <w:rsid w:val="0032469D"/>
    <w:rsid w:val="00326F37"/>
    <w:rsid w:val="00327CAD"/>
    <w:rsid w:val="00327FB4"/>
    <w:rsid w:val="0033036C"/>
    <w:rsid w:val="00330386"/>
    <w:rsid w:val="0033085C"/>
    <w:rsid w:val="00330ADE"/>
    <w:rsid w:val="00331A1C"/>
    <w:rsid w:val="0033238E"/>
    <w:rsid w:val="003334BE"/>
    <w:rsid w:val="003339FF"/>
    <w:rsid w:val="0033416C"/>
    <w:rsid w:val="003351C4"/>
    <w:rsid w:val="00335CFB"/>
    <w:rsid w:val="00336750"/>
    <w:rsid w:val="00336792"/>
    <w:rsid w:val="00336D31"/>
    <w:rsid w:val="00337C23"/>
    <w:rsid w:val="00337E22"/>
    <w:rsid w:val="00337ECC"/>
    <w:rsid w:val="003401B9"/>
    <w:rsid w:val="00341C56"/>
    <w:rsid w:val="00341DFA"/>
    <w:rsid w:val="00341E06"/>
    <w:rsid w:val="003436DE"/>
    <w:rsid w:val="00343A85"/>
    <w:rsid w:val="00343ABF"/>
    <w:rsid w:val="00343DCC"/>
    <w:rsid w:val="003445E9"/>
    <w:rsid w:val="00345D52"/>
    <w:rsid w:val="00347220"/>
    <w:rsid w:val="003505CB"/>
    <w:rsid w:val="00351094"/>
    <w:rsid w:val="00351CE0"/>
    <w:rsid w:val="00352056"/>
    <w:rsid w:val="003525F2"/>
    <w:rsid w:val="00352854"/>
    <w:rsid w:val="00352F9B"/>
    <w:rsid w:val="00352F9C"/>
    <w:rsid w:val="0035323E"/>
    <w:rsid w:val="003532B0"/>
    <w:rsid w:val="0035376C"/>
    <w:rsid w:val="00353C31"/>
    <w:rsid w:val="00354EE1"/>
    <w:rsid w:val="00355121"/>
    <w:rsid w:val="00356313"/>
    <w:rsid w:val="0035642A"/>
    <w:rsid w:val="00356881"/>
    <w:rsid w:val="00356E8C"/>
    <w:rsid w:val="00357ACC"/>
    <w:rsid w:val="00357D58"/>
    <w:rsid w:val="003618D6"/>
    <w:rsid w:val="00362E57"/>
    <w:rsid w:val="003631F0"/>
    <w:rsid w:val="00363FF4"/>
    <w:rsid w:val="00364CEB"/>
    <w:rsid w:val="00366E20"/>
    <w:rsid w:val="003671CE"/>
    <w:rsid w:val="003700B8"/>
    <w:rsid w:val="00370BC0"/>
    <w:rsid w:val="00370C6C"/>
    <w:rsid w:val="00371C1F"/>
    <w:rsid w:val="00371F09"/>
    <w:rsid w:val="00373AC3"/>
    <w:rsid w:val="0037482E"/>
    <w:rsid w:val="00375C38"/>
    <w:rsid w:val="00375F5D"/>
    <w:rsid w:val="0037665C"/>
    <w:rsid w:val="0037681A"/>
    <w:rsid w:val="003768E2"/>
    <w:rsid w:val="00376C30"/>
    <w:rsid w:val="003776D5"/>
    <w:rsid w:val="003800FF"/>
    <w:rsid w:val="0038010C"/>
    <w:rsid w:val="003801EF"/>
    <w:rsid w:val="00380788"/>
    <w:rsid w:val="003807D7"/>
    <w:rsid w:val="00381606"/>
    <w:rsid w:val="00381646"/>
    <w:rsid w:val="00381C60"/>
    <w:rsid w:val="00381D7D"/>
    <w:rsid w:val="00382D78"/>
    <w:rsid w:val="0038321D"/>
    <w:rsid w:val="0038399A"/>
    <w:rsid w:val="0038460C"/>
    <w:rsid w:val="00385467"/>
    <w:rsid w:val="00385897"/>
    <w:rsid w:val="00387265"/>
    <w:rsid w:val="00387EBA"/>
    <w:rsid w:val="00392922"/>
    <w:rsid w:val="00392B2F"/>
    <w:rsid w:val="003930C9"/>
    <w:rsid w:val="0039364E"/>
    <w:rsid w:val="00393945"/>
    <w:rsid w:val="00394CD6"/>
    <w:rsid w:val="0039511A"/>
    <w:rsid w:val="00395535"/>
    <w:rsid w:val="003957C7"/>
    <w:rsid w:val="00396348"/>
    <w:rsid w:val="003968F7"/>
    <w:rsid w:val="00396D21"/>
    <w:rsid w:val="00397BF2"/>
    <w:rsid w:val="003A0C8A"/>
    <w:rsid w:val="003A10FC"/>
    <w:rsid w:val="003A1499"/>
    <w:rsid w:val="003A1864"/>
    <w:rsid w:val="003A3DEF"/>
    <w:rsid w:val="003A4B55"/>
    <w:rsid w:val="003A6784"/>
    <w:rsid w:val="003A6795"/>
    <w:rsid w:val="003A7E18"/>
    <w:rsid w:val="003B04B2"/>
    <w:rsid w:val="003B0AC5"/>
    <w:rsid w:val="003B1B0E"/>
    <w:rsid w:val="003B20FA"/>
    <w:rsid w:val="003B26A8"/>
    <w:rsid w:val="003B2AA9"/>
    <w:rsid w:val="003B2C96"/>
    <w:rsid w:val="003B30A8"/>
    <w:rsid w:val="003B5775"/>
    <w:rsid w:val="003B746B"/>
    <w:rsid w:val="003B74E9"/>
    <w:rsid w:val="003B78D5"/>
    <w:rsid w:val="003C0DF7"/>
    <w:rsid w:val="003C1DAF"/>
    <w:rsid w:val="003C1E68"/>
    <w:rsid w:val="003C24AE"/>
    <w:rsid w:val="003C33FB"/>
    <w:rsid w:val="003C39A4"/>
    <w:rsid w:val="003C39C0"/>
    <w:rsid w:val="003C3B63"/>
    <w:rsid w:val="003C7B48"/>
    <w:rsid w:val="003C7E72"/>
    <w:rsid w:val="003D0931"/>
    <w:rsid w:val="003D0E4F"/>
    <w:rsid w:val="003D1439"/>
    <w:rsid w:val="003D1742"/>
    <w:rsid w:val="003D2DFA"/>
    <w:rsid w:val="003D4607"/>
    <w:rsid w:val="003D46CD"/>
    <w:rsid w:val="003D61E0"/>
    <w:rsid w:val="003D68EB"/>
    <w:rsid w:val="003D6DA5"/>
    <w:rsid w:val="003D7A99"/>
    <w:rsid w:val="003D7CCD"/>
    <w:rsid w:val="003E0007"/>
    <w:rsid w:val="003E1BED"/>
    <w:rsid w:val="003E1F6A"/>
    <w:rsid w:val="003E271C"/>
    <w:rsid w:val="003E3806"/>
    <w:rsid w:val="003E380A"/>
    <w:rsid w:val="003E4219"/>
    <w:rsid w:val="003E4FA7"/>
    <w:rsid w:val="003E6366"/>
    <w:rsid w:val="003E689E"/>
    <w:rsid w:val="003E7755"/>
    <w:rsid w:val="003E7B30"/>
    <w:rsid w:val="003F03B6"/>
    <w:rsid w:val="003F0587"/>
    <w:rsid w:val="003F06B1"/>
    <w:rsid w:val="003F1ADF"/>
    <w:rsid w:val="003F20FB"/>
    <w:rsid w:val="003F30CE"/>
    <w:rsid w:val="003F49B6"/>
    <w:rsid w:val="003F4CF8"/>
    <w:rsid w:val="003F529B"/>
    <w:rsid w:val="003F68EF"/>
    <w:rsid w:val="003F7987"/>
    <w:rsid w:val="003F7E9E"/>
    <w:rsid w:val="0040349A"/>
    <w:rsid w:val="004034B3"/>
    <w:rsid w:val="00404113"/>
    <w:rsid w:val="00404639"/>
    <w:rsid w:val="0040469E"/>
    <w:rsid w:val="00404E1D"/>
    <w:rsid w:val="00405574"/>
    <w:rsid w:val="00405B7E"/>
    <w:rsid w:val="00406E83"/>
    <w:rsid w:val="004079AB"/>
    <w:rsid w:val="00407D33"/>
    <w:rsid w:val="00410339"/>
    <w:rsid w:val="0041053A"/>
    <w:rsid w:val="0041134E"/>
    <w:rsid w:val="004123C1"/>
    <w:rsid w:val="00412F23"/>
    <w:rsid w:val="0041302A"/>
    <w:rsid w:val="0041378E"/>
    <w:rsid w:val="00413AD7"/>
    <w:rsid w:val="00414AC4"/>
    <w:rsid w:val="00414CF4"/>
    <w:rsid w:val="0041549F"/>
    <w:rsid w:val="00415800"/>
    <w:rsid w:val="00415DC3"/>
    <w:rsid w:val="0041664D"/>
    <w:rsid w:val="00416CB3"/>
    <w:rsid w:val="00416EFA"/>
    <w:rsid w:val="0041748D"/>
    <w:rsid w:val="00420F3B"/>
    <w:rsid w:val="004215F1"/>
    <w:rsid w:val="00422D3E"/>
    <w:rsid w:val="00423F79"/>
    <w:rsid w:val="004248D2"/>
    <w:rsid w:val="004248EA"/>
    <w:rsid w:val="00425030"/>
    <w:rsid w:val="00426407"/>
    <w:rsid w:val="00427129"/>
    <w:rsid w:val="004273E4"/>
    <w:rsid w:val="004279FB"/>
    <w:rsid w:val="00427FBE"/>
    <w:rsid w:val="0043062C"/>
    <w:rsid w:val="00432576"/>
    <w:rsid w:val="00432B6B"/>
    <w:rsid w:val="00432ED3"/>
    <w:rsid w:val="00435132"/>
    <w:rsid w:val="00435ACD"/>
    <w:rsid w:val="00435C45"/>
    <w:rsid w:val="00435EEC"/>
    <w:rsid w:val="004361F1"/>
    <w:rsid w:val="00437501"/>
    <w:rsid w:val="00440050"/>
    <w:rsid w:val="00444CF4"/>
    <w:rsid w:val="00446E4F"/>
    <w:rsid w:val="00447D47"/>
    <w:rsid w:val="00450293"/>
    <w:rsid w:val="004506E6"/>
    <w:rsid w:val="0045070E"/>
    <w:rsid w:val="004508B1"/>
    <w:rsid w:val="00451461"/>
    <w:rsid w:val="00451991"/>
    <w:rsid w:val="00452EB4"/>
    <w:rsid w:val="00455B16"/>
    <w:rsid w:val="00456791"/>
    <w:rsid w:val="00456885"/>
    <w:rsid w:val="00457616"/>
    <w:rsid w:val="00457A0F"/>
    <w:rsid w:val="0046063C"/>
    <w:rsid w:val="0046130D"/>
    <w:rsid w:val="004613D9"/>
    <w:rsid w:val="0046184B"/>
    <w:rsid w:val="004619D0"/>
    <w:rsid w:val="00462498"/>
    <w:rsid w:val="0046345F"/>
    <w:rsid w:val="00464181"/>
    <w:rsid w:val="0046571E"/>
    <w:rsid w:val="0046620E"/>
    <w:rsid w:val="00467030"/>
    <w:rsid w:val="004678AB"/>
    <w:rsid w:val="00467C7B"/>
    <w:rsid w:val="00467E36"/>
    <w:rsid w:val="00470CA0"/>
    <w:rsid w:val="00470E42"/>
    <w:rsid w:val="004719A4"/>
    <w:rsid w:val="00471BF9"/>
    <w:rsid w:val="00471EF6"/>
    <w:rsid w:val="00471F2D"/>
    <w:rsid w:val="004725EF"/>
    <w:rsid w:val="00472658"/>
    <w:rsid w:val="0047278F"/>
    <w:rsid w:val="00472966"/>
    <w:rsid w:val="00472DA1"/>
    <w:rsid w:val="00472DB4"/>
    <w:rsid w:val="004732FA"/>
    <w:rsid w:val="00473912"/>
    <w:rsid w:val="00473BEB"/>
    <w:rsid w:val="00475EA7"/>
    <w:rsid w:val="00475FA3"/>
    <w:rsid w:val="004766EB"/>
    <w:rsid w:val="004774A1"/>
    <w:rsid w:val="00480204"/>
    <w:rsid w:val="00480592"/>
    <w:rsid w:val="004806CB"/>
    <w:rsid w:val="00480767"/>
    <w:rsid w:val="0048110C"/>
    <w:rsid w:val="00482227"/>
    <w:rsid w:val="00482C32"/>
    <w:rsid w:val="00483031"/>
    <w:rsid w:val="0048519A"/>
    <w:rsid w:val="004856B1"/>
    <w:rsid w:val="00486798"/>
    <w:rsid w:val="00486AA3"/>
    <w:rsid w:val="00487316"/>
    <w:rsid w:val="004873D9"/>
    <w:rsid w:val="00487559"/>
    <w:rsid w:val="00487634"/>
    <w:rsid w:val="00487F6C"/>
    <w:rsid w:val="0049064A"/>
    <w:rsid w:val="00491883"/>
    <w:rsid w:val="00491C89"/>
    <w:rsid w:val="00491D8E"/>
    <w:rsid w:val="00491E2D"/>
    <w:rsid w:val="004926A0"/>
    <w:rsid w:val="004936A5"/>
    <w:rsid w:val="00493A6E"/>
    <w:rsid w:val="00493F19"/>
    <w:rsid w:val="00494116"/>
    <w:rsid w:val="00494173"/>
    <w:rsid w:val="0049524F"/>
    <w:rsid w:val="004962B9"/>
    <w:rsid w:val="004967A8"/>
    <w:rsid w:val="00496D95"/>
    <w:rsid w:val="004970F1"/>
    <w:rsid w:val="004971B6"/>
    <w:rsid w:val="00497C8D"/>
    <w:rsid w:val="004A06CD"/>
    <w:rsid w:val="004A115B"/>
    <w:rsid w:val="004A179F"/>
    <w:rsid w:val="004A17F2"/>
    <w:rsid w:val="004A1AE3"/>
    <w:rsid w:val="004A1E60"/>
    <w:rsid w:val="004A1F6B"/>
    <w:rsid w:val="004A3033"/>
    <w:rsid w:val="004A3D4D"/>
    <w:rsid w:val="004A4449"/>
    <w:rsid w:val="004A5FA4"/>
    <w:rsid w:val="004A68BC"/>
    <w:rsid w:val="004B033D"/>
    <w:rsid w:val="004B0774"/>
    <w:rsid w:val="004B124B"/>
    <w:rsid w:val="004B178D"/>
    <w:rsid w:val="004B2304"/>
    <w:rsid w:val="004B24DF"/>
    <w:rsid w:val="004B258C"/>
    <w:rsid w:val="004B3598"/>
    <w:rsid w:val="004B554D"/>
    <w:rsid w:val="004B5CAD"/>
    <w:rsid w:val="004B5D0F"/>
    <w:rsid w:val="004B7A73"/>
    <w:rsid w:val="004C1E65"/>
    <w:rsid w:val="004C2144"/>
    <w:rsid w:val="004C266E"/>
    <w:rsid w:val="004C28F9"/>
    <w:rsid w:val="004C387B"/>
    <w:rsid w:val="004C5791"/>
    <w:rsid w:val="004C5C25"/>
    <w:rsid w:val="004C62DF"/>
    <w:rsid w:val="004C640E"/>
    <w:rsid w:val="004C7740"/>
    <w:rsid w:val="004D0A64"/>
    <w:rsid w:val="004D133A"/>
    <w:rsid w:val="004D1F30"/>
    <w:rsid w:val="004D29AA"/>
    <w:rsid w:val="004D354A"/>
    <w:rsid w:val="004D3C49"/>
    <w:rsid w:val="004D484E"/>
    <w:rsid w:val="004D4A3B"/>
    <w:rsid w:val="004D4C93"/>
    <w:rsid w:val="004D4DB2"/>
    <w:rsid w:val="004D5197"/>
    <w:rsid w:val="004D5BF9"/>
    <w:rsid w:val="004D6547"/>
    <w:rsid w:val="004D65DE"/>
    <w:rsid w:val="004D7455"/>
    <w:rsid w:val="004D7A7A"/>
    <w:rsid w:val="004E087A"/>
    <w:rsid w:val="004E11F7"/>
    <w:rsid w:val="004E2888"/>
    <w:rsid w:val="004E3F73"/>
    <w:rsid w:val="004E4E6A"/>
    <w:rsid w:val="004E5096"/>
    <w:rsid w:val="004E559B"/>
    <w:rsid w:val="004F003E"/>
    <w:rsid w:val="004F0292"/>
    <w:rsid w:val="004F0FB3"/>
    <w:rsid w:val="004F172C"/>
    <w:rsid w:val="004F201D"/>
    <w:rsid w:val="004F2BC4"/>
    <w:rsid w:val="004F6EAB"/>
    <w:rsid w:val="004F7334"/>
    <w:rsid w:val="00501035"/>
    <w:rsid w:val="005021FB"/>
    <w:rsid w:val="00502233"/>
    <w:rsid w:val="00502267"/>
    <w:rsid w:val="00502CDE"/>
    <w:rsid w:val="00502DB5"/>
    <w:rsid w:val="0050302F"/>
    <w:rsid w:val="005031E7"/>
    <w:rsid w:val="0050388E"/>
    <w:rsid w:val="0050406E"/>
    <w:rsid w:val="0050581D"/>
    <w:rsid w:val="0050607E"/>
    <w:rsid w:val="0050666C"/>
    <w:rsid w:val="00507865"/>
    <w:rsid w:val="005100F0"/>
    <w:rsid w:val="005109FC"/>
    <w:rsid w:val="00510E2F"/>
    <w:rsid w:val="00511067"/>
    <w:rsid w:val="00512341"/>
    <w:rsid w:val="005123F8"/>
    <w:rsid w:val="0051240D"/>
    <w:rsid w:val="005124D7"/>
    <w:rsid w:val="00512596"/>
    <w:rsid w:val="005126F0"/>
    <w:rsid w:val="005129C9"/>
    <w:rsid w:val="005132AA"/>
    <w:rsid w:val="005133AC"/>
    <w:rsid w:val="00513512"/>
    <w:rsid w:val="005140A0"/>
    <w:rsid w:val="00514650"/>
    <w:rsid w:val="0051491B"/>
    <w:rsid w:val="00514D33"/>
    <w:rsid w:val="00515B40"/>
    <w:rsid w:val="00516107"/>
    <w:rsid w:val="00516360"/>
    <w:rsid w:val="005167FE"/>
    <w:rsid w:val="00517698"/>
    <w:rsid w:val="00517C10"/>
    <w:rsid w:val="00520758"/>
    <w:rsid w:val="005214E3"/>
    <w:rsid w:val="005219BD"/>
    <w:rsid w:val="00521E9E"/>
    <w:rsid w:val="00522362"/>
    <w:rsid w:val="00523AE3"/>
    <w:rsid w:val="00523E8E"/>
    <w:rsid w:val="00523EE0"/>
    <w:rsid w:val="005252BF"/>
    <w:rsid w:val="00525578"/>
    <w:rsid w:val="005259A6"/>
    <w:rsid w:val="00525CB6"/>
    <w:rsid w:val="005268B1"/>
    <w:rsid w:val="00527719"/>
    <w:rsid w:val="005278E7"/>
    <w:rsid w:val="00527F92"/>
    <w:rsid w:val="005307AB"/>
    <w:rsid w:val="005322AA"/>
    <w:rsid w:val="00532629"/>
    <w:rsid w:val="00532BF5"/>
    <w:rsid w:val="00532F35"/>
    <w:rsid w:val="00533A1C"/>
    <w:rsid w:val="0053512D"/>
    <w:rsid w:val="005363F6"/>
    <w:rsid w:val="0053674F"/>
    <w:rsid w:val="00540E37"/>
    <w:rsid w:val="00541D6B"/>
    <w:rsid w:val="005453D8"/>
    <w:rsid w:val="00545884"/>
    <w:rsid w:val="00546E42"/>
    <w:rsid w:val="0054774B"/>
    <w:rsid w:val="00551591"/>
    <w:rsid w:val="00551D01"/>
    <w:rsid w:val="005523B7"/>
    <w:rsid w:val="00553591"/>
    <w:rsid w:val="00553C36"/>
    <w:rsid w:val="005546C4"/>
    <w:rsid w:val="00554E8C"/>
    <w:rsid w:val="0055577F"/>
    <w:rsid w:val="00555891"/>
    <w:rsid w:val="005563BC"/>
    <w:rsid w:val="00556DA0"/>
    <w:rsid w:val="005612D4"/>
    <w:rsid w:val="00562AC6"/>
    <w:rsid w:val="00562D7E"/>
    <w:rsid w:val="005638E3"/>
    <w:rsid w:val="005639E4"/>
    <w:rsid w:val="00564DD4"/>
    <w:rsid w:val="00565040"/>
    <w:rsid w:val="005651B4"/>
    <w:rsid w:val="00565694"/>
    <w:rsid w:val="00565DE5"/>
    <w:rsid w:val="00565DF2"/>
    <w:rsid w:val="005661D0"/>
    <w:rsid w:val="0056761E"/>
    <w:rsid w:val="00567CF9"/>
    <w:rsid w:val="005702F9"/>
    <w:rsid w:val="00570584"/>
    <w:rsid w:val="00571755"/>
    <w:rsid w:val="00572100"/>
    <w:rsid w:val="00573526"/>
    <w:rsid w:val="00575095"/>
    <w:rsid w:val="0057538F"/>
    <w:rsid w:val="00575449"/>
    <w:rsid w:val="005756C3"/>
    <w:rsid w:val="00575DC3"/>
    <w:rsid w:val="00576378"/>
    <w:rsid w:val="0057698F"/>
    <w:rsid w:val="00576F6C"/>
    <w:rsid w:val="005817CE"/>
    <w:rsid w:val="00582232"/>
    <w:rsid w:val="0058242E"/>
    <w:rsid w:val="00583A1E"/>
    <w:rsid w:val="00584413"/>
    <w:rsid w:val="005849F7"/>
    <w:rsid w:val="00585619"/>
    <w:rsid w:val="00586362"/>
    <w:rsid w:val="00586846"/>
    <w:rsid w:val="00587890"/>
    <w:rsid w:val="00587D84"/>
    <w:rsid w:val="00587F3F"/>
    <w:rsid w:val="00590364"/>
    <w:rsid w:val="005906E5"/>
    <w:rsid w:val="00590D00"/>
    <w:rsid w:val="00591598"/>
    <w:rsid w:val="005917C6"/>
    <w:rsid w:val="00591F30"/>
    <w:rsid w:val="005920CC"/>
    <w:rsid w:val="00592669"/>
    <w:rsid w:val="00592AD9"/>
    <w:rsid w:val="00593089"/>
    <w:rsid w:val="0059343D"/>
    <w:rsid w:val="0059362A"/>
    <w:rsid w:val="00593F0D"/>
    <w:rsid w:val="00594212"/>
    <w:rsid w:val="0059449A"/>
    <w:rsid w:val="005957D6"/>
    <w:rsid w:val="00595B44"/>
    <w:rsid w:val="00595E07"/>
    <w:rsid w:val="00595FA1"/>
    <w:rsid w:val="00596423"/>
    <w:rsid w:val="00596DB0"/>
    <w:rsid w:val="0059737A"/>
    <w:rsid w:val="00597748"/>
    <w:rsid w:val="00597C98"/>
    <w:rsid w:val="00597EFE"/>
    <w:rsid w:val="005A0443"/>
    <w:rsid w:val="005A04E4"/>
    <w:rsid w:val="005A08F5"/>
    <w:rsid w:val="005A3489"/>
    <w:rsid w:val="005A38D6"/>
    <w:rsid w:val="005A46B1"/>
    <w:rsid w:val="005A5346"/>
    <w:rsid w:val="005A5EB8"/>
    <w:rsid w:val="005A6F99"/>
    <w:rsid w:val="005A79B7"/>
    <w:rsid w:val="005A7D10"/>
    <w:rsid w:val="005B0DA6"/>
    <w:rsid w:val="005B10A7"/>
    <w:rsid w:val="005B23F4"/>
    <w:rsid w:val="005B4491"/>
    <w:rsid w:val="005B4746"/>
    <w:rsid w:val="005B5A6F"/>
    <w:rsid w:val="005B6784"/>
    <w:rsid w:val="005B698E"/>
    <w:rsid w:val="005B7079"/>
    <w:rsid w:val="005B7312"/>
    <w:rsid w:val="005C14C8"/>
    <w:rsid w:val="005C1748"/>
    <w:rsid w:val="005C1A59"/>
    <w:rsid w:val="005C2E6E"/>
    <w:rsid w:val="005C3260"/>
    <w:rsid w:val="005C3FB1"/>
    <w:rsid w:val="005C50E7"/>
    <w:rsid w:val="005C544F"/>
    <w:rsid w:val="005C5B95"/>
    <w:rsid w:val="005C5F71"/>
    <w:rsid w:val="005C62DB"/>
    <w:rsid w:val="005C6A33"/>
    <w:rsid w:val="005C6D0A"/>
    <w:rsid w:val="005C7A4E"/>
    <w:rsid w:val="005D034A"/>
    <w:rsid w:val="005D0EAE"/>
    <w:rsid w:val="005D0F24"/>
    <w:rsid w:val="005D137A"/>
    <w:rsid w:val="005D1C60"/>
    <w:rsid w:val="005D1FE5"/>
    <w:rsid w:val="005D2BDF"/>
    <w:rsid w:val="005D2CC9"/>
    <w:rsid w:val="005D30EF"/>
    <w:rsid w:val="005D4DA5"/>
    <w:rsid w:val="005D610C"/>
    <w:rsid w:val="005E0FED"/>
    <w:rsid w:val="005E3438"/>
    <w:rsid w:val="005E4058"/>
    <w:rsid w:val="005E4A9B"/>
    <w:rsid w:val="005E58DE"/>
    <w:rsid w:val="005E6F47"/>
    <w:rsid w:val="005E78EE"/>
    <w:rsid w:val="005E7B15"/>
    <w:rsid w:val="005F0843"/>
    <w:rsid w:val="005F181D"/>
    <w:rsid w:val="005F2F89"/>
    <w:rsid w:val="005F3552"/>
    <w:rsid w:val="005F3595"/>
    <w:rsid w:val="005F36DC"/>
    <w:rsid w:val="005F42BB"/>
    <w:rsid w:val="005F44BC"/>
    <w:rsid w:val="005F45E9"/>
    <w:rsid w:val="005F45F5"/>
    <w:rsid w:val="005F4CB1"/>
    <w:rsid w:val="005F502B"/>
    <w:rsid w:val="005F5715"/>
    <w:rsid w:val="005F61B9"/>
    <w:rsid w:val="005F6F1B"/>
    <w:rsid w:val="0060051B"/>
    <w:rsid w:val="00600A08"/>
    <w:rsid w:val="006014BA"/>
    <w:rsid w:val="00602017"/>
    <w:rsid w:val="0060332E"/>
    <w:rsid w:val="00604956"/>
    <w:rsid w:val="00604E18"/>
    <w:rsid w:val="00604EA1"/>
    <w:rsid w:val="00605243"/>
    <w:rsid w:val="006057C8"/>
    <w:rsid w:val="006060D7"/>
    <w:rsid w:val="00606371"/>
    <w:rsid w:val="006063C5"/>
    <w:rsid w:val="00607536"/>
    <w:rsid w:val="006075E2"/>
    <w:rsid w:val="00607603"/>
    <w:rsid w:val="00607E94"/>
    <w:rsid w:val="006109B6"/>
    <w:rsid w:val="00610B4D"/>
    <w:rsid w:val="00611029"/>
    <w:rsid w:val="00611A55"/>
    <w:rsid w:val="00611FC3"/>
    <w:rsid w:val="00612419"/>
    <w:rsid w:val="00614054"/>
    <w:rsid w:val="006147B1"/>
    <w:rsid w:val="0061485A"/>
    <w:rsid w:val="006158C6"/>
    <w:rsid w:val="00615B62"/>
    <w:rsid w:val="0061637C"/>
    <w:rsid w:val="006176B7"/>
    <w:rsid w:val="006203F1"/>
    <w:rsid w:val="0062124D"/>
    <w:rsid w:val="00621ACA"/>
    <w:rsid w:val="0062355E"/>
    <w:rsid w:val="00623621"/>
    <w:rsid w:val="006259C1"/>
    <w:rsid w:val="00625FF5"/>
    <w:rsid w:val="006263EA"/>
    <w:rsid w:val="0062770E"/>
    <w:rsid w:val="00627ED9"/>
    <w:rsid w:val="00627EEF"/>
    <w:rsid w:val="006308D3"/>
    <w:rsid w:val="00630F0F"/>
    <w:rsid w:val="006311F8"/>
    <w:rsid w:val="006335B0"/>
    <w:rsid w:val="00633611"/>
    <w:rsid w:val="00634955"/>
    <w:rsid w:val="00634CB0"/>
    <w:rsid w:val="006364A2"/>
    <w:rsid w:val="006367C7"/>
    <w:rsid w:val="00636990"/>
    <w:rsid w:val="00640950"/>
    <w:rsid w:val="00640A96"/>
    <w:rsid w:val="00641450"/>
    <w:rsid w:val="00643041"/>
    <w:rsid w:val="00643718"/>
    <w:rsid w:val="0064441A"/>
    <w:rsid w:val="00645C9F"/>
    <w:rsid w:val="00645D68"/>
    <w:rsid w:val="00645F53"/>
    <w:rsid w:val="0065026D"/>
    <w:rsid w:val="00650680"/>
    <w:rsid w:val="00650989"/>
    <w:rsid w:val="00651906"/>
    <w:rsid w:val="0065202C"/>
    <w:rsid w:val="0065205C"/>
    <w:rsid w:val="00653BAB"/>
    <w:rsid w:val="00654EA0"/>
    <w:rsid w:val="00655722"/>
    <w:rsid w:val="00655D12"/>
    <w:rsid w:val="00656322"/>
    <w:rsid w:val="0065659D"/>
    <w:rsid w:val="006565C1"/>
    <w:rsid w:val="00656C12"/>
    <w:rsid w:val="00656DE5"/>
    <w:rsid w:val="006577BB"/>
    <w:rsid w:val="00657893"/>
    <w:rsid w:val="00660334"/>
    <w:rsid w:val="006617F3"/>
    <w:rsid w:val="00661A55"/>
    <w:rsid w:val="00661CA9"/>
    <w:rsid w:val="00662763"/>
    <w:rsid w:val="00663278"/>
    <w:rsid w:val="006648E5"/>
    <w:rsid w:val="006651BD"/>
    <w:rsid w:val="00665E5E"/>
    <w:rsid w:val="0066710B"/>
    <w:rsid w:val="00667CC5"/>
    <w:rsid w:val="00667E51"/>
    <w:rsid w:val="0067018D"/>
    <w:rsid w:val="00670E0F"/>
    <w:rsid w:val="006724E0"/>
    <w:rsid w:val="00672E53"/>
    <w:rsid w:val="00672E61"/>
    <w:rsid w:val="00673188"/>
    <w:rsid w:val="0067345E"/>
    <w:rsid w:val="0067359B"/>
    <w:rsid w:val="00673675"/>
    <w:rsid w:val="00673BF9"/>
    <w:rsid w:val="00676A4B"/>
    <w:rsid w:val="00676AD0"/>
    <w:rsid w:val="00677FF6"/>
    <w:rsid w:val="006813C9"/>
    <w:rsid w:val="00681550"/>
    <w:rsid w:val="00681786"/>
    <w:rsid w:val="006817D8"/>
    <w:rsid w:val="00682109"/>
    <w:rsid w:val="006833BA"/>
    <w:rsid w:val="0068344C"/>
    <w:rsid w:val="0068345C"/>
    <w:rsid w:val="006852E8"/>
    <w:rsid w:val="00685815"/>
    <w:rsid w:val="0068592C"/>
    <w:rsid w:val="00687FB0"/>
    <w:rsid w:val="006904E9"/>
    <w:rsid w:val="006911CC"/>
    <w:rsid w:val="00691B32"/>
    <w:rsid w:val="006926BF"/>
    <w:rsid w:val="00692E9D"/>
    <w:rsid w:val="006930BA"/>
    <w:rsid w:val="00693354"/>
    <w:rsid w:val="006948A8"/>
    <w:rsid w:val="00695F4A"/>
    <w:rsid w:val="006971C6"/>
    <w:rsid w:val="0069797E"/>
    <w:rsid w:val="00697DC4"/>
    <w:rsid w:val="00697ECB"/>
    <w:rsid w:val="006A32F2"/>
    <w:rsid w:val="006A389C"/>
    <w:rsid w:val="006A65BB"/>
    <w:rsid w:val="006A681A"/>
    <w:rsid w:val="006A6BF3"/>
    <w:rsid w:val="006A6E97"/>
    <w:rsid w:val="006A7B7F"/>
    <w:rsid w:val="006A7E83"/>
    <w:rsid w:val="006B3151"/>
    <w:rsid w:val="006B4C8D"/>
    <w:rsid w:val="006B5A01"/>
    <w:rsid w:val="006B6752"/>
    <w:rsid w:val="006B7D25"/>
    <w:rsid w:val="006B7D69"/>
    <w:rsid w:val="006C1837"/>
    <w:rsid w:val="006C1CB4"/>
    <w:rsid w:val="006C1DCD"/>
    <w:rsid w:val="006C2DFE"/>
    <w:rsid w:val="006C304A"/>
    <w:rsid w:val="006C4017"/>
    <w:rsid w:val="006C5A1E"/>
    <w:rsid w:val="006C7290"/>
    <w:rsid w:val="006C7AD8"/>
    <w:rsid w:val="006D0250"/>
    <w:rsid w:val="006D144F"/>
    <w:rsid w:val="006D1764"/>
    <w:rsid w:val="006D27B3"/>
    <w:rsid w:val="006D3AEC"/>
    <w:rsid w:val="006D3B7A"/>
    <w:rsid w:val="006D42B2"/>
    <w:rsid w:val="006D45B9"/>
    <w:rsid w:val="006D4685"/>
    <w:rsid w:val="006D6112"/>
    <w:rsid w:val="006D6599"/>
    <w:rsid w:val="006D75D8"/>
    <w:rsid w:val="006E18A6"/>
    <w:rsid w:val="006E18B4"/>
    <w:rsid w:val="006E2822"/>
    <w:rsid w:val="006E438E"/>
    <w:rsid w:val="006E5645"/>
    <w:rsid w:val="006E6CF7"/>
    <w:rsid w:val="006E6D99"/>
    <w:rsid w:val="006E6ED7"/>
    <w:rsid w:val="006E7C84"/>
    <w:rsid w:val="006F074D"/>
    <w:rsid w:val="006F1614"/>
    <w:rsid w:val="006F21BB"/>
    <w:rsid w:val="006F2759"/>
    <w:rsid w:val="006F2E45"/>
    <w:rsid w:val="006F303B"/>
    <w:rsid w:val="006F381B"/>
    <w:rsid w:val="006F3E54"/>
    <w:rsid w:val="006F5B5C"/>
    <w:rsid w:val="006F6790"/>
    <w:rsid w:val="006F693A"/>
    <w:rsid w:val="006F76E6"/>
    <w:rsid w:val="007006ED"/>
    <w:rsid w:val="007021E1"/>
    <w:rsid w:val="007023BC"/>
    <w:rsid w:val="00703684"/>
    <w:rsid w:val="0070426C"/>
    <w:rsid w:val="00704809"/>
    <w:rsid w:val="0070709B"/>
    <w:rsid w:val="00710408"/>
    <w:rsid w:val="00710A90"/>
    <w:rsid w:val="007112CB"/>
    <w:rsid w:val="00711356"/>
    <w:rsid w:val="007117C5"/>
    <w:rsid w:val="00711EF8"/>
    <w:rsid w:val="00711FA0"/>
    <w:rsid w:val="007137F6"/>
    <w:rsid w:val="0071506C"/>
    <w:rsid w:val="00715228"/>
    <w:rsid w:val="007153A5"/>
    <w:rsid w:val="0071683F"/>
    <w:rsid w:val="007172EB"/>
    <w:rsid w:val="00720532"/>
    <w:rsid w:val="007211B0"/>
    <w:rsid w:val="00721A1D"/>
    <w:rsid w:val="0072218C"/>
    <w:rsid w:val="00723EDB"/>
    <w:rsid w:val="007244C9"/>
    <w:rsid w:val="007248E5"/>
    <w:rsid w:val="0072502C"/>
    <w:rsid w:val="00726F03"/>
    <w:rsid w:val="00726F23"/>
    <w:rsid w:val="00726FDA"/>
    <w:rsid w:val="00730140"/>
    <w:rsid w:val="007305DE"/>
    <w:rsid w:val="0073091F"/>
    <w:rsid w:val="00731971"/>
    <w:rsid w:val="0073209D"/>
    <w:rsid w:val="0073258B"/>
    <w:rsid w:val="00732D4F"/>
    <w:rsid w:val="0073397C"/>
    <w:rsid w:val="00734ABF"/>
    <w:rsid w:val="007351D8"/>
    <w:rsid w:val="00736B19"/>
    <w:rsid w:val="00736F46"/>
    <w:rsid w:val="00737D7D"/>
    <w:rsid w:val="00740A2F"/>
    <w:rsid w:val="00741930"/>
    <w:rsid w:val="00743DC1"/>
    <w:rsid w:val="0074631C"/>
    <w:rsid w:val="007464DA"/>
    <w:rsid w:val="00746CD3"/>
    <w:rsid w:val="0074779F"/>
    <w:rsid w:val="00747BAB"/>
    <w:rsid w:val="00747E33"/>
    <w:rsid w:val="00747E76"/>
    <w:rsid w:val="00750991"/>
    <w:rsid w:val="00750A2F"/>
    <w:rsid w:val="007519C6"/>
    <w:rsid w:val="00751B56"/>
    <w:rsid w:val="00751E25"/>
    <w:rsid w:val="007526F1"/>
    <w:rsid w:val="00753174"/>
    <w:rsid w:val="00753635"/>
    <w:rsid w:val="00753AC3"/>
    <w:rsid w:val="00753EE7"/>
    <w:rsid w:val="007541B0"/>
    <w:rsid w:val="00754DAA"/>
    <w:rsid w:val="00755320"/>
    <w:rsid w:val="007554F7"/>
    <w:rsid w:val="0075554A"/>
    <w:rsid w:val="00757AAB"/>
    <w:rsid w:val="00760DF8"/>
    <w:rsid w:val="00760EC7"/>
    <w:rsid w:val="00761134"/>
    <w:rsid w:val="007614DB"/>
    <w:rsid w:val="007615AB"/>
    <w:rsid w:val="00761CA6"/>
    <w:rsid w:val="007626BF"/>
    <w:rsid w:val="00762856"/>
    <w:rsid w:val="00762CDD"/>
    <w:rsid w:val="00763F30"/>
    <w:rsid w:val="0076470B"/>
    <w:rsid w:val="00764A1E"/>
    <w:rsid w:val="00764C52"/>
    <w:rsid w:val="0076551E"/>
    <w:rsid w:val="00766BA4"/>
    <w:rsid w:val="007670C8"/>
    <w:rsid w:val="00767436"/>
    <w:rsid w:val="00767B4F"/>
    <w:rsid w:val="00770FFA"/>
    <w:rsid w:val="00771306"/>
    <w:rsid w:val="00771392"/>
    <w:rsid w:val="0077152A"/>
    <w:rsid w:val="0077243A"/>
    <w:rsid w:val="007727BB"/>
    <w:rsid w:val="00774AED"/>
    <w:rsid w:val="007752FA"/>
    <w:rsid w:val="00775BC9"/>
    <w:rsid w:val="00775C05"/>
    <w:rsid w:val="00776A37"/>
    <w:rsid w:val="00777E68"/>
    <w:rsid w:val="007803B1"/>
    <w:rsid w:val="007804E2"/>
    <w:rsid w:val="00781411"/>
    <w:rsid w:val="00781432"/>
    <w:rsid w:val="007823C3"/>
    <w:rsid w:val="00782AE9"/>
    <w:rsid w:val="00783486"/>
    <w:rsid w:val="00783728"/>
    <w:rsid w:val="007837A7"/>
    <w:rsid w:val="007838F0"/>
    <w:rsid w:val="00784215"/>
    <w:rsid w:val="0078442E"/>
    <w:rsid w:val="00784FB2"/>
    <w:rsid w:val="00785976"/>
    <w:rsid w:val="007861FC"/>
    <w:rsid w:val="00786DFF"/>
    <w:rsid w:val="00787780"/>
    <w:rsid w:val="00791AD7"/>
    <w:rsid w:val="00791C82"/>
    <w:rsid w:val="00793A07"/>
    <w:rsid w:val="007967F8"/>
    <w:rsid w:val="00797048"/>
    <w:rsid w:val="00797175"/>
    <w:rsid w:val="007A07C8"/>
    <w:rsid w:val="007A0F4C"/>
    <w:rsid w:val="007A0F6E"/>
    <w:rsid w:val="007A0FE5"/>
    <w:rsid w:val="007A1335"/>
    <w:rsid w:val="007A1865"/>
    <w:rsid w:val="007A2997"/>
    <w:rsid w:val="007A38EF"/>
    <w:rsid w:val="007A3D16"/>
    <w:rsid w:val="007A3E3D"/>
    <w:rsid w:val="007A3F30"/>
    <w:rsid w:val="007A3FA4"/>
    <w:rsid w:val="007A404B"/>
    <w:rsid w:val="007A49D2"/>
    <w:rsid w:val="007A5410"/>
    <w:rsid w:val="007A5894"/>
    <w:rsid w:val="007A5AD6"/>
    <w:rsid w:val="007B09C4"/>
    <w:rsid w:val="007B0BC8"/>
    <w:rsid w:val="007B0EC5"/>
    <w:rsid w:val="007B0FDF"/>
    <w:rsid w:val="007B1787"/>
    <w:rsid w:val="007B1852"/>
    <w:rsid w:val="007B2E19"/>
    <w:rsid w:val="007B4650"/>
    <w:rsid w:val="007B4D0B"/>
    <w:rsid w:val="007B68F3"/>
    <w:rsid w:val="007B737A"/>
    <w:rsid w:val="007C09F9"/>
    <w:rsid w:val="007C0C3F"/>
    <w:rsid w:val="007C0F63"/>
    <w:rsid w:val="007C1F98"/>
    <w:rsid w:val="007C1FFA"/>
    <w:rsid w:val="007C2386"/>
    <w:rsid w:val="007C270A"/>
    <w:rsid w:val="007C27B1"/>
    <w:rsid w:val="007C286E"/>
    <w:rsid w:val="007C4629"/>
    <w:rsid w:val="007C5354"/>
    <w:rsid w:val="007C5B5F"/>
    <w:rsid w:val="007C687D"/>
    <w:rsid w:val="007C78E7"/>
    <w:rsid w:val="007C7B9F"/>
    <w:rsid w:val="007D0247"/>
    <w:rsid w:val="007D02C3"/>
    <w:rsid w:val="007D0BC6"/>
    <w:rsid w:val="007D2882"/>
    <w:rsid w:val="007D28E2"/>
    <w:rsid w:val="007D392F"/>
    <w:rsid w:val="007D3C12"/>
    <w:rsid w:val="007D4C21"/>
    <w:rsid w:val="007D5683"/>
    <w:rsid w:val="007D686A"/>
    <w:rsid w:val="007D7E7E"/>
    <w:rsid w:val="007E0B23"/>
    <w:rsid w:val="007E1E2D"/>
    <w:rsid w:val="007E3466"/>
    <w:rsid w:val="007E4508"/>
    <w:rsid w:val="007E484B"/>
    <w:rsid w:val="007E6638"/>
    <w:rsid w:val="007E7119"/>
    <w:rsid w:val="007E78A7"/>
    <w:rsid w:val="007F04DF"/>
    <w:rsid w:val="007F0879"/>
    <w:rsid w:val="007F1E7D"/>
    <w:rsid w:val="007F31F7"/>
    <w:rsid w:val="007F3A23"/>
    <w:rsid w:val="007F486D"/>
    <w:rsid w:val="007F4E51"/>
    <w:rsid w:val="007F5568"/>
    <w:rsid w:val="007F5B7C"/>
    <w:rsid w:val="007F5C31"/>
    <w:rsid w:val="007F5C58"/>
    <w:rsid w:val="007F667C"/>
    <w:rsid w:val="007F725B"/>
    <w:rsid w:val="007F798B"/>
    <w:rsid w:val="008000E5"/>
    <w:rsid w:val="00800CB1"/>
    <w:rsid w:val="00800FA5"/>
    <w:rsid w:val="0080184B"/>
    <w:rsid w:val="008021AB"/>
    <w:rsid w:val="00802AE0"/>
    <w:rsid w:val="00803ADA"/>
    <w:rsid w:val="00805C9B"/>
    <w:rsid w:val="00806658"/>
    <w:rsid w:val="00806663"/>
    <w:rsid w:val="00806FD6"/>
    <w:rsid w:val="008076E2"/>
    <w:rsid w:val="00807897"/>
    <w:rsid w:val="00807C52"/>
    <w:rsid w:val="00810659"/>
    <w:rsid w:val="0081097E"/>
    <w:rsid w:val="00810D0E"/>
    <w:rsid w:val="00811B93"/>
    <w:rsid w:val="008123ED"/>
    <w:rsid w:val="00813E2D"/>
    <w:rsid w:val="00814DB8"/>
    <w:rsid w:val="00815197"/>
    <w:rsid w:val="0081587B"/>
    <w:rsid w:val="00816244"/>
    <w:rsid w:val="0081686B"/>
    <w:rsid w:val="00816A42"/>
    <w:rsid w:val="008171CD"/>
    <w:rsid w:val="0082001A"/>
    <w:rsid w:val="0082040D"/>
    <w:rsid w:val="0082051E"/>
    <w:rsid w:val="00820DC8"/>
    <w:rsid w:val="00822BD2"/>
    <w:rsid w:val="00824E3E"/>
    <w:rsid w:val="00825D02"/>
    <w:rsid w:val="00826004"/>
    <w:rsid w:val="00827497"/>
    <w:rsid w:val="008274FE"/>
    <w:rsid w:val="00830C3E"/>
    <w:rsid w:val="00831936"/>
    <w:rsid w:val="008338D0"/>
    <w:rsid w:val="00834B36"/>
    <w:rsid w:val="00835A50"/>
    <w:rsid w:val="00835C5B"/>
    <w:rsid w:val="00835ECC"/>
    <w:rsid w:val="00835EDB"/>
    <w:rsid w:val="00836B42"/>
    <w:rsid w:val="00840497"/>
    <w:rsid w:val="00840B7A"/>
    <w:rsid w:val="00841846"/>
    <w:rsid w:val="00841D6F"/>
    <w:rsid w:val="00843569"/>
    <w:rsid w:val="00843759"/>
    <w:rsid w:val="00843AF7"/>
    <w:rsid w:val="008443B6"/>
    <w:rsid w:val="00844B1D"/>
    <w:rsid w:val="00845664"/>
    <w:rsid w:val="00845AFB"/>
    <w:rsid w:val="00845E2B"/>
    <w:rsid w:val="00846E9D"/>
    <w:rsid w:val="00847A1C"/>
    <w:rsid w:val="00847A72"/>
    <w:rsid w:val="00847C98"/>
    <w:rsid w:val="00851CCD"/>
    <w:rsid w:val="008523C7"/>
    <w:rsid w:val="0085253A"/>
    <w:rsid w:val="008525B4"/>
    <w:rsid w:val="008527C7"/>
    <w:rsid w:val="00853414"/>
    <w:rsid w:val="00854155"/>
    <w:rsid w:val="00855F4B"/>
    <w:rsid w:val="00855F97"/>
    <w:rsid w:val="00856641"/>
    <w:rsid w:val="00857A86"/>
    <w:rsid w:val="00860197"/>
    <w:rsid w:val="008604B3"/>
    <w:rsid w:val="008608C2"/>
    <w:rsid w:val="00860EE8"/>
    <w:rsid w:val="008615FD"/>
    <w:rsid w:val="00862A2D"/>
    <w:rsid w:val="00862ACF"/>
    <w:rsid w:val="00862BDF"/>
    <w:rsid w:val="00864CBD"/>
    <w:rsid w:val="00864E5F"/>
    <w:rsid w:val="00865D28"/>
    <w:rsid w:val="00866D22"/>
    <w:rsid w:val="00866FE7"/>
    <w:rsid w:val="00867C1D"/>
    <w:rsid w:val="00867D99"/>
    <w:rsid w:val="008702BF"/>
    <w:rsid w:val="0087074B"/>
    <w:rsid w:val="00870764"/>
    <w:rsid w:val="00872013"/>
    <w:rsid w:val="008722A5"/>
    <w:rsid w:val="008725EF"/>
    <w:rsid w:val="00873DB7"/>
    <w:rsid w:val="0087435A"/>
    <w:rsid w:val="00874E99"/>
    <w:rsid w:val="00874FF5"/>
    <w:rsid w:val="00875121"/>
    <w:rsid w:val="00875B9A"/>
    <w:rsid w:val="00876329"/>
    <w:rsid w:val="00876F7F"/>
    <w:rsid w:val="008778FA"/>
    <w:rsid w:val="00881330"/>
    <w:rsid w:val="00882EB0"/>
    <w:rsid w:val="00882F7F"/>
    <w:rsid w:val="008833D9"/>
    <w:rsid w:val="00883B27"/>
    <w:rsid w:val="008848B0"/>
    <w:rsid w:val="008854C2"/>
    <w:rsid w:val="00885BBC"/>
    <w:rsid w:val="00887266"/>
    <w:rsid w:val="0088798C"/>
    <w:rsid w:val="0089025E"/>
    <w:rsid w:val="00891AC0"/>
    <w:rsid w:val="0089357F"/>
    <w:rsid w:val="0089359F"/>
    <w:rsid w:val="00893704"/>
    <w:rsid w:val="00894016"/>
    <w:rsid w:val="00894782"/>
    <w:rsid w:val="00895095"/>
    <w:rsid w:val="00895928"/>
    <w:rsid w:val="00895BB9"/>
    <w:rsid w:val="00895BD8"/>
    <w:rsid w:val="00895ECF"/>
    <w:rsid w:val="00897D51"/>
    <w:rsid w:val="008A08C3"/>
    <w:rsid w:val="008A134F"/>
    <w:rsid w:val="008A19EE"/>
    <w:rsid w:val="008A20F0"/>
    <w:rsid w:val="008A237E"/>
    <w:rsid w:val="008A2A87"/>
    <w:rsid w:val="008A2B1A"/>
    <w:rsid w:val="008A2D51"/>
    <w:rsid w:val="008A3FF1"/>
    <w:rsid w:val="008A4036"/>
    <w:rsid w:val="008A4BDE"/>
    <w:rsid w:val="008A62ED"/>
    <w:rsid w:val="008A667A"/>
    <w:rsid w:val="008A6CB4"/>
    <w:rsid w:val="008A6E74"/>
    <w:rsid w:val="008A7B42"/>
    <w:rsid w:val="008A7EA8"/>
    <w:rsid w:val="008A7EAE"/>
    <w:rsid w:val="008B08BC"/>
    <w:rsid w:val="008B0B5B"/>
    <w:rsid w:val="008B0F90"/>
    <w:rsid w:val="008B1618"/>
    <w:rsid w:val="008B19B2"/>
    <w:rsid w:val="008B26F5"/>
    <w:rsid w:val="008B2795"/>
    <w:rsid w:val="008B3C62"/>
    <w:rsid w:val="008B41DB"/>
    <w:rsid w:val="008B4FFB"/>
    <w:rsid w:val="008C0489"/>
    <w:rsid w:val="008C0C8A"/>
    <w:rsid w:val="008C0E5C"/>
    <w:rsid w:val="008C1DE0"/>
    <w:rsid w:val="008C22F1"/>
    <w:rsid w:val="008C23BC"/>
    <w:rsid w:val="008C2F51"/>
    <w:rsid w:val="008C3CF0"/>
    <w:rsid w:val="008C4AC9"/>
    <w:rsid w:val="008C5720"/>
    <w:rsid w:val="008C5726"/>
    <w:rsid w:val="008C628C"/>
    <w:rsid w:val="008C6B55"/>
    <w:rsid w:val="008D096C"/>
    <w:rsid w:val="008D1672"/>
    <w:rsid w:val="008D1783"/>
    <w:rsid w:val="008D1FA0"/>
    <w:rsid w:val="008D25FD"/>
    <w:rsid w:val="008D2901"/>
    <w:rsid w:val="008D365F"/>
    <w:rsid w:val="008D48E1"/>
    <w:rsid w:val="008D4BF8"/>
    <w:rsid w:val="008D4C1C"/>
    <w:rsid w:val="008D5067"/>
    <w:rsid w:val="008D68E4"/>
    <w:rsid w:val="008E099B"/>
    <w:rsid w:val="008E1D00"/>
    <w:rsid w:val="008E2A8F"/>
    <w:rsid w:val="008E2CCD"/>
    <w:rsid w:val="008E357D"/>
    <w:rsid w:val="008E3755"/>
    <w:rsid w:val="008E376D"/>
    <w:rsid w:val="008E533C"/>
    <w:rsid w:val="008E691F"/>
    <w:rsid w:val="008F1835"/>
    <w:rsid w:val="008F2039"/>
    <w:rsid w:val="008F26D7"/>
    <w:rsid w:val="008F2B9A"/>
    <w:rsid w:val="008F43EE"/>
    <w:rsid w:val="008F43FF"/>
    <w:rsid w:val="008F4719"/>
    <w:rsid w:val="008F489A"/>
    <w:rsid w:val="008F4F76"/>
    <w:rsid w:val="008F562A"/>
    <w:rsid w:val="008F6419"/>
    <w:rsid w:val="008F6422"/>
    <w:rsid w:val="008F656F"/>
    <w:rsid w:val="008F66F0"/>
    <w:rsid w:val="008F76D9"/>
    <w:rsid w:val="00900400"/>
    <w:rsid w:val="00900A5E"/>
    <w:rsid w:val="0090157C"/>
    <w:rsid w:val="0090165D"/>
    <w:rsid w:val="00901776"/>
    <w:rsid w:val="00901A3B"/>
    <w:rsid w:val="009022B0"/>
    <w:rsid w:val="009025CA"/>
    <w:rsid w:val="00902E2E"/>
    <w:rsid w:val="00902F83"/>
    <w:rsid w:val="009038F2"/>
    <w:rsid w:val="00903F00"/>
    <w:rsid w:val="0090483D"/>
    <w:rsid w:val="00907249"/>
    <w:rsid w:val="00907A70"/>
    <w:rsid w:val="009108E3"/>
    <w:rsid w:val="009112FF"/>
    <w:rsid w:val="00912781"/>
    <w:rsid w:val="0091378F"/>
    <w:rsid w:val="0091458D"/>
    <w:rsid w:val="00915118"/>
    <w:rsid w:val="00915B18"/>
    <w:rsid w:val="009163D4"/>
    <w:rsid w:val="00916B4F"/>
    <w:rsid w:val="00916E37"/>
    <w:rsid w:val="00917AD0"/>
    <w:rsid w:val="009204EE"/>
    <w:rsid w:val="00920553"/>
    <w:rsid w:val="0092215B"/>
    <w:rsid w:val="009232B2"/>
    <w:rsid w:val="00923B70"/>
    <w:rsid w:val="0092443F"/>
    <w:rsid w:val="009247A8"/>
    <w:rsid w:val="009268FB"/>
    <w:rsid w:val="009274DF"/>
    <w:rsid w:val="00927E8A"/>
    <w:rsid w:val="00927F95"/>
    <w:rsid w:val="009315EA"/>
    <w:rsid w:val="00931A3B"/>
    <w:rsid w:val="00935354"/>
    <w:rsid w:val="0093586A"/>
    <w:rsid w:val="00936B08"/>
    <w:rsid w:val="00936DBB"/>
    <w:rsid w:val="009370C2"/>
    <w:rsid w:val="009371AF"/>
    <w:rsid w:val="009404D5"/>
    <w:rsid w:val="00942289"/>
    <w:rsid w:val="00942C15"/>
    <w:rsid w:val="00943BE9"/>
    <w:rsid w:val="00943DD8"/>
    <w:rsid w:val="00943EA2"/>
    <w:rsid w:val="00943F11"/>
    <w:rsid w:val="0094420C"/>
    <w:rsid w:val="00944ED8"/>
    <w:rsid w:val="00947142"/>
    <w:rsid w:val="009474F0"/>
    <w:rsid w:val="009509B1"/>
    <w:rsid w:val="00952C35"/>
    <w:rsid w:val="0095303D"/>
    <w:rsid w:val="00953292"/>
    <w:rsid w:val="00953828"/>
    <w:rsid w:val="0095406A"/>
    <w:rsid w:val="009548CC"/>
    <w:rsid w:val="00955661"/>
    <w:rsid w:val="009556B1"/>
    <w:rsid w:val="009558A2"/>
    <w:rsid w:val="00957298"/>
    <w:rsid w:val="00957400"/>
    <w:rsid w:val="009576C4"/>
    <w:rsid w:val="009604A4"/>
    <w:rsid w:val="00960C17"/>
    <w:rsid w:val="00961396"/>
    <w:rsid w:val="00961552"/>
    <w:rsid w:val="009616EB"/>
    <w:rsid w:val="00961B4E"/>
    <w:rsid w:val="00961FBA"/>
    <w:rsid w:val="00963B3C"/>
    <w:rsid w:val="00964ABD"/>
    <w:rsid w:val="0096603D"/>
    <w:rsid w:val="00966E16"/>
    <w:rsid w:val="00967CF0"/>
    <w:rsid w:val="009702FD"/>
    <w:rsid w:val="009711A5"/>
    <w:rsid w:val="00971718"/>
    <w:rsid w:val="00971C21"/>
    <w:rsid w:val="009721E3"/>
    <w:rsid w:val="0097233D"/>
    <w:rsid w:val="0097316C"/>
    <w:rsid w:val="0097326F"/>
    <w:rsid w:val="00973E73"/>
    <w:rsid w:val="00976F3B"/>
    <w:rsid w:val="00976F4F"/>
    <w:rsid w:val="00977183"/>
    <w:rsid w:val="00982624"/>
    <w:rsid w:val="00982BD0"/>
    <w:rsid w:val="00983299"/>
    <w:rsid w:val="00983329"/>
    <w:rsid w:val="0098427E"/>
    <w:rsid w:val="009848DD"/>
    <w:rsid w:val="00985A9F"/>
    <w:rsid w:val="00986EC8"/>
    <w:rsid w:val="009874C4"/>
    <w:rsid w:val="00987903"/>
    <w:rsid w:val="00990E97"/>
    <w:rsid w:val="0099133A"/>
    <w:rsid w:val="009914D1"/>
    <w:rsid w:val="00994607"/>
    <w:rsid w:val="009953E1"/>
    <w:rsid w:val="009957CD"/>
    <w:rsid w:val="0099693B"/>
    <w:rsid w:val="00997DD9"/>
    <w:rsid w:val="009A02C1"/>
    <w:rsid w:val="009A0920"/>
    <w:rsid w:val="009A1DA6"/>
    <w:rsid w:val="009A204F"/>
    <w:rsid w:val="009A29BC"/>
    <w:rsid w:val="009A4615"/>
    <w:rsid w:val="009A49E9"/>
    <w:rsid w:val="009A6713"/>
    <w:rsid w:val="009A7204"/>
    <w:rsid w:val="009B0434"/>
    <w:rsid w:val="009B0CFC"/>
    <w:rsid w:val="009B1649"/>
    <w:rsid w:val="009B25E6"/>
    <w:rsid w:val="009B2D42"/>
    <w:rsid w:val="009B466F"/>
    <w:rsid w:val="009B4787"/>
    <w:rsid w:val="009B4DBA"/>
    <w:rsid w:val="009B50B4"/>
    <w:rsid w:val="009B5244"/>
    <w:rsid w:val="009B5C42"/>
    <w:rsid w:val="009B6E78"/>
    <w:rsid w:val="009C0491"/>
    <w:rsid w:val="009C13B2"/>
    <w:rsid w:val="009C2717"/>
    <w:rsid w:val="009C29DB"/>
    <w:rsid w:val="009C2D6D"/>
    <w:rsid w:val="009C3379"/>
    <w:rsid w:val="009C34BC"/>
    <w:rsid w:val="009C4153"/>
    <w:rsid w:val="009C4EB1"/>
    <w:rsid w:val="009C506C"/>
    <w:rsid w:val="009C67F6"/>
    <w:rsid w:val="009C6BE0"/>
    <w:rsid w:val="009C6E1A"/>
    <w:rsid w:val="009C74FF"/>
    <w:rsid w:val="009C763C"/>
    <w:rsid w:val="009D0174"/>
    <w:rsid w:val="009D07C7"/>
    <w:rsid w:val="009D12CB"/>
    <w:rsid w:val="009D143A"/>
    <w:rsid w:val="009D2F59"/>
    <w:rsid w:val="009D30D7"/>
    <w:rsid w:val="009D371D"/>
    <w:rsid w:val="009D420A"/>
    <w:rsid w:val="009D5445"/>
    <w:rsid w:val="009D59FD"/>
    <w:rsid w:val="009D643D"/>
    <w:rsid w:val="009D7C77"/>
    <w:rsid w:val="009E08F3"/>
    <w:rsid w:val="009E0B83"/>
    <w:rsid w:val="009E2952"/>
    <w:rsid w:val="009E324C"/>
    <w:rsid w:val="009E332A"/>
    <w:rsid w:val="009E3A54"/>
    <w:rsid w:val="009E4294"/>
    <w:rsid w:val="009E5130"/>
    <w:rsid w:val="009E521C"/>
    <w:rsid w:val="009E576B"/>
    <w:rsid w:val="009E5895"/>
    <w:rsid w:val="009E61B8"/>
    <w:rsid w:val="009E68FD"/>
    <w:rsid w:val="009E6D78"/>
    <w:rsid w:val="009F02A3"/>
    <w:rsid w:val="009F033E"/>
    <w:rsid w:val="009F08A3"/>
    <w:rsid w:val="009F09CC"/>
    <w:rsid w:val="009F0AFD"/>
    <w:rsid w:val="009F2958"/>
    <w:rsid w:val="009F2CA9"/>
    <w:rsid w:val="009F3990"/>
    <w:rsid w:val="009F3F7D"/>
    <w:rsid w:val="009F4176"/>
    <w:rsid w:val="009F49EC"/>
    <w:rsid w:val="009F7EBE"/>
    <w:rsid w:val="00A00858"/>
    <w:rsid w:val="00A00C55"/>
    <w:rsid w:val="00A01241"/>
    <w:rsid w:val="00A013FA"/>
    <w:rsid w:val="00A017AE"/>
    <w:rsid w:val="00A03702"/>
    <w:rsid w:val="00A0445F"/>
    <w:rsid w:val="00A05546"/>
    <w:rsid w:val="00A058A9"/>
    <w:rsid w:val="00A05BCA"/>
    <w:rsid w:val="00A06727"/>
    <w:rsid w:val="00A06ACF"/>
    <w:rsid w:val="00A105CA"/>
    <w:rsid w:val="00A10FE2"/>
    <w:rsid w:val="00A113F9"/>
    <w:rsid w:val="00A124D9"/>
    <w:rsid w:val="00A12BE9"/>
    <w:rsid w:val="00A12E78"/>
    <w:rsid w:val="00A13765"/>
    <w:rsid w:val="00A137E6"/>
    <w:rsid w:val="00A13B83"/>
    <w:rsid w:val="00A13C4D"/>
    <w:rsid w:val="00A14820"/>
    <w:rsid w:val="00A14D57"/>
    <w:rsid w:val="00A1571B"/>
    <w:rsid w:val="00A15E1E"/>
    <w:rsid w:val="00A16B77"/>
    <w:rsid w:val="00A16C0B"/>
    <w:rsid w:val="00A17D46"/>
    <w:rsid w:val="00A20417"/>
    <w:rsid w:val="00A2109D"/>
    <w:rsid w:val="00A21D92"/>
    <w:rsid w:val="00A223C9"/>
    <w:rsid w:val="00A22816"/>
    <w:rsid w:val="00A23037"/>
    <w:rsid w:val="00A239D2"/>
    <w:rsid w:val="00A24667"/>
    <w:rsid w:val="00A24F9C"/>
    <w:rsid w:val="00A25686"/>
    <w:rsid w:val="00A25AB2"/>
    <w:rsid w:val="00A25BD8"/>
    <w:rsid w:val="00A26295"/>
    <w:rsid w:val="00A26B59"/>
    <w:rsid w:val="00A26C61"/>
    <w:rsid w:val="00A27207"/>
    <w:rsid w:val="00A277EB"/>
    <w:rsid w:val="00A27908"/>
    <w:rsid w:val="00A3007E"/>
    <w:rsid w:val="00A306A8"/>
    <w:rsid w:val="00A312B8"/>
    <w:rsid w:val="00A3238A"/>
    <w:rsid w:val="00A3249D"/>
    <w:rsid w:val="00A325D2"/>
    <w:rsid w:val="00A326EC"/>
    <w:rsid w:val="00A33CF6"/>
    <w:rsid w:val="00A34333"/>
    <w:rsid w:val="00A34AB2"/>
    <w:rsid w:val="00A3503E"/>
    <w:rsid w:val="00A35113"/>
    <w:rsid w:val="00A358E0"/>
    <w:rsid w:val="00A35CE0"/>
    <w:rsid w:val="00A3641B"/>
    <w:rsid w:val="00A36C17"/>
    <w:rsid w:val="00A3735A"/>
    <w:rsid w:val="00A40910"/>
    <w:rsid w:val="00A40DD3"/>
    <w:rsid w:val="00A40FFD"/>
    <w:rsid w:val="00A410BF"/>
    <w:rsid w:val="00A4147F"/>
    <w:rsid w:val="00A41E3D"/>
    <w:rsid w:val="00A41FFE"/>
    <w:rsid w:val="00A42868"/>
    <w:rsid w:val="00A432D1"/>
    <w:rsid w:val="00A46706"/>
    <w:rsid w:val="00A467DD"/>
    <w:rsid w:val="00A508F3"/>
    <w:rsid w:val="00A5094D"/>
    <w:rsid w:val="00A517F5"/>
    <w:rsid w:val="00A51834"/>
    <w:rsid w:val="00A519D2"/>
    <w:rsid w:val="00A53D82"/>
    <w:rsid w:val="00A56BEF"/>
    <w:rsid w:val="00A60E59"/>
    <w:rsid w:val="00A621D0"/>
    <w:rsid w:val="00A630EB"/>
    <w:rsid w:val="00A6327E"/>
    <w:rsid w:val="00A6346A"/>
    <w:rsid w:val="00A63661"/>
    <w:rsid w:val="00A63B1E"/>
    <w:rsid w:val="00A64EF7"/>
    <w:rsid w:val="00A651B5"/>
    <w:rsid w:val="00A65D29"/>
    <w:rsid w:val="00A664B2"/>
    <w:rsid w:val="00A66A80"/>
    <w:rsid w:val="00A66DF5"/>
    <w:rsid w:val="00A6744C"/>
    <w:rsid w:val="00A677CC"/>
    <w:rsid w:val="00A67815"/>
    <w:rsid w:val="00A70B51"/>
    <w:rsid w:val="00A71B59"/>
    <w:rsid w:val="00A71DBC"/>
    <w:rsid w:val="00A7270E"/>
    <w:rsid w:val="00A7292C"/>
    <w:rsid w:val="00A73445"/>
    <w:rsid w:val="00A73756"/>
    <w:rsid w:val="00A73BF5"/>
    <w:rsid w:val="00A744E9"/>
    <w:rsid w:val="00A74AAD"/>
    <w:rsid w:val="00A74E30"/>
    <w:rsid w:val="00A76D03"/>
    <w:rsid w:val="00A778A8"/>
    <w:rsid w:val="00A80BF2"/>
    <w:rsid w:val="00A80ECC"/>
    <w:rsid w:val="00A81157"/>
    <w:rsid w:val="00A814C6"/>
    <w:rsid w:val="00A819AF"/>
    <w:rsid w:val="00A825D1"/>
    <w:rsid w:val="00A82619"/>
    <w:rsid w:val="00A82B6C"/>
    <w:rsid w:val="00A834C8"/>
    <w:rsid w:val="00A84331"/>
    <w:rsid w:val="00A84353"/>
    <w:rsid w:val="00A84D52"/>
    <w:rsid w:val="00A84E05"/>
    <w:rsid w:val="00A8571C"/>
    <w:rsid w:val="00A86E25"/>
    <w:rsid w:val="00A86EF2"/>
    <w:rsid w:val="00A8709A"/>
    <w:rsid w:val="00A90AEA"/>
    <w:rsid w:val="00A91010"/>
    <w:rsid w:val="00A91477"/>
    <w:rsid w:val="00A91CFB"/>
    <w:rsid w:val="00A92C4C"/>
    <w:rsid w:val="00A93540"/>
    <w:rsid w:val="00A9544D"/>
    <w:rsid w:val="00A96311"/>
    <w:rsid w:val="00A96EB0"/>
    <w:rsid w:val="00A97005"/>
    <w:rsid w:val="00A97351"/>
    <w:rsid w:val="00A9763F"/>
    <w:rsid w:val="00A978ED"/>
    <w:rsid w:val="00AA040B"/>
    <w:rsid w:val="00AA0416"/>
    <w:rsid w:val="00AA2E75"/>
    <w:rsid w:val="00AA35A2"/>
    <w:rsid w:val="00AA3EE1"/>
    <w:rsid w:val="00AA5FC8"/>
    <w:rsid w:val="00AA6D17"/>
    <w:rsid w:val="00AB078D"/>
    <w:rsid w:val="00AB0E42"/>
    <w:rsid w:val="00AB11C5"/>
    <w:rsid w:val="00AB1271"/>
    <w:rsid w:val="00AB1410"/>
    <w:rsid w:val="00AB2C05"/>
    <w:rsid w:val="00AB3C54"/>
    <w:rsid w:val="00AB4503"/>
    <w:rsid w:val="00AB60C0"/>
    <w:rsid w:val="00AB66A1"/>
    <w:rsid w:val="00AB68EB"/>
    <w:rsid w:val="00AB7288"/>
    <w:rsid w:val="00AC0215"/>
    <w:rsid w:val="00AC2024"/>
    <w:rsid w:val="00AC289D"/>
    <w:rsid w:val="00AC2DFC"/>
    <w:rsid w:val="00AC30CE"/>
    <w:rsid w:val="00AC3C40"/>
    <w:rsid w:val="00AC5B93"/>
    <w:rsid w:val="00AC5FDF"/>
    <w:rsid w:val="00AC6CFA"/>
    <w:rsid w:val="00AC6D61"/>
    <w:rsid w:val="00AC71E8"/>
    <w:rsid w:val="00AC72CE"/>
    <w:rsid w:val="00AC7D9C"/>
    <w:rsid w:val="00AC7DE2"/>
    <w:rsid w:val="00AD0178"/>
    <w:rsid w:val="00AD04CD"/>
    <w:rsid w:val="00AD0EF4"/>
    <w:rsid w:val="00AD143D"/>
    <w:rsid w:val="00AD1F41"/>
    <w:rsid w:val="00AD3B2F"/>
    <w:rsid w:val="00AD3E8B"/>
    <w:rsid w:val="00AD3F10"/>
    <w:rsid w:val="00AD4CA4"/>
    <w:rsid w:val="00AD5388"/>
    <w:rsid w:val="00AD57BB"/>
    <w:rsid w:val="00AD5CED"/>
    <w:rsid w:val="00AD7034"/>
    <w:rsid w:val="00AE2B5C"/>
    <w:rsid w:val="00AE2FB3"/>
    <w:rsid w:val="00AE3264"/>
    <w:rsid w:val="00AE39C4"/>
    <w:rsid w:val="00AE3A84"/>
    <w:rsid w:val="00AE55C7"/>
    <w:rsid w:val="00AF0612"/>
    <w:rsid w:val="00AF1415"/>
    <w:rsid w:val="00AF1642"/>
    <w:rsid w:val="00AF2685"/>
    <w:rsid w:val="00AF447D"/>
    <w:rsid w:val="00AF5C16"/>
    <w:rsid w:val="00AF6AB6"/>
    <w:rsid w:val="00AF7004"/>
    <w:rsid w:val="00AF76A5"/>
    <w:rsid w:val="00AF7C7A"/>
    <w:rsid w:val="00AF7DFE"/>
    <w:rsid w:val="00B0067C"/>
    <w:rsid w:val="00B00A19"/>
    <w:rsid w:val="00B01479"/>
    <w:rsid w:val="00B0270B"/>
    <w:rsid w:val="00B030D9"/>
    <w:rsid w:val="00B04338"/>
    <w:rsid w:val="00B04AC5"/>
    <w:rsid w:val="00B061F5"/>
    <w:rsid w:val="00B068F5"/>
    <w:rsid w:val="00B0699D"/>
    <w:rsid w:val="00B079AE"/>
    <w:rsid w:val="00B07BDC"/>
    <w:rsid w:val="00B10094"/>
    <w:rsid w:val="00B10348"/>
    <w:rsid w:val="00B10721"/>
    <w:rsid w:val="00B10AF2"/>
    <w:rsid w:val="00B10B09"/>
    <w:rsid w:val="00B11FD8"/>
    <w:rsid w:val="00B124C3"/>
    <w:rsid w:val="00B12B54"/>
    <w:rsid w:val="00B16DFE"/>
    <w:rsid w:val="00B178BB"/>
    <w:rsid w:val="00B17BA9"/>
    <w:rsid w:val="00B203FD"/>
    <w:rsid w:val="00B20439"/>
    <w:rsid w:val="00B20EC5"/>
    <w:rsid w:val="00B21512"/>
    <w:rsid w:val="00B21913"/>
    <w:rsid w:val="00B21A02"/>
    <w:rsid w:val="00B22062"/>
    <w:rsid w:val="00B22236"/>
    <w:rsid w:val="00B231F4"/>
    <w:rsid w:val="00B239C1"/>
    <w:rsid w:val="00B24558"/>
    <w:rsid w:val="00B24E07"/>
    <w:rsid w:val="00B25400"/>
    <w:rsid w:val="00B254BB"/>
    <w:rsid w:val="00B25D5F"/>
    <w:rsid w:val="00B25FCE"/>
    <w:rsid w:val="00B26772"/>
    <w:rsid w:val="00B26D3F"/>
    <w:rsid w:val="00B272C6"/>
    <w:rsid w:val="00B27377"/>
    <w:rsid w:val="00B27862"/>
    <w:rsid w:val="00B310B2"/>
    <w:rsid w:val="00B312DA"/>
    <w:rsid w:val="00B316DB"/>
    <w:rsid w:val="00B31B2E"/>
    <w:rsid w:val="00B32F7B"/>
    <w:rsid w:val="00B33BBD"/>
    <w:rsid w:val="00B3615E"/>
    <w:rsid w:val="00B36650"/>
    <w:rsid w:val="00B36656"/>
    <w:rsid w:val="00B36736"/>
    <w:rsid w:val="00B40DEE"/>
    <w:rsid w:val="00B43640"/>
    <w:rsid w:val="00B43B40"/>
    <w:rsid w:val="00B43E9B"/>
    <w:rsid w:val="00B450C6"/>
    <w:rsid w:val="00B45BF9"/>
    <w:rsid w:val="00B46125"/>
    <w:rsid w:val="00B464E2"/>
    <w:rsid w:val="00B46875"/>
    <w:rsid w:val="00B4688C"/>
    <w:rsid w:val="00B468A2"/>
    <w:rsid w:val="00B4693D"/>
    <w:rsid w:val="00B46F20"/>
    <w:rsid w:val="00B479B2"/>
    <w:rsid w:val="00B479B9"/>
    <w:rsid w:val="00B47A72"/>
    <w:rsid w:val="00B51851"/>
    <w:rsid w:val="00B51DAF"/>
    <w:rsid w:val="00B52928"/>
    <w:rsid w:val="00B52932"/>
    <w:rsid w:val="00B53FAA"/>
    <w:rsid w:val="00B542BF"/>
    <w:rsid w:val="00B55177"/>
    <w:rsid w:val="00B55514"/>
    <w:rsid w:val="00B559A2"/>
    <w:rsid w:val="00B55C62"/>
    <w:rsid w:val="00B5633C"/>
    <w:rsid w:val="00B57181"/>
    <w:rsid w:val="00B578D2"/>
    <w:rsid w:val="00B60B0C"/>
    <w:rsid w:val="00B60D4A"/>
    <w:rsid w:val="00B61872"/>
    <w:rsid w:val="00B62FC5"/>
    <w:rsid w:val="00B644D8"/>
    <w:rsid w:val="00B646D2"/>
    <w:rsid w:val="00B64D06"/>
    <w:rsid w:val="00B6588D"/>
    <w:rsid w:val="00B6617E"/>
    <w:rsid w:val="00B6663C"/>
    <w:rsid w:val="00B6713C"/>
    <w:rsid w:val="00B67418"/>
    <w:rsid w:val="00B67B22"/>
    <w:rsid w:val="00B67DAB"/>
    <w:rsid w:val="00B72374"/>
    <w:rsid w:val="00B73557"/>
    <w:rsid w:val="00B735ED"/>
    <w:rsid w:val="00B7374B"/>
    <w:rsid w:val="00B73C4A"/>
    <w:rsid w:val="00B75F99"/>
    <w:rsid w:val="00B7734D"/>
    <w:rsid w:val="00B7748A"/>
    <w:rsid w:val="00B77B0D"/>
    <w:rsid w:val="00B80316"/>
    <w:rsid w:val="00B805D6"/>
    <w:rsid w:val="00B81536"/>
    <w:rsid w:val="00B8247D"/>
    <w:rsid w:val="00B836D9"/>
    <w:rsid w:val="00B83BB3"/>
    <w:rsid w:val="00B83BFF"/>
    <w:rsid w:val="00B83CDC"/>
    <w:rsid w:val="00B84069"/>
    <w:rsid w:val="00B8447F"/>
    <w:rsid w:val="00B85C02"/>
    <w:rsid w:val="00B85EF6"/>
    <w:rsid w:val="00B8713F"/>
    <w:rsid w:val="00B8769D"/>
    <w:rsid w:val="00B90248"/>
    <w:rsid w:val="00B9024E"/>
    <w:rsid w:val="00B905A1"/>
    <w:rsid w:val="00B914B7"/>
    <w:rsid w:val="00B91A18"/>
    <w:rsid w:val="00B938EB"/>
    <w:rsid w:val="00B95B93"/>
    <w:rsid w:val="00B970B9"/>
    <w:rsid w:val="00B97B37"/>
    <w:rsid w:val="00BA16C6"/>
    <w:rsid w:val="00BA25DC"/>
    <w:rsid w:val="00BA2CC6"/>
    <w:rsid w:val="00BA3906"/>
    <w:rsid w:val="00BA39CD"/>
    <w:rsid w:val="00BA3F71"/>
    <w:rsid w:val="00BA4073"/>
    <w:rsid w:val="00BA41E8"/>
    <w:rsid w:val="00BA5012"/>
    <w:rsid w:val="00BA648D"/>
    <w:rsid w:val="00BA65D2"/>
    <w:rsid w:val="00BA6D10"/>
    <w:rsid w:val="00BA6E20"/>
    <w:rsid w:val="00BA7C02"/>
    <w:rsid w:val="00BB00F6"/>
    <w:rsid w:val="00BB03E6"/>
    <w:rsid w:val="00BB0EF3"/>
    <w:rsid w:val="00BB2534"/>
    <w:rsid w:val="00BB262C"/>
    <w:rsid w:val="00BB2A7D"/>
    <w:rsid w:val="00BB2FE4"/>
    <w:rsid w:val="00BB339D"/>
    <w:rsid w:val="00BB382B"/>
    <w:rsid w:val="00BB3C9C"/>
    <w:rsid w:val="00BB3CD0"/>
    <w:rsid w:val="00BB476F"/>
    <w:rsid w:val="00BB5851"/>
    <w:rsid w:val="00BB5EC8"/>
    <w:rsid w:val="00BB641D"/>
    <w:rsid w:val="00BB6526"/>
    <w:rsid w:val="00BC02FB"/>
    <w:rsid w:val="00BC11A0"/>
    <w:rsid w:val="00BC187A"/>
    <w:rsid w:val="00BC20CA"/>
    <w:rsid w:val="00BC2336"/>
    <w:rsid w:val="00BC3845"/>
    <w:rsid w:val="00BC3C68"/>
    <w:rsid w:val="00BC5615"/>
    <w:rsid w:val="00BC691F"/>
    <w:rsid w:val="00BC6F43"/>
    <w:rsid w:val="00BC7AC4"/>
    <w:rsid w:val="00BC7C45"/>
    <w:rsid w:val="00BD0948"/>
    <w:rsid w:val="00BD205D"/>
    <w:rsid w:val="00BD24C1"/>
    <w:rsid w:val="00BD26B4"/>
    <w:rsid w:val="00BD3AC8"/>
    <w:rsid w:val="00BD43A0"/>
    <w:rsid w:val="00BD4BDF"/>
    <w:rsid w:val="00BD4C9C"/>
    <w:rsid w:val="00BD4DF6"/>
    <w:rsid w:val="00BD4EF8"/>
    <w:rsid w:val="00BD57F7"/>
    <w:rsid w:val="00BD6D69"/>
    <w:rsid w:val="00BD79BE"/>
    <w:rsid w:val="00BD7CBE"/>
    <w:rsid w:val="00BE03A7"/>
    <w:rsid w:val="00BE1659"/>
    <w:rsid w:val="00BE16EC"/>
    <w:rsid w:val="00BE1A95"/>
    <w:rsid w:val="00BE2BF8"/>
    <w:rsid w:val="00BE3043"/>
    <w:rsid w:val="00BE3081"/>
    <w:rsid w:val="00BE3546"/>
    <w:rsid w:val="00BE3F9B"/>
    <w:rsid w:val="00BE4A6B"/>
    <w:rsid w:val="00BE4B19"/>
    <w:rsid w:val="00BE587D"/>
    <w:rsid w:val="00BE5D24"/>
    <w:rsid w:val="00BE65D5"/>
    <w:rsid w:val="00BE7366"/>
    <w:rsid w:val="00BE7653"/>
    <w:rsid w:val="00BF1030"/>
    <w:rsid w:val="00BF12F8"/>
    <w:rsid w:val="00BF135D"/>
    <w:rsid w:val="00BF1E84"/>
    <w:rsid w:val="00BF20D2"/>
    <w:rsid w:val="00BF243D"/>
    <w:rsid w:val="00BF2795"/>
    <w:rsid w:val="00BF3420"/>
    <w:rsid w:val="00BF55DB"/>
    <w:rsid w:val="00BF56B0"/>
    <w:rsid w:val="00BF58FE"/>
    <w:rsid w:val="00BF7520"/>
    <w:rsid w:val="00BF7747"/>
    <w:rsid w:val="00BF79A6"/>
    <w:rsid w:val="00BF7F67"/>
    <w:rsid w:val="00C00339"/>
    <w:rsid w:val="00C003A0"/>
    <w:rsid w:val="00C02F81"/>
    <w:rsid w:val="00C0344B"/>
    <w:rsid w:val="00C040CF"/>
    <w:rsid w:val="00C04F17"/>
    <w:rsid w:val="00C05039"/>
    <w:rsid w:val="00C068B5"/>
    <w:rsid w:val="00C06BFF"/>
    <w:rsid w:val="00C10CFD"/>
    <w:rsid w:val="00C1139E"/>
    <w:rsid w:val="00C11B0C"/>
    <w:rsid w:val="00C14355"/>
    <w:rsid w:val="00C16AB6"/>
    <w:rsid w:val="00C176BA"/>
    <w:rsid w:val="00C17BA3"/>
    <w:rsid w:val="00C17CB7"/>
    <w:rsid w:val="00C20613"/>
    <w:rsid w:val="00C21034"/>
    <w:rsid w:val="00C21264"/>
    <w:rsid w:val="00C21D08"/>
    <w:rsid w:val="00C21EFE"/>
    <w:rsid w:val="00C2274E"/>
    <w:rsid w:val="00C2277B"/>
    <w:rsid w:val="00C2312B"/>
    <w:rsid w:val="00C23272"/>
    <w:rsid w:val="00C234A9"/>
    <w:rsid w:val="00C237FF"/>
    <w:rsid w:val="00C23F78"/>
    <w:rsid w:val="00C24394"/>
    <w:rsid w:val="00C24407"/>
    <w:rsid w:val="00C24790"/>
    <w:rsid w:val="00C24959"/>
    <w:rsid w:val="00C24BE2"/>
    <w:rsid w:val="00C251ED"/>
    <w:rsid w:val="00C256D2"/>
    <w:rsid w:val="00C265DA"/>
    <w:rsid w:val="00C27E3F"/>
    <w:rsid w:val="00C306BF"/>
    <w:rsid w:val="00C31A7B"/>
    <w:rsid w:val="00C32DEB"/>
    <w:rsid w:val="00C32F91"/>
    <w:rsid w:val="00C33E99"/>
    <w:rsid w:val="00C343AB"/>
    <w:rsid w:val="00C34464"/>
    <w:rsid w:val="00C35225"/>
    <w:rsid w:val="00C35A46"/>
    <w:rsid w:val="00C35CEF"/>
    <w:rsid w:val="00C3603C"/>
    <w:rsid w:val="00C375C4"/>
    <w:rsid w:val="00C406BE"/>
    <w:rsid w:val="00C40A87"/>
    <w:rsid w:val="00C40B9D"/>
    <w:rsid w:val="00C41E46"/>
    <w:rsid w:val="00C426A4"/>
    <w:rsid w:val="00C443F3"/>
    <w:rsid w:val="00C44841"/>
    <w:rsid w:val="00C44A27"/>
    <w:rsid w:val="00C44C34"/>
    <w:rsid w:val="00C4508E"/>
    <w:rsid w:val="00C47688"/>
    <w:rsid w:val="00C50FC0"/>
    <w:rsid w:val="00C51A48"/>
    <w:rsid w:val="00C52401"/>
    <w:rsid w:val="00C541A1"/>
    <w:rsid w:val="00C54B80"/>
    <w:rsid w:val="00C54CDF"/>
    <w:rsid w:val="00C54F6F"/>
    <w:rsid w:val="00C55339"/>
    <w:rsid w:val="00C5618E"/>
    <w:rsid w:val="00C608F4"/>
    <w:rsid w:val="00C60B0F"/>
    <w:rsid w:val="00C610CA"/>
    <w:rsid w:val="00C62692"/>
    <w:rsid w:val="00C629DA"/>
    <w:rsid w:val="00C62A14"/>
    <w:rsid w:val="00C62E12"/>
    <w:rsid w:val="00C62F1B"/>
    <w:rsid w:val="00C644A9"/>
    <w:rsid w:val="00C64FEC"/>
    <w:rsid w:val="00C65A88"/>
    <w:rsid w:val="00C65F19"/>
    <w:rsid w:val="00C66185"/>
    <w:rsid w:val="00C665DE"/>
    <w:rsid w:val="00C66A89"/>
    <w:rsid w:val="00C66C71"/>
    <w:rsid w:val="00C66E79"/>
    <w:rsid w:val="00C671FE"/>
    <w:rsid w:val="00C702F4"/>
    <w:rsid w:val="00C718B4"/>
    <w:rsid w:val="00C71911"/>
    <w:rsid w:val="00C71ABA"/>
    <w:rsid w:val="00C725BA"/>
    <w:rsid w:val="00C740E2"/>
    <w:rsid w:val="00C75ADA"/>
    <w:rsid w:val="00C75CC2"/>
    <w:rsid w:val="00C7615A"/>
    <w:rsid w:val="00C762E8"/>
    <w:rsid w:val="00C76484"/>
    <w:rsid w:val="00C769FE"/>
    <w:rsid w:val="00C77DE2"/>
    <w:rsid w:val="00C8003F"/>
    <w:rsid w:val="00C8091D"/>
    <w:rsid w:val="00C809AB"/>
    <w:rsid w:val="00C81AEF"/>
    <w:rsid w:val="00C81BBA"/>
    <w:rsid w:val="00C8269F"/>
    <w:rsid w:val="00C83B60"/>
    <w:rsid w:val="00C84D3D"/>
    <w:rsid w:val="00C853A1"/>
    <w:rsid w:val="00C85FB1"/>
    <w:rsid w:val="00C8686B"/>
    <w:rsid w:val="00C86F11"/>
    <w:rsid w:val="00C878F6"/>
    <w:rsid w:val="00C87E09"/>
    <w:rsid w:val="00C87EE6"/>
    <w:rsid w:val="00C9341E"/>
    <w:rsid w:val="00C93F13"/>
    <w:rsid w:val="00C95AB7"/>
    <w:rsid w:val="00C97A3B"/>
    <w:rsid w:val="00CA030E"/>
    <w:rsid w:val="00CA1779"/>
    <w:rsid w:val="00CA27E4"/>
    <w:rsid w:val="00CA3822"/>
    <w:rsid w:val="00CA541E"/>
    <w:rsid w:val="00CA59C9"/>
    <w:rsid w:val="00CA5E5F"/>
    <w:rsid w:val="00CA5F16"/>
    <w:rsid w:val="00CA66F1"/>
    <w:rsid w:val="00CA7BED"/>
    <w:rsid w:val="00CA7CBC"/>
    <w:rsid w:val="00CB2C03"/>
    <w:rsid w:val="00CB3D7D"/>
    <w:rsid w:val="00CB41FF"/>
    <w:rsid w:val="00CB4299"/>
    <w:rsid w:val="00CB4740"/>
    <w:rsid w:val="00CB47B5"/>
    <w:rsid w:val="00CB48CB"/>
    <w:rsid w:val="00CB6DC6"/>
    <w:rsid w:val="00CB7713"/>
    <w:rsid w:val="00CC01F6"/>
    <w:rsid w:val="00CC0D5D"/>
    <w:rsid w:val="00CC3870"/>
    <w:rsid w:val="00CC38BD"/>
    <w:rsid w:val="00CC3B6E"/>
    <w:rsid w:val="00CC41C9"/>
    <w:rsid w:val="00CC4854"/>
    <w:rsid w:val="00CC4A14"/>
    <w:rsid w:val="00CC5B93"/>
    <w:rsid w:val="00CC5C48"/>
    <w:rsid w:val="00CC5DDE"/>
    <w:rsid w:val="00CC5F9A"/>
    <w:rsid w:val="00CC67A3"/>
    <w:rsid w:val="00CD0511"/>
    <w:rsid w:val="00CD0C5C"/>
    <w:rsid w:val="00CD11CB"/>
    <w:rsid w:val="00CD1DBD"/>
    <w:rsid w:val="00CD2242"/>
    <w:rsid w:val="00CD2D92"/>
    <w:rsid w:val="00CD309A"/>
    <w:rsid w:val="00CD35D9"/>
    <w:rsid w:val="00CD5BB3"/>
    <w:rsid w:val="00CD6009"/>
    <w:rsid w:val="00CD72AF"/>
    <w:rsid w:val="00CE0752"/>
    <w:rsid w:val="00CE0E37"/>
    <w:rsid w:val="00CE0E8F"/>
    <w:rsid w:val="00CE2114"/>
    <w:rsid w:val="00CE2705"/>
    <w:rsid w:val="00CE299C"/>
    <w:rsid w:val="00CE29E6"/>
    <w:rsid w:val="00CE2CB1"/>
    <w:rsid w:val="00CE30B3"/>
    <w:rsid w:val="00CE41F0"/>
    <w:rsid w:val="00CE6284"/>
    <w:rsid w:val="00CE6E16"/>
    <w:rsid w:val="00CF036E"/>
    <w:rsid w:val="00CF0B7B"/>
    <w:rsid w:val="00CF12B6"/>
    <w:rsid w:val="00CF1574"/>
    <w:rsid w:val="00CF194B"/>
    <w:rsid w:val="00CF27E9"/>
    <w:rsid w:val="00CF34D8"/>
    <w:rsid w:val="00CF40BD"/>
    <w:rsid w:val="00CF5087"/>
    <w:rsid w:val="00CF5D7E"/>
    <w:rsid w:val="00CF6697"/>
    <w:rsid w:val="00CF72BB"/>
    <w:rsid w:val="00CF7E11"/>
    <w:rsid w:val="00D0022F"/>
    <w:rsid w:val="00D00A6D"/>
    <w:rsid w:val="00D021DF"/>
    <w:rsid w:val="00D0254B"/>
    <w:rsid w:val="00D03ACD"/>
    <w:rsid w:val="00D056DB"/>
    <w:rsid w:val="00D06CFE"/>
    <w:rsid w:val="00D1002B"/>
    <w:rsid w:val="00D101ED"/>
    <w:rsid w:val="00D105E5"/>
    <w:rsid w:val="00D10DDD"/>
    <w:rsid w:val="00D1122E"/>
    <w:rsid w:val="00D128EB"/>
    <w:rsid w:val="00D12A33"/>
    <w:rsid w:val="00D13F74"/>
    <w:rsid w:val="00D1526A"/>
    <w:rsid w:val="00D166BA"/>
    <w:rsid w:val="00D16A5E"/>
    <w:rsid w:val="00D16A5F"/>
    <w:rsid w:val="00D17C54"/>
    <w:rsid w:val="00D21AF9"/>
    <w:rsid w:val="00D21DAF"/>
    <w:rsid w:val="00D2208D"/>
    <w:rsid w:val="00D2288B"/>
    <w:rsid w:val="00D2288E"/>
    <w:rsid w:val="00D25CE8"/>
    <w:rsid w:val="00D25E00"/>
    <w:rsid w:val="00D26458"/>
    <w:rsid w:val="00D26D90"/>
    <w:rsid w:val="00D270D9"/>
    <w:rsid w:val="00D276A4"/>
    <w:rsid w:val="00D2790A"/>
    <w:rsid w:val="00D30D41"/>
    <w:rsid w:val="00D30D61"/>
    <w:rsid w:val="00D32082"/>
    <w:rsid w:val="00D33386"/>
    <w:rsid w:val="00D33C86"/>
    <w:rsid w:val="00D34B0A"/>
    <w:rsid w:val="00D350FF"/>
    <w:rsid w:val="00D35446"/>
    <w:rsid w:val="00D3767B"/>
    <w:rsid w:val="00D41145"/>
    <w:rsid w:val="00D41BE4"/>
    <w:rsid w:val="00D421C8"/>
    <w:rsid w:val="00D424D8"/>
    <w:rsid w:val="00D42867"/>
    <w:rsid w:val="00D441E1"/>
    <w:rsid w:val="00D44427"/>
    <w:rsid w:val="00D44B14"/>
    <w:rsid w:val="00D45E1E"/>
    <w:rsid w:val="00D4605E"/>
    <w:rsid w:val="00D4613A"/>
    <w:rsid w:val="00D46270"/>
    <w:rsid w:val="00D468DA"/>
    <w:rsid w:val="00D47244"/>
    <w:rsid w:val="00D47AA3"/>
    <w:rsid w:val="00D47CC7"/>
    <w:rsid w:val="00D508A8"/>
    <w:rsid w:val="00D51523"/>
    <w:rsid w:val="00D51A63"/>
    <w:rsid w:val="00D52E12"/>
    <w:rsid w:val="00D52E47"/>
    <w:rsid w:val="00D52E8D"/>
    <w:rsid w:val="00D53718"/>
    <w:rsid w:val="00D5372E"/>
    <w:rsid w:val="00D53B19"/>
    <w:rsid w:val="00D54011"/>
    <w:rsid w:val="00D54B5B"/>
    <w:rsid w:val="00D55580"/>
    <w:rsid w:val="00D55941"/>
    <w:rsid w:val="00D55B87"/>
    <w:rsid w:val="00D5756E"/>
    <w:rsid w:val="00D601FF"/>
    <w:rsid w:val="00D6040F"/>
    <w:rsid w:val="00D61082"/>
    <w:rsid w:val="00D62256"/>
    <w:rsid w:val="00D63A8D"/>
    <w:rsid w:val="00D66266"/>
    <w:rsid w:val="00D67360"/>
    <w:rsid w:val="00D70B63"/>
    <w:rsid w:val="00D71936"/>
    <w:rsid w:val="00D7204E"/>
    <w:rsid w:val="00D720E7"/>
    <w:rsid w:val="00D727AF"/>
    <w:rsid w:val="00D72B7F"/>
    <w:rsid w:val="00D73052"/>
    <w:rsid w:val="00D733A8"/>
    <w:rsid w:val="00D7397E"/>
    <w:rsid w:val="00D73D63"/>
    <w:rsid w:val="00D74514"/>
    <w:rsid w:val="00D747ED"/>
    <w:rsid w:val="00D75FFE"/>
    <w:rsid w:val="00D76AA3"/>
    <w:rsid w:val="00D76BB1"/>
    <w:rsid w:val="00D77461"/>
    <w:rsid w:val="00D77BA3"/>
    <w:rsid w:val="00D80385"/>
    <w:rsid w:val="00D809AA"/>
    <w:rsid w:val="00D80CD3"/>
    <w:rsid w:val="00D82431"/>
    <w:rsid w:val="00D853C3"/>
    <w:rsid w:val="00D86A28"/>
    <w:rsid w:val="00D87587"/>
    <w:rsid w:val="00D903B8"/>
    <w:rsid w:val="00D90658"/>
    <w:rsid w:val="00D90891"/>
    <w:rsid w:val="00D91AD8"/>
    <w:rsid w:val="00D92CB5"/>
    <w:rsid w:val="00D92CD9"/>
    <w:rsid w:val="00D92DE4"/>
    <w:rsid w:val="00D9385B"/>
    <w:rsid w:val="00D93B20"/>
    <w:rsid w:val="00D94759"/>
    <w:rsid w:val="00D94EAF"/>
    <w:rsid w:val="00D973EA"/>
    <w:rsid w:val="00D97694"/>
    <w:rsid w:val="00D979BD"/>
    <w:rsid w:val="00DA0A8C"/>
    <w:rsid w:val="00DA1E93"/>
    <w:rsid w:val="00DA48DB"/>
    <w:rsid w:val="00DA4BB1"/>
    <w:rsid w:val="00DB01CC"/>
    <w:rsid w:val="00DB0E96"/>
    <w:rsid w:val="00DB17C4"/>
    <w:rsid w:val="00DB189F"/>
    <w:rsid w:val="00DB2F52"/>
    <w:rsid w:val="00DB30CC"/>
    <w:rsid w:val="00DB358F"/>
    <w:rsid w:val="00DB3C45"/>
    <w:rsid w:val="00DB51D8"/>
    <w:rsid w:val="00DB52A0"/>
    <w:rsid w:val="00DB6E55"/>
    <w:rsid w:val="00DB7340"/>
    <w:rsid w:val="00DB7376"/>
    <w:rsid w:val="00DB73B0"/>
    <w:rsid w:val="00DC02BB"/>
    <w:rsid w:val="00DC066F"/>
    <w:rsid w:val="00DC0AB7"/>
    <w:rsid w:val="00DC16C1"/>
    <w:rsid w:val="00DC2396"/>
    <w:rsid w:val="00DC2642"/>
    <w:rsid w:val="00DC2A76"/>
    <w:rsid w:val="00DC2E7F"/>
    <w:rsid w:val="00DC3052"/>
    <w:rsid w:val="00DC312D"/>
    <w:rsid w:val="00DC6771"/>
    <w:rsid w:val="00DC6F5C"/>
    <w:rsid w:val="00DC702C"/>
    <w:rsid w:val="00DC768F"/>
    <w:rsid w:val="00DC7DF0"/>
    <w:rsid w:val="00DD022D"/>
    <w:rsid w:val="00DD0ABF"/>
    <w:rsid w:val="00DD0C69"/>
    <w:rsid w:val="00DD1123"/>
    <w:rsid w:val="00DD1535"/>
    <w:rsid w:val="00DD20CF"/>
    <w:rsid w:val="00DD3150"/>
    <w:rsid w:val="00DD43F2"/>
    <w:rsid w:val="00DD4879"/>
    <w:rsid w:val="00DD4BD6"/>
    <w:rsid w:val="00DD641B"/>
    <w:rsid w:val="00DD68C5"/>
    <w:rsid w:val="00DD775E"/>
    <w:rsid w:val="00DD7E67"/>
    <w:rsid w:val="00DE1063"/>
    <w:rsid w:val="00DE10B4"/>
    <w:rsid w:val="00DE1946"/>
    <w:rsid w:val="00DE1F1D"/>
    <w:rsid w:val="00DE2DE0"/>
    <w:rsid w:val="00DE4756"/>
    <w:rsid w:val="00DE4A19"/>
    <w:rsid w:val="00DE6264"/>
    <w:rsid w:val="00DE63F4"/>
    <w:rsid w:val="00DE6F2F"/>
    <w:rsid w:val="00DE7281"/>
    <w:rsid w:val="00DE7B65"/>
    <w:rsid w:val="00DF022C"/>
    <w:rsid w:val="00DF05D9"/>
    <w:rsid w:val="00DF0BC5"/>
    <w:rsid w:val="00DF14F4"/>
    <w:rsid w:val="00DF2702"/>
    <w:rsid w:val="00DF2EC2"/>
    <w:rsid w:val="00DF2F64"/>
    <w:rsid w:val="00DF3389"/>
    <w:rsid w:val="00DF3715"/>
    <w:rsid w:val="00DF3BF9"/>
    <w:rsid w:val="00DF4542"/>
    <w:rsid w:val="00DF4B03"/>
    <w:rsid w:val="00DF6216"/>
    <w:rsid w:val="00DF626D"/>
    <w:rsid w:val="00DF659F"/>
    <w:rsid w:val="00DF6D3E"/>
    <w:rsid w:val="00DF72A2"/>
    <w:rsid w:val="00DF7A52"/>
    <w:rsid w:val="00E00DBF"/>
    <w:rsid w:val="00E01744"/>
    <w:rsid w:val="00E01981"/>
    <w:rsid w:val="00E02778"/>
    <w:rsid w:val="00E03910"/>
    <w:rsid w:val="00E03DCF"/>
    <w:rsid w:val="00E04960"/>
    <w:rsid w:val="00E05106"/>
    <w:rsid w:val="00E052EB"/>
    <w:rsid w:val="00E064B7"/>
    <w:rsid w:val="00E07467"/>
    <w:rsid w:val="00E07BDC"/>
    <w:rsid w:val="00E10119"/>
    <w:rsid w:val="00E10CDA"/>
    <w:rsid w:val="00E12924"/>
    <w:rsid w:val="00E12DDC"/>
    <w:rsid w:val="00E13EB7"/>
    <w:rsid w:val="00E14021"/>
    <w:rsid w:val="00E157D8"/>
    <w:rsid w:val="00E16492"/>
    <w:rsid w:val="00E16904"/>
    <w:rsid w:val="00E178D7"/>
    <w:rsid w:val="00E203E1"/>
    <w:rsid w:val="00E20CE9"/>
    <w:rsid w:val="00E2192F"/>
    <w:rsid w:val="00E21B3C"/>
    <w:rsid w:val="00E21F00"/>
    <w:rsid w:val="00E227EF"/>
    <w:rsid w:val="00E228B8"/>
    <w:rsid w:val="00E23EE7"/>
    <w:rsid w:val="00E243DD"/>
    <w:rsid w:val="00E2458B"/>
    <w:rsid w:val="00E249D8"/>
    <w:rsid w:val="00E24BC1"/>
    <w:rsid w:val="00E25399"/>
    <w:rsid w:val="00E27AEB"/>
    <w:rsid w:val="00E27B35"/>
    <w:rsid w:val="00E27CA4"/>
    <w:rsid w:val="00E32743"/>
    <w:rsid w:val="00E32E67"/>
    <w:rsid w:val="00E33123"/>
    <w:rsid w:val="00E33B9B"/>
    <w:rsid w:val="00E33EA6"/>
    <w:rsid w:val="00E35D39"/>
    <w:rsid w:val="00E367A6"/>
    <w:rsid w:val="00E367B6"/>
    <w:rsid w:val="00E3683E"/>
    <w:rsid w:val="00E3685E"/>
    <w:rsid w:val="00E37108"/>
    <w:rsid w:val="00E37A0D"/>
    <w:rsid w:val="00E40054"/>
    <w:rsid w:val="00E41868"/>
    <w:rsid w:val="00E419A6"/>
    <w:rsid w:val="00E41BCD"/>
    <w:rsid w:val="00E428C3"/>
    <w:rsid w:val="00E42C06"/>
    <w:rsid w:val="00E44691"/>
    <w:rsid w:val="00E4473B"/>
    <w:rsid w:val="00E44A42"/>
    <w:rsid w:val="00E451B4"/>
    <w:rsid w:val="00E456D4"/>
    <w:rsid w:val="00E466B7"/>
    <w:rsid w:val="00E46F3F"/>
    <w:rsid w:val="00E47288"/>
    <w:rsid w:val="00E47564"/>
    <w:rsid w:val="00E5049B"/>
    <w:rsid w:val="00E50969"/>
    <w:rsid w:val="00E515ED"/>
    <w:rsid w:val="00E524FE"/>
    <w:rsid w:val="00E54759"/>
    <w:rsid w:val="00E54795"/>
    <w:rsid w:val="00E552A3"/>
    <w:rsid w:val="00E5593A"/>
    <w:rsid w:val="00E55FB6"/>
    <w:rsid w:val="00E577D9"/>
    <w:rsid w:val="00E602CC"/>
    <w:rsid w:val="00E607A2"/>
    <w:rsid w:val="00E6145F"/>
    <w:rsid w:val="00E615D7"/>
    <w:rsid w:val="00E63E18"/>
    <w:rsid w:val="00E647E3"/>
    <w:rsid w:val="00E64C52"/>
    <w:rsid w:val="00E65655"/>
    <w:rsid w:val="00E65B44"/>
    <w:rsid w:val="00E66610"/>
    <w:rsid w:val="00E66A5D"/>
    <w:rsid w:val="00E70A7E"/>
    <w:rsid w:val="00E716B9"/>
    <w:rsid w:val="00E72534"/>
    <w:rsid w:val="00E7286C"/>
    <w:rsid w:val="00E72BCB"/>
    <w:rsid w:val="00E72F19"/>
    <w:rsid w:val="00E73176"/>
    <w:rsid w:val="00E7324A"/>
    <w:rsid w:val="00E763A1"/>
    <w:rsid w:val="00E76C0A"/>
    <w:rsid w:val="00E76E47"/>
    <w:rsid w:val="00E772E7"/>
    <w:rsid w:val="00E77C5D"/>
    <w:rsid w:val="00E81A76"/>
    <w:rsid w:val="00E82583"/>
    <w:rsid w:val="00E83244"/>
    <w:rsid w:val="00E8388F"/>
    <w:rsid w:val="00E843B2"/>
    <w:rsid w:val="00E84984"/>
    <w:rsid w:val="00E86AEE"/>
    <w:rsid w:val="00E87D09"/>
    <w:rsid w:val="00E90015"/>
    <w:rsid w:val="00E903F9"/>
    <w:rsid w:val="00E91EB2"/>
    <w:rsid w:val="00E92417"/>
    <w:rsid w:val="00E92F99"/>
    <w:rsid w:val="00E95BE3"/>
    <w:rsid w:val="00E96ECD"/>
    <w:rsid w:val="00E9709E"/>
    <w:rsid w:val="00E97C45"/>
    <w:rsid w:val="00EA1829"/>
    <w:rsid w:val="00EA1A02"/>
    <w:rsid w:val="00EA1AA5"/>
    <w:rsid w:val="00EA370A"/>
    <w:rsid w:val="00EA453E"/>
    <w:rsid w:val="00EA4EC0"/>
    <w:rsid w:val="00EA4FD2"/>
    <w:rsid w:val="00EA58AD"/>
    <w:rsid w:val="00EA591D"/>
    <w:rsid w:val="00EA67CB"/>
    <w:rsid w:val="00EA68DB"/>
    <w:rsid w:val="00EA699D"/>
    <w:rsid w:val="00EA7A25"/>
    <w:rsid w:val="00EB097E"/>
    <w:rsid w:val="00EB28EE"/>
    <w:rsid w:val="00EB3053"/>
    <w:rsid w:val="00EB389D"/>
    <w:rsid w:val="00EB390B"/>
    <w:rsid w:val="00EB3960"/>
    <w:rsid w:val="00EB4099"/>
    <w:rsid w:val="00EB46FD"/>
    <w:rsid w:val="00EB4A01"/>
    <w:rsid w:val="00EB4B47"/>
    <w:rsid w:val="00EB4DEC"/>
    <w:rsid w:val="00EB5151"/>
    <w:rsid w:val="00EB5555"/>
    <w:rsid w:val="00EB557F"/>
    <w:rsid w:val="00EB605F"/>
    <w:rsid w:val="00EB6398"/>
    <w:rsid w:val="00EB6578"/>
    <w:rsid w:val="00EB6D61"/>
    <w:rsid w:val="00EB70F0"/>
    <w:rsid w:val="00EB713D"/>
    <w:rsid w:val="00EB73BD"/>
    <w:rsid w:val="00EB7A14"/>
    <w:rsid w:val="00EB7B2D"/>
    <w:rsid w:val="00EC1592"/>
    <w:rsid w:val="00EC2A4C"/>
    <w:rsid w:val="00EC2D28"/>
    <w:rsid w:val="00EC37B1"/>
    <w:rsid w:val="00EC4B69"/>
    <w:rsid w:val="00EC5C82"/>
    <w:rsid w:val="00EC60A1"/>
    <w:rsid w:val="00EC64C5"/>
    <w:rsid w:val="00EC7D2E"/>
    <w:rsid w:val="00ED1E3C"/>
    <w:rsid w:val="00ED28DB"/>
    <w:rsid w:val="00ED3E06"/>
    <w:rsid w:val="00ED45EC"/>
    <w:rsid w:val="00ED4849"/>
    <w:rsid w:val="00ED5D4F"/>
    <w:rsid w:val="00EE0020"/>
    <w:rsid w:val="00EE16BE"/>
    <w:rsid w:val="00EE2266"/>
    <w:rsid w:val="00EE2564"/>
    <w:rsid w:val="00EE269E"/>
    <w:rsid w:val="00EE3669"/>
    <w:rsid w:val="00EE3B0E"/>
    <w:rsid w:val="00EE59D8"/>
    <w:rsid w:val="00EE5F7D"/>
    <w:rsid w:val="00EE5FD2"/>
    <w:rsid w:val="00EE67ED"/>
    <w:rsid w:val="00EE74BF"/>
    <w:rsid w:val="00EF0746"/>
    <w:rsid w:val="00EF07DE"/>
    <w:rsid w:val="00EF0F9D"/>
    <w:rsid w:val="00EF136B"/>
    <w:rsid w:val="00EF1486"/>
    <w:rsid w:val="00EF171C"/>
    <w:rsid w:val="00EF1DC5"/>
    <w:rsid w:val="00EF23E8"/>
    <w:rsid w:val="00EF3B3E"/>
    <w:rsid w:val="00EF4534"/>
    <w:rsid w:val="00EF4B63"/>
    <w:rsid w:val="00EF5B41"/>
    <w:rsid w:val="00EF63FE"/>
    <w:rsid w:val="00EF653C"/>
    <w:rsid w:val="00F005A3"/>
    <w:rsid w:val="00F01B33"/>
    <w:rsid w:val="00F028BB"/>
    <w:rsid w:val="00F0325A"/>
    <w:rsid w:val="00F0369B"/>
    <w:rsid w:val="00F04096"/>
    <w:rsid w:val="00F04AAC"/>
    <w:rsid w:val="00F04CBC"/>
    <w:rsid w:val="00F04E26"/>
    <w:rsid w:val="00F10307"/>
    <w:rsid w:val="00F10D9E"/>
    <w:rsid w:val="00F11A27"/>
    <w:rsid w:val="00F11D7F"/>
    <w:rsid w:val="00F11FA0"/>
    <w:rsid w:val="00F12725"/>
    <w:rsid w:val="00F12AC4"/>
    <w:rsid w:val="00F12BD9"/>
    <w:rsid w:val="00F1309B"/>
    <w:rsid w:val="00F1318F"/>
    <w:rsid w:val="00F13453"/>
    <w:rsid w:val="00F13A12"/>
    <w:rsid w:val="00F13FF4"/>
    <w:rsid w:val="00F148AB"/>
    <w:rsid w:val="00F151D0"/>
    <w:rsid w:val="00F1523B"/>
    <w:rsid w:val="00F15863"/>
    <w:rsid w:val="00F16A83"/>
    <w:rsid w:val="00F17356"/>
    <w:rsid w:val="00F175DB"/>
    <w:rsid w:val="00F178B4"/>
    <w:rsid w:val="00F17907"/>
    <w:rsid w:val="00F17D87"/>
    <w:rsid w:val="00F20457"/>
    <w:rsid w:val="00F204CD"/>
    <w:rsid w:val="00F20E9D"/>
    <w:rsid w:val="00F22E44"/>
    <w:rsid w:val="00F25727"/>
    <w:rsid w:val="00F25F4B"/>
    <w:rsid w:val="00F26B93"/>
    <w:rsid w:val="00F30272"/>
    <w:rsid w:val="00F31FE3"/>
    <w:rsid w:val="00F324AF"/>
    <w:rsid w:val="00F32D78"/>
    <w:rsid w:val="00F332B1"/>
    <w:rsid w:val="00F33742"/>
    <w:rsid w:val="00F3416D"/>
    <w:rsid w:val="00F35920"/>
    <w:rsid w:val="00F35F8D"/>
    <w:rsid w:val="00F377CF"/>
    <w:rsid w:val="00F423E7"/>
    <w:rsid w:val="00F435DD"/>
    <w:rsid w:val="00F4443F"/>
    <w:rsid w:val="00F461D4"/>
    <w:rsid w:val="00F46F02"/>
    <w:rsid w:val="00F471CF"/>
    <w:rsid w:val="00F50D7E"/>
    <w:rsid w:val="00F51412"/>
    <w:rsid w:val="00F516C9"/>
    <w:rsid w:val="00F51C6D"/>
    <w:rsid w:val="00F51CB8"/>
    <w:rsid w:val="00F51D7E"/>
    <w:rsid w:val="00F51FBD"/>
    <w:rsid w:val="00F5238C"/>
    <w:rsid w:val="00F523C6"/>
    <w:rsid w:val="00F53FE9"/>
    <w:rsid w:val="00F541A1"/>
    <w:rsid w:val="00F54DF4"/>
    <w:rsid w:val="00F550DD"/>
    <w:rsid w:val="00F55B34"/>
    <w:rsid w:val="00F571F6"/>
    <w:rsid w:val="00F6008E"/>
    <w:rsid w:val="00F6040D"/>
    <w:rsid w:val="00F634DA"/>
    <w:rsid w:val="00F6358F"/>
    <w:rsid w:val="00F64212"/>
    <w:rsid w:val="00F66E62"/>
    <w:rsid w:val="00F704D3"/>
    <w:rsid w:val="00F70663"/>
    <w:rsid w:val="00F70C6A"/>
    <w:rsid w:val="00F71B2C"/>
    <w:rsid w:val="00F72565"/>
    <w:rsid w:val="00F730AF"/>
    <w:rsid w:val="00F73F1A"/>
    <w:rsid w:val="00F74DE0"/>
    <w:rsid w:val="00F75087"/>
    <w:rsid w:val="00F75FAA"/>
    <w:rsid w:val="00F7673A"/>
    <w:rsid w:val="00F76791"/>
    <w:rsid w:val="00F7726D"/>
    <w:rsid w:val="00F77498"/>
    <w:rsid w:val="00F77890"/>
    <w:rsid w:val="00F8038F"/>
    <w:rsid w:val="00F81055"/>
    <w:rsid w:val="00F81D75"/>
    <w:rsid w:val="00F823B3"/>
    <w:rsid w:val="00F83CA6"/>
    <w:rsid w:val="00F8450B"/>
    <w:rsid w:val="00F85CF3"/>
    <w:rsid w:val="00F86584"/>
    <w:rsid w:val="00F869C1"/>
    <w:rsid w:val="00F86D4E"/>
    <w:rsid w:val="00F879BE"/>
    <w:rsid w:val="00F9062D"/>
    <w:rsid w:val="00F91419"/>
    <w:rsid w:val="00F91A65"/>
    <w:rsid w:val="00F91D95"/>
    <w:rsid w:val="00F9248A"/>
    <w:rsid w:val="00F931BB"/>
    <w:rsid w:val="00F967CF"/>
    <w:rsid w:val="00F96894"/>
    <w:rsid w:val="00F96CCC"/>
    <w:rsid w:val="00F96D6D"/>
    <w:rsid w:val="00F97BA7"/>
    <w:rsid w:val="00F97D7D"/>
    <w:rsid w:val="00F97DB5"/>
    <w:rsid w:val="00FA10FF"/>
    <w:rsid w:val="00FA158B"/>
    <w:rsid w:val="00FA34F5"/>
    <w:rsid w:val="00FA370C"/>
    <w:rsid w:val="00FA41F2"/>
    <w:rsid w:val="00FA492B"/>
    <w:rsid w:val="00FA5F01"/>
    <w:rsid w:val="00FA6F80"/>
    <w:rsid w:val="00FB0251"/>
    <w:rsid w:val="00FB051E"/>
    <w:rsid w:val="00FB11A3"/>
    <w:rsid w:val="00FB131F"/>
    <w:rsid w:val="00FB1B4C"/>
    <w:rsid w:val="00FB201F"/>
    <w:rsid w:val="00FB3A27"/>
    <w:rsid w:val="00FB3EE8"/>
    <w:rsid w:val="00FB419D"/>
    <w:rsid w:val="00FB5770"/>
    <w:rsid w:val="00FB5F0F"/>
    <w:rsid w:val="00FB62CF"/>
    <w:rsid w:val="00FB7E12"/>
    <w:rsid w:val="00FC0551"/>
    <w:rsid w:val="00FC27BF"/>
    <w:rsid w:val="00FC2853"/>
    <w:rsid w:val="00FC32E3"/>
    <w:rsid w:val="00FC3E17"/>
    <w:rsid w:val="00FC40AE"/>
    <w:rsid w:val="00FC534C"/>
    <w:rsid w:val="00FC56D5"/>
    <w:rsid w:val="00FC6988"/>
    <w:rsid w:val="00FC6A8F"/>
    <w:rsid w:val="00FC6FED"/>
    <w:rsid w:val="00FC7369"/>
    <w:rsid w:val="00FC78CD"/>
    <w:rsid w:val="00FC7998"/>
    <w:rsid w:val="00FD0831"/>
    <w:rsid w:val="00FD08EF"/>
    <w:rsid w:val="00FD1640"/>
    <w:rsid w:val="00FD58B0"/>
    <w:rsid w:val="00FD6A94"/>
    <w:rsid w:val="00FD761E"/>
    <w:rsid w:val="00FD76F2"/>
    <w:rsid w:val="00FE0B16"/>
    <w:rsid w:val="00FE1814"/>
    <w:rsid w:val="00FE1B02"/>
    <w:rsid w:val="00FE23F7"/>
    <w:rsid w:val="00FE2F1E"/>
    <w:rsid w:val="00FE3D58"/>
    <w:rsid w:val="00FE433C"/>
    <w:rsid w:val="00FE5A9B"/>
    <w:rsid w:val="00FE5D23"/>
    <w:rsid w:val="00FE646B"/>
    <w:rsid w:val="00FE64FB"/>
    <w:rsid w:val="00FE654C"/>
    <w:rsid w:val="00FE7BD9"/>
    <w:rsid w:val="00FE7C38"/>
    <w:rsid w:val="00FF1294"/>
    <w:rsid w:val="00FF1669"/>
    <w:rsid w:val="00FF1DB9"/>
    <w:rsid w:val="00FF2178"/>
    <w:rsid w:val="00FF254D"/>
    <w:rsid w:val="00FF35E1"/>
    <w:rsid w:val="00FF56A3"/>
    <w:rsid w:val="00FF5E8D"/>
    <w:rsid w:val="00FF6019"/>
    <w:rsid w:val="00FF7879"/>
    <w:rsid w:val="06FF7E69"/>
    <w:rsid w:val="082D0D5E"/>
    <w:rsid w:val="097BB0B3"/>
    <w:rsid w:val="0AFE6029"/>
    <w:rsid w:val="0AFFBD21"/>
    <w:rsid w:val="0B6A90F9"/>
    <w:rsid w:val="0B9AC566"/>
    <w:rsid w:val="0BBA54EB"/>
    <w:rsid w:val="0E7FD9A9"/>
    <w:rsid w:val="0F1F1264"/>
    <w:rsid w:val="0F9243BD"/>
    <w:rsid w:val="0FD6F813"/>
    <w:rsid w:val="0FEEBD91"/>
    <w:rsid w:val="0FF70817"/>
    <w:rsid w:val="127B4FB5"/>
    <w:rsid w:val="12A14823"/>
    <w:rsid w:val="135B7C0A"/>
    <w:rsid w:val="13FE55BA"/>
    <w:rsid w:val="15C22EA0"/>
    <w:rsid w:val="15DD58DE"/>
    <w:rsid w:val="15EFB8E4"/>
    <w:rsid w:val="15EFDFF6"/>
    <w:rsid w:val="167F906F"/>
    <w:rsid w:val="169E737E"/>
    <w:rsid w:val="16FEBD42"/>
    <w:rsid w:val="16FF34E8"/>
    <w:rsid w:val="17CF4487"/>
    <w:rsid w:val="17EBA315"/>
    <w:rsid w:val="17F71D97"/>
    <w:rsid w:val="17F7346E"/>
    <w:rsid w:val="17FE7F41"/>
    <w:rsid w:val="17FF2A7F"/>
    <w:rsid w:val="17FF9050"/>
    <w:rsid w:val="18DAC3D3"/>
    <w:rsid w:val="19FCB987"/>
    <w:rsid w:val="1ABF41B4"/>
    <w:rsid w:val="1B272C3D"/>
    <w:rsid w:val="1B77497B"/>
    <w:rsid w:val="1BCCA5A7"/>
    <w:rsid w:val="1BD54BDD"/>
    <w:rsid w:val="1BFBD76A"/>
    <w:rsid w:val="1D6F597D"/>
    <w:rsid w:val="1DDFF798"/>
    <w:rsid w:val="1DFFFB67"/>
    <w:rsid w:val="1EAF7313"/>
    <w:rsid w:val="1EBFAC3C"/>
    <w:rsid w:val="1EE166AD"/>
    <w:rsid w:val="1EEB6F0B"/>
    <w:rsid w:val="1EF9CFD5"/>
    <w:rsid w:val="1F6FFEE0"/>
    <w:rsid w:val="1F7B5235"/>
    <w:rsid w:val="1F7FDB85"/>
    <w:rsid w:val="1F9C50FF"/>
    <w:rsid w:val="1FAE8393"/>
    <w:rsid w:val="1FB8CCEE"/>
    <w:rsid w:val="1FDDAA95"/>
    <w:rsid w:val="1FEF002A"/>
    <w:rsid w:val="1FEF1829"/>
    <w:rsid w:val="1FF7778E"/>
    <w:rsid w:val="1FFA4B4C"/>
    <w:rsid w:val="1FFEB58A"/>
    <w:rsid w:val="1FFF9E0D"/>
    <w:rsid w:val="1FFFEAED"/>
    <w:rsid w:val="217F4A6A"/>
    <w:rsid w:val="23D6FE1C"/>
    <w:rsid w:val="23EEFDC3"/>
    <w:rsid w:val="247E6772"/>
    <w:rsid w:val="269461C5"/>
    <w:rsid w:val="26A74FCB"/>
    <w:rsid w:val="26F42254"/>
    <w:rsid w:val="279F298E"/>
    <w:rsid w:val="27B64980"/>
    <w:rsid w:val="27B9852C"/>
    <w:rsid w:val="27DD0C72"/>
    <w:rsid w:val="2AEFDEB2"/>
    <w:rsid w:val="2AFAB483"/>
    <w:rsid w:val="2B9314C3"/>
    <w:rsid w:val="2BFF7349"/>
    <w:rsid w:val="2BFFC131"/>
    <w:rsid w:val="2CBE14A4"/>
    <w:rsid w:val="2D25CA57"/>
    <w:rsid w:val="2D743AE0"/>
    <w:rsid w:val="2D7CEE1E"/>
    <w:rsid w:val="2D7F16C9"/>
    <w:rsid w:val="2DB642AC"/>
    <w:rsid w:val="2DFB62C6"/>
    <w:rsid w:val="2DFF0EE2"/>
    <w:rsid w:val="2E3EE4E5"/>
    <w:rsid w:val="2E3EFDC3"/>
    <w:rsid w:val="2EF34B44"/>
    <w:rsid w:val="2F231D35"/>
    <w:rsid w:val="2F3D992B"/>
    <w:rsid w:val="2F7F116D"/>
    <w:rsid w:val="2F9FEFE6"/>
    <w:rsid w:val="2FAD1FC6"/>
    <w:rsid w:val="2FB77DE1"/>
    <w:rsid w:val="2FD31963"/>
    <w:rsid w:val="2FDDC5AF"/>
    <w:rsid w:val="2FDECD47"/>
    <w:rsid w:val="2FEDFE57"/>
    <w:rsid w:val="2FF757B0"/>
    <w:rsid w:val="2FF7C864"/>
    <w:rsid w:val="2FF86237"/>
    <w:rsid w:val="2FFC7E07"/>
    <w:rsid w:val="2FFF408D"/>
    <w:rsid w:val="2FFF5753"/>
    <w:rsid w:val="317D7AB7"/>
    <w:rsid w:val="32E7E708"/>
    <w:rsid w:val="334C5528"/>
    <w:rsid w:val="33A7A690"/>
    <w:rsid w:val="33BF28C3"/>
    <w:rsid w:val="33DEC91C"/>
    <w:rsid w:val="33DF30C9"/>
    <w:rsid w:val="33F6C9F5"/>
    <w:rsid w:val="33FB8719"/>
    <w:rsid w:val="33FD42A2"/>
    <w:rsid w:val="34FBD52B"/>
    <w:rsid w:val="3521A35F"/>
    <w:rsid w:val="35F2AAD7"/>
    <w:rsid w:val="35F68BFB"/>
    <w:rsid w:val="35FFAC21"/>
    <w:rsid w:val="36750E63"/>
    <w:rsid w:val="367FF8A1"/>
    <w:rsid w:val="36B5EEB0"/>
    <w:rsid w:val="36BF02D3"/>
    <w:rsid w:val="36DF231F"/>
    <w:rsid w:val="36FDBAC5"/>
    <w:rsid w:val="36FFE0AB"/>
    <w:rsid w:val="374DEEFF"/>
    <w:rsid w:val="375E79D1"/>
    <w:rsid w:val="375F43C4"/>
    <w:rsid w:val="376C76D4"/>
    <w:rsid w:val="376F3879"/>
    <w:rsid w:val="37747B2B"/>
    <w:rsid w:val="37BFBCC8"/>
    <w:rsid w:val="37DF724E"/>
    <w:rsid w:val="37E71D6B"/>
    <w:rsid w:val="37F7F3C8"/>
    <w:rsid w:val="37FBF3F3"/>
    <w:rsid w:val="37FBF958"/>
    <w:rsid w:val="37FC7580"/>
    <w:rsid w:val="37FD4B3A"/>
    <w:rsid w:val="37FFECC6"/>
    <w:rsid w:val="3831698F"/>
    <w:rsid w:val="38D7F381"/>
    <w:rsid w:val="38E4CD20"/>
    <w:rsid w:val="38FBA876"/>
    <w:rsid w:val="3957A2FD"/>
    <w:rsid w:val="39678DF7"/>
    <w:rsid w:val="396FD28E"/>
    <w:rsid w:val="398EA309"/>
    <w:rsid w:val="39D3E7A1"/>
    <w:rsid w:val="39DDEC04"/>
    <w:rsid w:val="39F81811"/>
    <w:rsid w:val="39FFA61F"/>
    <w:rsid w:val="3A3BE337"/>
    <w:rsid w:val="3A6AE177"/>
    <w:rsid w:val="3ADF2541"/>
    <w:rsid w:val="3AFD122C"/>
    <w:rsid w:val="3AFF6B1A"/>
    <w:rsid w:val="3B579BDA"/>
    <w:rsid w:val="3B5EF361"/>
    <w:rsid w:val="3B733853"/>
    <w:rsid w:val="3BBBC800"/>
    <w:rsid w:val="3BBF94D4"/>
    <w:rsid w:val="3BBFA3CB"/>
    <w:rsid w:val="3BC5B307"/>
    <w:rsid w:val="3BD69188"/>
    <w:rsid w:val="3BE7116F"/>
    <w:rsid w:val="3BE7A5BA"/>
    <w:rsid w:val="3BE98208"/>
    <w:rsid w:val="3BEBA11F"/>
    <w:rsid w:val="3BEF4413"/>
    <w:rsid w:val="3BEF47B5"/>
    <w:rsid w:val="3BF9FD65"/>
    <w:rsid w:val="3BFDB00F"/>
    <w:rsid w:val="3BFF8068"/>
    <w:rsid w:val="3C3EA7DF"/>
    <w:rsid w:val="3C7F85F2"/>
    <w:rsid w:val="3C9F91C2"/>
    <w:rsid w:val="3CD56758"/>
    <w:rsid w:val="3CF5BFB0"/>
    <w:rsid w:val="3CFAB437"/>
    <w:rsid w:val="3CFFFA2E"/>
    <w:rsid w:val="3D3FAE72"/>
    <w:rsid w:val="3D76BFFA"/>
    <w:rsid w:val="3D9ED538"/>
    <w:rsid w:val="3DAE65C1"/>
    <w:rsid w:val="3DBB1140"/>
    <w:rsid w:val="3DBF9607"/>
    <w:rsid w:val="3DC4FC4D"/>
    <w:rsid w:val="3DD34C16"/>
    <w:rsid w:val="3DD77093"/>
    <w:rsid w:val="3DEE9C6B"/>
    <w:rsid w:val="3DF34F68"/>
    <w:rsid w:val="3DF5C21D"/>
    <w:rsid w:val="3DFA2DC7"/>
    <w:rsid w:val="3DFE7A98"/>
    <w:rsid w:val="3DFF7443"/>
    <w:rsid w:val="3E5BA427"/>
    <w:rsid w:val="3E7A1B38"/>
    <w:rsid w:val="3E7B44AE"/>
    <w:rsid w:val="3EB23457"/>
    <w:rsid w:val="3EC9255D"/>
    <w:rsid w:val="3EDCB62D"/>
    <w:rsid w:val="3EE93D94"/>
    <w:rsid w:val="3EEEAC2F"/>
    <w:rsid w:val="3EEED971"/>
    <w:rsid w:val="3EEF2E79"/>
    <w:rsid w:val="3EF57651"/>
    <w:rsid w:val="3F2E4B07"/>
    <w:rsid w:val="3F301F23"/>
    <w:rsid w:val="3F39DFBE"/>
    <w:rsid w:val="3F3ADF03"/>
    <w:rsid w:val="3F3B2D29"/>
    <w:rsid w:val="3F3D18A3"/>
    <w:rsid w:val="3F47FD58"/>
    <w:rsid w:val="3F5B54FF"/>
    <w:rsid w:val="3F5F1441"/>
    <w:rsid w:val="3F61E297"/>
    <w:rsid w:val="3F77FCF3"/>
    <w:rsid w:val="3F7B5D7F"/>
    <w:rsid w:val="3F7E9165"/>
    <w:rsid w:val="3F7F4AAE"/>
    <w:rsid w:val="3F7FA106"/>
    <w:rsid w:val="3F7FEDC0"/>
    <w:rsid w:val="3F9644C5"/>
    <w:rsid w:val="3F99170E"/>
    <w:rsid w:val="3F99A42A"/>
    <w:rsid w:val="3F9EA036"/>
    <w:rsid w:val="3F9FB20F"/>
    <w:rsid w:val="3FB32B6E"/>
    <w:rsid w:val="3FB9B0F7"/>
    <w:rsid w:val="3FB9E5E6"/>
    <w:rsid w:val="3FBA8D12"/>
    <w:rsid w:val="3FBBAF88"/>
    <w:rsid w:val="3FBFEF60"/>
    <w:rsid w:val="3FC35E1B"/>
    <w:rsid w:val="3FC7F5AA"/>
    <w:rsid w:val="3FCF7770"/>
    <w:rsid w:val="3FCFFAB2"/>
    <w:rsid w:val="3FD0A6C7"/>
    <w:rsid w:val="3FD3142C"/>
    <w:rsid w:val="3FD50C4A"/>
    <w:rsid w:val="3FD74A3C"/>
    <w:rsid w:val="3FD7B447"/>
    <w:rsid w:val="3FDB2421"/>
    <w:rsid w:val="3FE585F9"/>
    <w:rsid w:val="3FE7BAF7"/>
    <w:rsid w:val="3FE8201D"/>
    <w:rsid w:val="3FEDBAC3"/>
    <w:rsid w:val="3FF3A414"/>
    <w:rsid w:val="3FF4FFA8"/>
    <w:rsid w:val="3FF70F62"/>
    <w:rsid w:val="3FF7D463"/>
    <w:rsid w:val="3FF96654"/>
    <w:rsid w:val="3FFB714E"/>
    <w:rsid w:val="3FFBFD73"/>
    <w:rsid w:val="3FFC6736"/>
    <w:rsid w:val="3FFD296D"/>
    <w:rsid w:val="3FFD3838"/>
    <w:rsid w:val="3FFEE7D0"/>
    <w:rsid w:val="3FFF2DCC"/>
    <w:rsid w:val="3FFF691F"/>
    <w:rsid w:val="3FFF713F"/>
    <w:rsid w:val="3FFFFD2E"/>
    <w:rsid w:val="42FF60B2"/>
    <w:rsid w:val="439B61ED"/>
    <w:rsid w:val="43BBCE85"/>
    <w:rsid w:val="45AF46D1"/>
    <w:rsid w:val="45F5D12C"/>
    <w:rsid w:val="45FC901A"/>
    <w:rsid w:val="46DF0E9A"/>
    <w:rsid w:val="473F4491"/>
    <w:rsid w:val="475F890D"/>
    <w:rsid w:val="477FB13D"/>
    <w:rsid w:val="47DF62B3"/>
    <w:rsid w:val="47FB6CE6"/>
    <w:rsid w:val="48BC426E"/>
    <w:rsid w:val="49FC770E"/>
    <w:rsid w:val="49FFFC1E"/>
    <w:rsid w:val="4AD5FFEF"/>
    <w:rsid w:val="4B36C3A6"/>
    <w:rsid w:val="4B8DE063"/>
    <w:rsid w:val="4BCFDC4B"/>
    <w:rsid w:val="4BD4BD1A"/>
    <w:rsid w:val="4BDE9B22"/>
    <w:rsid w:val="4BFF57E2"/>
    <w:rsid w:val="4BFFC788"/>
    <w:rsid w:val="4BFFECB9"/>
    <w:rsid w:val="4CF6E048"/>
    <w:rsid w:val="4DBB9DAF"/>
    <w:rsid w:val="4DBCE1F4"/>
    <w:rsid w:val="4DEF5379"/>
    <w:rsid w:val="4EAF8A8C"/>
    <w:rsid w:val="4EF535D4"/>
    <w:rsid w:val="4EF6A2FD"/>
    <w:rsid w:val="4F4B38EF"/>
    <w:rsid w:val="4F5C9A95"/>
    <w:rsid w:val="4FEE00FA"/>
    <w:rsid w:val="4FEFEE2A"/>
    <w:rsid w:val="4FF57885"/>
    <w:rsid w:val="4FF8027B"/>
    <w:rsid w:val="4FFB2953"/>
    <w:rsid w:val="4FFECF5C"/>
    <w:rsid w:val="50F62C21"/>
    <w:rsid w:val="51F7CC04"/>
    <w:rsid w:val="525C9647"/>
    <w:rsid w:val="52E77188"/>
    <w:rsid w:val="52EFB819"/>
    <w:rsid w:val="533FFC85"/>
    <w:rsid w:val="535F33E0"/>
    <w:rsid w:val="536F892D"/>
    <w:rsid w:val="537F0E3E"/>
    <w:rsid w:val="53DD4153"/>
    <w:rsid w:val="53DFA666"/>
    <w:rsid w:val="53FA9FA3"/>
    <w:rsid w:val="53FBB9DB"/>
    <w:rsid w:val="53FD511F"/>
    <w:rsid w:val="552FE71C"/>
    <w:rsid w:val="555FDF2D"/>
    <w:rsid w:val="557C95F7"/>
    <w:rsid w:val="55B7A796"/>
    <w:rsid w:val="55FFE42E"/>
    <w:rsid w:val="567A711E"/>
    <w:rsid w:val="567D63DF"/>
    <w:rsid w:val="56D2177F"/>
    <w:rsid w:val="56DFEDD1"/>
    <w:rsid w:val="56ECC045"/>
    <w:rsid w:val="56FDEFAE"/>
    <w:rsid w:val="56FF861A"/>
    <w:rsid w:val="56FF8942"/>
    <w:rsid w:val="572D7F4A"/>
    <w:rsid w:val="573F01F5"/>
    <w:rsid w:val="576B73A2"/>
    <w:rsid w:val="577044C9"/>
    <w:rsid w:val="577B3541"/>
    <w:rsid w:val="577EAAFA"/>
    <w:rsid w:val="577F9BF8"/>
    <w:rsid w:val="577FC58C"/>
    <w:rsid w:val="57AF31EA"/>
    <w:rsid w:val="57AF69EB"/>
    <w:rsid w:val="57BF1380"/>
    <w:rsid w:val="57CE1008"/>
    <w:rsid w:val="57CFA339"/>
    <w:rsid w:val="57DCE273"/>
    <w:rsid w:val="57DEE757"/>
    <w:rsid w:val="57FE140D"/>
    <w:rsid w:val="57FF7DF6"/>
    <w:rsid w:val="59154726"/>
    <w:rsid w:val="594ECA61"/>
    <w:rsid w:val="596FF79C"/>
    <w:rsid w:val="599FFFE7"/>
    <w:rsid w:val="59BF2626"/>
    <w:rsid w:val="59D56D3A"/>
    <w:rsid w:val="59EF1597"/>
    <w:rsid w:val="59F7F49B"/>
    <w:rsid w:val="59FD5417"/>
    <w:rsid w:val="59FF6E71"/>
    <w:rsid w:val="59FFCC99"/>
    <w:rsid w:val="5AE999E7"/>
    <w:rsid w:val="5AFD8816"/>
    <w:rsid w:val="5AFEBC51"/>
    <w:rsid w:val="5B6F6CBE"/>
    <w:rsid w:val="5BBF5452"/>
    <w:rsid w:val="5BDF7CC9"/>
    <w:rsid w:val="5BE78616"/>
    <w:rsid w:val="5BEF5AFF"/>
    <w:rsid w:val="5BF3767A"/>
    <w:rsid w:val="5BFF0992"/>
    <w:rsid w:val="5C0FF826"/>
    <w:rsid w:val="5CEFC5C7"/>
    <w:rsid w:val="5CF3FC10"/>
    <w:rsid w:val="5D5CC29B"/>
    <w:rsid w:val="5D6F9614"/>
    <w:rsid w:val="5D779EAF"/>
    <w:rsid w:val="5D7D78AA"/>
    <w:rsid w:val="5D7D8C8C"/>
    <w:rsid w:val="5D855A5F"/>
    <w:rsid w:val="5DAE1D4B"/>
    <w:rsid w:val="5DCB9ED8"/>
    <w:rsid w:val="5DDE16C0"/>
    <w:rsid w:val="5DDF439A"/>
    <w:rsid w:val="5DE6102E"/>
    <w:rsid w:val="5DFEFA17"/>
    <w:rsid w:val="5DFEFE2D"/>
    <w:rsid w:val="5DFFB90E"/>
    <w:rsid w:val="5E3508DF"/>
    <w:rsid w:val="5E7DEE0D"/>
    <w:rsid w:val="5E9FEABB"/>
    <w:rsid w:val="5EA3DD23"/>
    <w:rsid w:val="5EB13C4C"/>
    <w:rsid w:val="5EB7D488"/>
    <w:rsid w:val="5ECDD52F"/>
    <w:rsid w:val="5EE78265"/>
    <w:rsid w:val="5EEEA6B3"/>
    <w:rsid w:val="5EEFEB28"/>
    <w:rsid w:val="5EF7B862"/>
    <w:rsid w:val="5F276E18"/>
    <w:rsid w:val="5F3A0D6D"/>
    <w:rsid w:val="5F3F5E53"/>
    <w:rsid w:val="5F570526"/>
    <w:rsid w:val="5F59C1A1"/>
    <w:rsid w:val="5F7784C5"/>
    <w:rsid w:val="5F7B22F9"/>
    <w:rsid w:val="5F7FA62D"/>
    <w:rsid w:val="5F7FAF3A"/>
    <w:rsid w:val="5F876F96"/>
    <w:rsid w:val="5F9D41CD"/>
    <w:rsid w:val="5FA74BEB"/>
    <w:rsid w:val="5FAAE451"/>
    <w:rsid w:val="5FB3DB17"/>
    <w:rsid w:val="5FB3E3A0"/>
    <w:rsid w:val="5FB573E6"/>
    <w:rsid w:val="5FBD4875"/>
    <w:rsid w:val="5FBD9B76"/>
    <w:rsid w:val="5FBE8019"/>
    <w:rsid w:val="5FBF2E42"/>
    <w:rsid w:val="5FBF879F"/>
    <w:rsid w:val="5FBFA91A"/>
    <w:rsid w:val="5FBFC277"/>
    <w:rsid w:val="5FBFF1F7"/>
    <w:rsid w:val="5FC78FAE"/>
    <w:rsid w:val="5FCCF4C7"/>
    <w:rsid w:val="5FD74097"/>
    <w:rsid w:val="5FDBECEB"/>
    <w:rsid w:val="5FDC29C4"/>
    <w:rsid w:val="5FDFE876"/>
    <w:rsid w:val="5FED6A61"/>
    <w:rsid w:val="5FEE7220"/>
    <w:rsid w:val="5FEE9B03"/>
    <w:rsid w:val="5FEFE27D"/>
    <w:rsid w:val="5FF6198D"/>
    <w:rsid w:val="5FF76D4F"/>
    <w:rsid w:val="5FF7FA59"/>
    <w:rsid w:val="5FFAB17D"/>
    <w:rsid w:val="5FFB6174"/>
    <w:rsid w:val="5FFB6583"/>
    <w:rsid w:val="5FFB8D71"/>
    <w:rsid w:val="5FFBBBD4"/>
    <w:rsid w:val="5FFD724E"/>
    <w:rsid w:val="5FFDD3C2"/>
    <w:rsid w:val="5FFF7075"/>
    <w:rsid w:val="5FFFA1D4"/>
    <w:rsid w:val="5FFFDED1"/>
    <w:rsid w:val="61DFB911"/>
    <w:rsid w:val="62FE77B0"/>
    <w:rsid w:val="637F0A7F"/>
    <w:rsid w:val="63A252D2"/>
    <w:rsid w:val="6412053C"/>
    <w:rsid w:val="65B62A61"/>
    <w:rsid w:val="65B907C0"/>
    <w:rsid w:val="65FE5945"/>
    <w:rsid w:val="65FF3C4F"/>
    <w:rsid w:val="65FFC9C5"/>
    <w:rsid w:val="667F68EC"/>
    <w:rsid w:val="66862C89"/>
    <w:rsid w:val="66DB6124"/>
    <w:rsid w:val="676FE7CA"/>
    <w:rsid w:val="677F090C"/>
    <w:rsid w:val="677F48D8"/>
    <w:rsid w:val="679DD0D2"/>
    <w:rsid w:val="67B7AB0C"/>
    <w:rsid w:val="67D3BA04"/>
    <w:rsid w:val="67DA0AF1"/>
    <w:rsid w:val="67DD7084"/>
    <w:rsid w:val="67DE76A9"/>
    <w:rsid w:val="67DEBE62"/>
    <w:rsid w:val="67DEFF3A"/>
    <w:rsid w:val="67DF8831"/>
    <w:rsid w:val="67EA856D"/>
    <w:rsid w:val="67F59148"/>
    <w:rsid w:val="67F6C5FC"/>
    <w:rsid w:val="67FB9F81"/>
    <w:rsid w:val="67FBA6FA"/>
    <w:rsid w:val="67FFF07B"/>
    <w:rsid w:val="6863BED5"/>
    <w:rsid w:val="68A51F3A"/>
    <w:rsid w:val="68CA4E41"/>
    <w:rsid w:val="695FCC9C"/>
    <w:rsid w:val="69BBC4B1"/>
    <w:rsid w:val="69DE19D0"/>
    <w:rsid w:val="69DE77E0"/>
    <w:rsid w:val="69DF2C31"/>
    <w:rsid w:val="69EB7ECD"/>
    <w:rsid w:val="69ED9B33"/>
    <w:rsid w:val="69FB161A"/>
    <w:rsid w:val="69FCCD1A"/>
    <w:rsid w:val="6A9E616E"/>
    <w:rsid w:val="6AF7601D"/>
    <w:rsid w:val="6AFC2865"/>
    <w:rsid w:val="6AFF306F"/>
    <w:rsid w:val="6B29FF3B"/>
    <w:rsid w:val="6B6AB349"/>
    <w:rsid w:val="6B7AFB18"/>
    <w:rsid w:val="6B7B8532"/>
    <w:rsid w:val="6B7D6DD4"/>
    <w:rsid w:val="6B944F7F"/>
    <w:rsid w:val="6BB7C8CA"/>
    <w:rsid w:val="6BFC151E"/>
    <w:rsid w:val="6BFD5D45"/>
    <w:rsid w:val="6BFFE7DA"/>
    <w:rsid w:val="6BFFF384"/>
    <w:rsid w:val="6C17AB0B"/>
    <w:rsid w:val="6CF52F9C"/>
    <w:rsid w:val="6CFF152B"/>
    <w:rsid w:val="6D3EEEFB"/>
    <w:rsid w:val="6D688DE2"/>
    <w:rsid w:val="6D7F1CFA"/>
    <w:rsid w:val="6DA94129"/>
    <w:rsid w:val="6DAF6DAC"/>
    <w:rsid w:val="6DB50C08"/>
    <w:rsid w:val="6DD77967"/>
    <w:rsid w:val="6DDB3332"/>
    <w:rsid w:val="6DDF6074"/>
    <w:rsid w:val="6DE52AB9"/>
    <w:rsid w:val="6DEF1C75"/>
    <w:rsid w:val="6DFEFAE3"/>
    <w:rsid w:val="6E324BD7"/>
    <w:rsid w:val="6E5B0FC4"/>
    <w:rsid w:val="6E7B9609"/>
    <w:rsid w:val="6EA1C417"/>
    <w:rsid w:val="6EAF3549"/>
    <w:rsid w:val="6EB7C7E8"/>
    <w:rsid w:val="6EBB5AC9"/>
    <w:rsid w:val="6ECF165A"/>
    <w:rsid w:val="6ECF736B"/>
    <w:rsid w:val="6EDF8694"/>
    <w:rsid w:val="6EE1E54E"/>
    <w:rsid w:val="6EE5C7A8"/>
    <w:rsid w:val="6EF480FE"/>
    <w:rsid w:val="6EF7E7A2"/>
    <w:rsid w:val="6EFBAC27"/>
    <w:rsid w:val="6EFEA2E0"/>
    <w:rsid w:val="6F2FD190"/>
    <w:rsid w:val="6F3697FC"/>
    <w:rsid w:val="6F3B3637"/>
    <w:rsid w:val="6F3B3B8F"/>
    <w:rsid w:val="6F576187"/>
    <w:rsid w:val="6F6E4EE8"/>
    <w:rsid w:val="6F6F888C"/>
    <w:rsid w:val="6F759133"/>
    <w:rsid w:val="6F7BD5DF"/>
    <w:rsid w:val="6F7D584A"/>
    <w:rsid w:val="6F7DDE23"/>
    <w:rsid w:val="6F7E3C58"/>
    <w:rsid w:val="6F9EAE20"/>
    <w:rsid w:val="6FAC195A"/>
    <w:rsid w:val="6FADC338"/>
    <w:rsid w:val="6FBAF3DF"/>
    <w:rsid w:val="6FBF9BA0"/>
    <w:rsid w:val="6FD314CE"/>
    <w:rsid w:val="6FD55D78"/>
    <w:rsid w:val="6FD5783B"/>
    <w:rsid w:val="6FD959E6"/>
    <w:rsid w:val="6FDB9CA6"/>
    <w:rsid w:val="6FDBCD8A"/>
    <w:rsid w:val="6FEF3789"/>
    <w:rsid w:val="6FF69A55"/>
    <w:rsid w:val="6FFADE44"/>
    <w:rsid w:val="6FFB3419"/>
    <w:rsid w:val="6FFBD72A"/>
    <w:rsid w:val="6FFCEC90"/>
    <w:rsid w:val="6FFD94FF"/>
    <w:rsid w:val="6FFDCB10"/>
    <w:rsid w:val="6FFE0975"/>
    <w:rsid w:val="6FFE742E"/>
    <w:rsid w:val="6FFE78C8"/>
    <w:rsid w:val="6FFED212"/>
    <w:rsid w:val="6FFEF88C"/>
    <w:rsid w:val="6FFF5E8B"/>
    <w:rsid w:val="6FFF69BB"/>
    <w:rsid w:val="7077171B"/>
    <w:rsid w:val="707FDCCA"/>
    <w:rsid w:val="70F78AE0"/>
    <w:rsid w:val="70FFB297"/>
    <w:rsid w:val="716B76BC"/>
    <w:rsid w:val="717DA17B"/>
    <w:rsid w:val="717DD04A"/>
    <w:rsid w:val="7197AEEA"/>
    <w:rsid w:val="71BEE22C"/>
    <w:rsid w:val="71D141E5"/>
    <w:rsid w:val="71DF9A99"/>
    <w:rsid w:val="71F6B95D"/>
    <w:rsid w:val="71FFE8BE"/>
    <w:rsid w:val="72778B6B"/>
    <w:rsid w:val="728F0FDA"/>
    <w:rsid w:val="72E5BF88"/>
    <w:rsid w:val="72ED4273"/>
    <w:rsid w:val="72F28C7E"/>
    <w:rsid w:val="72FB6C03"/>
    <w:rsid w:val="72FB90F7"/>
    <w:rsid w:val="72FBF895"/>
    <w:rsid w:val="72FDC4D7"/>
    <w:rsid w:val="7357C574"/>
    <w:rsid w:val="736BE269"/>
    <w:rsid w:val="736F3FDD"/>
    <w:rsid w:val="737E3091"/>
    <w:rsid w:val="737FD70C"/>
    <w:rsid w:val="73B9F43B"/>
    <w:rsid w:val="73BE5ABE"/>
    <w:rsid w:val="73BE5BB3"/>
    <w:rsid w:val="73BFECC9"/>
    <w:rsid w:val="73CC5F1D"/>
    <w:rsid w:val="73EE6728"/>
    <w:rsid w:val="73EE77E7"/>
    <w:rsid w:val="73F976B8"/>
    <w:rsid w:val="73FFA6D4"/>
    <w:rsid w:val="73FFF5A2"/>
    <w:rsid w:val="743FB732"/>
    <w:rsid w:val="74573C4C"/>
    <w:rsid w:val="74739F5F"/>
    <w:rsid w:val="74AC10F3"/>
    <w:rsid w:val="74BED5EA"/>
    <w:rsid w:val="74DDC1F5"/>
    <w:rsid w:val="74FB103E"/>
    <w:rsid w:val="74FF2C75"/>
    <w:rsid w:val="74FFEC79"/>
    <w:rsid w:val="752F3F87"/>
    <w:rsid w:val="755D77BF"/>
    <w:rsid w:val="757CCA2E"/>
    <w:rsid w:val="759BD825"/>
    <w:rsid w:val="75D8F338"/>
    <w:rsid w:val="75DAA063"/>
    <w:rsid w:val="75DF1317"/>
    <w:rsid w:val="75E95420"/>
    <w:rsid w:val="75F3C6FB"/>
    <w:rsid w:val="75FD0D26"/>
    <w:rsid w:val="75FD4E80"/>
    <w:rsid w:val="75FDCC45"/>
    <w:rsid w:val="75FE324A"/>
    <w:rsid w:val="75FE7E64"/>
    <w:rsid w:val="75FF0DF8"/>
    <w:rsid w:val="766C7157"/>
    <w:rsid w:val="767743E7"/>
    <w:rsid w:val="76B60F2D"/>
    <w:rsid w:val="76BDB7CB"/>
    <w:rsid w:val="76BE9BF5"/>
    <w:rsid w:val="76DE0C4C"/>
    <w:rsid w:val="76DEF6B5"/>
    <w:rsid w:val="76E7BF0D"/>
    <w:rsid w:val="76EF3CEE"/>
    <w:rsid w:val="76F61E48"/>
    <w:rsid w:val="76F90F4D"/>
    <w:rsid w:val="76FF24B2"/>
    <w:rsid w:val="7702863E"/>
    <w:rsid w:val="773B286B"/>
    <w:rsid w:val="773BD368"/>
    <w:rsid w:val="774F30DF"/>
    <w:rsid w:val="775E61D0"/>
    <w:rsid w:val="7777D138"/>
    <w:rsid w:val="777A92FC"/>
    <w:rsid w:val="777BE08E"/>
    <w:rsid w:val="777C9073"/>
    <w:rsid w:val="777DD9FA"/>
    <w:rsid w:val="778B9399"/>
    <w:rsid w:val="77B1CE5E"/>
    <w:rsid w:val="77B53F5C"/>
    <w:rsid w:val="77BBFBC8"/>
    <w:rsid w:val="77BD6A5D"/>
    <w:rsid w:val="77BDD1F1"/>
    <w:rsid w:val="77BDE9B1"/>
    <w:rsid w:val="77BE017F"/>
    <w:rsid w:val="77C9DE9D"/>
    <w:rsid w:val="77CD1A9C"/>
    <w:rsid w:val="77DB2355"/>
    <w:rsid w:val="77DD3049"/>
    <w:rsid w:val="77DF9D03"/>
    <w:rsid w:val="77DFE4B2"/>
    <w:rsid w:val="77E76A7D"/>
    <w:rsid w:val="77EDB751"/>
    <w:rsid w:val="77EFAAA4"/>
    <w:rsid w:val="77F2DA80"/>
    <w:rsid w:val="77F53C35"/>
    <w:rsid w:val="77F70358"/>
    <w:rsid w:val="77F70EDF"/>
    <w:rsid w:val="77F75407"/>
    <w:rsid w:val="77FF2D1D"/>
    <w:rsid w:val="77FF550E"/>
    <w:rsid w:val="77FF8EF1"/>
    <w:rsid w:val="77FF9800"/>
    <w:rsid w:val="77FF9FBC"/>
    <w:rsid w:val="77FFBDC1"/>
    <w:rsid w:val="780FBBA4"/>
    <w:rsid w:val="781F4071"/>
    <w:rsid w:val="78576E65"/>
    <w:rsid w:val="78F4B875"/>
    <w:rsid w:val="78F68615"/>
    <w:rsid w:val="795F4C73"/>
    <w:rsid w:val="7995EEAE"/>
    <w:rsid w:val="79A34DCF"/>
    <w:rsid w:val="79BD2849"/>
    <w:rsid w:val="79C3FB9C"/>
    <w:rsid w:val="79DC1BAD"/>
    <w:rsid w:val="79DF3820"/>
    <w:rsid w:val="79E78618"/>
    <w:rsid w:val="79F1EF51"/>
    <w:rsid w:val="79F5932E"/>
    <w:rsid w:val="79F6545C"/>
    <w:rsid w:val="79FB06E5"/>
    <w:rsid w:val="79FE1A85"/>
    <w:rsid w:val="79FE3504"/>
    <w:rsid w:val="79FFB5D4"/>
    <w:rsid w:val="7A013726"/>
    <w:rsid w:val="7A1F1673"/>
    <w:rsid w:val="7A6FBD89"/>
    <w:rsid w:val="7A7BBACC"/>
    <w:rsid w:val="7A9B0CD9"/>
    <w:rsid w:val="7ADBC838"/>
    <w:rsid w:val="7ADF8B49"/>
    <w:rsid w:val="7AE59FD3"/>
    <w:rsid w:val="7AE76B34"/>
    <w:rsid w:val="7AEDB363"/>
    <w:rsid w:val="7AFA01A1"/>
    <w:rsid w:val="7AFEECB5"/>
    <w:rsid w:val="7AFF9598"/>
    <w:rsid w:val="7B02694D"/>
    <w:rsid w:val="7B171DC1"/>
    <w:rsid w:val="7B27D218"/>
    <w:rsid w:val="7B3DE43A"/>
    <w:rsid w:val="7B3E20C4"/>
    <w:rsid w:val="7B3F93BF"/>
    <w:rsid w:val="7B3FC27C"/>
    <w:rsid w:val="7B4A5E3E"/>
    <w:rsid w:val="7B578B52"/>
    <w:rsid w:val="7B5CDB38"/>
    <w:rsid w:val="7B5F250F"/>
    <w:rsid w:val="7B65554A"/>
    <w:rsid w:val="7B67351B"/>
    <w:rsid w:val="7B6A5CF5"/>
    <w:rsid w:val="7B6D981A"/>
    <w:rsid w:val="7B764E37"/>
    <w:rsid w:val="7B798700"/>
    <w:rsid w:val="7B7B94C0"/>
    <w:rsid w:val="7B7D8842"/>
    <w:rsid w:val="7B7F3146"/>
    <w:rsid w:val="7B7F7422"/>
    <w:rsid w:val="7B7FA0F4"/>
    <w:rsid w:val="7B8AC688"/>
    <w:rsid w:val="7B8E46B4"/>
    <w:rsid w:val="7B9B1FEE"/>
    <w:rsid w:val="7B9F47E2"/>
    <w:rsid w:val="7BA81D92"/>
    <w:rsid w:val="7BAFE5A0"/>
    <w:rsid w:val="7BB76C50"/>
    <w:rsid w:val="7BBE24F7"/>
    <w:rsid w:val="7BBE5016"/>
    <w:rsid w:val="7BBFF0B5"/>
    <w:rsid w:val="7BBFF491"/>
    <w:rsid w:val="7BCE1317"/>
    <w:rsid w:val="7BCEF1D0"/>
    <w:rsid w:val="7BCF8CEA"/>
    <w:rsid w:val="7BD95CA9"/>
    <w:rsid w:val="7BDD6AE1"/>
    <w:rsid w:val="7BDDC5D4"/>
    <w:rsid w:val="7BEF0125"/>
    <w:rsid w:val="7BEF2E42"/>
    <w:rsid w:val="7BEFA204"/>
    <w:rsid w:val="7BF297A8"/>
    <w:rsid w:val="7BF36372"/>
    <w:rsid w:val="7BF383AB"/>
    <w:rsid w:val="7BF7A20D"/>
    <w:rsid w:val="7BF7AC7A"/>
    <w:rsid w:val="7BFB2B25"/>
    <w:rsid w:val="7BFD0F5D"/>
    <w:rsid w:val="7BFD90AA"/>
    <w:rsid w:val="7BFDE407"/>
    <w:rsid w:val="7BFE52A3"/>
    <w:rsid w:val="7BFE8A71"/>
    <w:rsid w:val="7BFEF093"/>
    <w:rsid w:val="7BFF069D"/>
    <w:rsid w:val="7BFF19C2"/>
    <w:rsid w:val="7BFF4803"/>
    <w:rsid w:val="7BFF61C5"/>
    <w:rsid w:val="7BFF66F2"/>
    <w:rsid w:val="7BFF6CE2"/>
    <w:rsid w:val="7BFFD0BB"/>
    <w:rsid w:val="7C7659ED"/>
    <w:rsid w:val="7C7FFFEF"/>
    <w:rsid w:val="7CB74863"/>
    <w:rsid w:val="7CBB5940"/>
    <w:rsid w:val="7CBEE5D4"/>
    <w:rsid w:val="7CDD349D"/>
    <w:rsid w:val="7CDE962B"/>
    <w:rsid w:val="7CE7DC0C"/>
    <w:rsid w:val="7CEF8139"/>
    <w:rsid w:val="7CF52929"/>
    <w:rsid w:val="7CFB5F1F"/>
    <w:rsid w:val="7CFB6F6B"/>
    <w:rsid w:val="7CFF22CC"/>
    <w:rsid w:val="7CFFAD51"/>
    <w:rsid w:val="7CFFB208"/>
    <w:rsid w:val="7CFFC404"/>
    <w:rsid w:val="7D1B1002"/>
    <w:rsid w:val="7D4EFA63"/>
    <w:rsid w:val="7D5EA6F8"/>
    <w:rsid w:val="7D6C392F"/>
    <w:rsid w:val="7D77349E"/>
    <w:rsid w:val="7D773AE2"/>
    <w:rsid w:val="7D798A65"/>
    <w:rsid w:val="7D7F970E"/>
    <w:rsid w:val="7D7FB866"/>
    <w:rsid w:val="7D967EC9"/>
    <w:rsid w:val="7DB27624"/>
    <w:rsid w:val="7DB92B40"/>
    <w:rsid w:val="7DBD013C"/>
    <w:rsid w:val="7DBDE703"/>
    <w:rsid w:val="7DBE1315"/>
    <w:rsid w:val="7DBF6F1B"/>
    <w:rsid w:val="7DBF882C"/>
    <w:rsid w:val="7DBFE35C"/>
    <w:rsid w:val="7DE3D244"/>
    <w:rsid w:val="7DE79B52"/>
    <w:rsid w:val="7DEAEB06"/>
    <w:rsid w:val="7DEC1A6E"/>
    <w:rsid w:val="7DEF56D8"/>
    <w:rsid w:val="7DEF83C2"/>
    <w:rsid w:val="7DEFE949"/>
    <w:rsid w:val="7DF3A405"/>
    <w:rsid w:val="7DF6E75D"/>
    <w:rsid w:val="7DF721D9"/>
    <w:rsid w:val="7DF77603"/>
    <w:rsid w:val="7DF995DB"/>
    <w:rsid w:val="7DFD0177"/>
    <w:rsid w:val="7DFDF0B7"/>
    <w:rsid w:val="7DFE3690"/>
    <w:rsid w:val="7DFE994A"/>
    <w:rsid w:val="7DFF0024"/>
    <w:rsid w:val="7DFF2191"/>
    <w:rsid w:val="7DFF95CC"/>
    <w:rsid w:val="7DFFCB5C"/>
    <w:rsid w:val="7E0E7118"/>
    <w:rsid w:val="7E1F18DC"/>
    <w:rsid w:val="7E66597C"/>
    <w:rsid w:val="7E6F61EC"/>
    <w:rsid w:val="7E72E930"/>
    <w:rsid w:val="7E76040B"/>
    <w:rsid w:val="7E7DFC0E"/>
    <w:rsid w:val="7E7F2043"/>
    <w:rsid w:val="7E7FF4B1"/>
    <w:rsid w:val="7E8FC2F1"/>
    <w:rsid w:val="7E9660BD"/>
    <w:rsid w:val="7E9B635C"/>
    <w:rsid w:val="7EAB257A"/>
    <w:rsid w:val="7EAB6B68"/>
    <w:rsid w:val="7EACB981"/>
    <w:rsid w:val="7EB99910"/>
    <w:rsid w:val="7EBA80EB"/>
    <w:rsid w:val="7EBD3334"/>
    <w:rsid w:val="7EBE73C9"/>
    <w:rsid w:val="7EBEE7BC"/>
    <w:rsid w:val="7ECF173A"/>
    <w:rsid w:val="7ED334D6"/>
    <w:rsid w:val="7ED38757"/>
    <w:rsid w:val="7ED95021"/>
    <w:rsid w:val="7EDC3835"/>
    <w:rsid w:val="7EDE2B15"/>
    <w:rsid w:val="7EE6A884"/>
    <w:rsid w:val="7EE7E42A"/>
    <w:rsid w:val="7EEAD6E6"/>
    <w:rsid w:val="7EED9B3D"/>
    <w:rsid w:val="7EEF0FDA"/>
    <w:rsid w:val="7EEFB6DA"/>
    <w:rsid w:val="7EF54C18"/>
    <w:rsid w:val="7EF64F56"/>
    <w:rsid w:val="7EF65E25"/>
    <w:rsid w:val="7EF70841"/>
    <w:rsid w:val="7EFD3657"/>
    <w:rsid w:val="7EFDAD35"/>
    <w:rsid w:val="7EFE29E8"/>
    <w:rsid w:val="7EFE6209"/>
    <w:rsid w:val="7EFEB06A"/>
    <w:rsid w:val="7EFF19B6"/>
    <w:rsid w:val="7EFF251F"/>
    <w:rsid w:val="7EFF3BB1"/>
    <w:rsid w:val="7EFF6EEA"/>
    <w:rsid w:val="7EFF8A4C"/>
    <w:rsid w:val="7F19749D"/>
    <w:rsid w:val="7F1F0A75"/>
    <w:rsid w:val="7F2BC72D"/>
    <w:rsid w:val="7F36B61D"/>
    <w:rsid w:val="7F37031B"/>
    <w:rsid w:val="7F3B977D"/>
    <w:rsid w:val="7F3BCD43"/>
    <w:rsid w:val="7F3D753E"/>
    <w:rsid w:val="7F46E525"/>
    <w:rsid w:val="7F4DD8E4"/>
    <w:rsid w:val="7F53A6A6"/>
    <w:rsid w:val="7F577007"/>
    <w:rsid w:val="7F57EA52"/>
    <w:rsid w:val="7F5B4CB3"/>
    <w:rsid w:val="7F5EB716"/>
    <w:rsid w:val="7F5F416F"/>
    <w:rsid w:val="7F5F9A53"/>
    <w:rsid w:val="7F5FF33F"/>
    <w:rsid w:val="7F60ED6C"/>
    <w:rsid w:val="7F665EC9"/>
    <w:rsid w:val="7F6DD6FE"/>
    <w:rsid w:val="7F6E2036"/>
    <w:rsid w:val="7F6F24EA"/>
    <w:rsid w:val="7F6F36EC"/>
    <w:rsid w:val="7F6F9CB1"/>
    <w:rsid w:val="7F709A1A"/>
    <w:rsid w:val="7F763DDD"/>
    <w:rsid w:val="7F7B296E"/>
    <w:rsid w:val="7F7B314E"/>
    <w:rsid w:val="7F7B3675"/>
    <w:rsid w:val="7F7B4127"/>
    <w:rsid w:val="7F7D2D0A"/>
    <w:rsid w:val="7F7DEC8A"/>
    <w:rsid w:val="7F7E1687"/>
    <w:rsid w:val="7F7F3D8D"/>
    <w:rsid w:val="7F7F97BD"/>
    <w:rsid w:val="7F7FA766"/>
    <w:rsid w:val="7F7FE09A"/>
    <w:rsid w:val="7F9B77BD"/>
    <w:rsid w:val="7F9F59D1"/>
    <w:rsid w:val="7F9F63EB"/>
    <w:rsid w:val="7F9FE334"/>
    <w:rsid w:val="7FA79E41"/>
    <w:rsid w:val="7FAAE9B6"/>
    <w:rsid w:val="7FB090E9"/>
    <w:rsid w:val="7FB3A142"/>
    <w:rsid w:val="7FB74488"/>
    <w:rsid w:val="7FBAF915"/>
    <w:rsid w:val="7FBB07A1"/>
    <w:rsid w:val="7FBBBA89"/>
    <w:rsid w:val="7FBDA9AE"/>
    <w:rsid w:val="7FBEB496"/>
    <w:rsid w:val="7FBEBB23"/>
    <w:rsid w:val="7FBF0F98"/>
    <w:rsid w:val="7FBF6B61"/>
    <w:rsid w:val="7FBFAFED"/>
    <w:rsid w:val="7FC90CF5"/>
    <w:rsid w:val="7FC9B5E6"/>
    <w:rsid w:val="7FCB111C"/>
    <w:rsid w:val="7FCF143D"/>
    <w:rsid w:val="7FD30B69"/>
    <w:rsid w:val="7FD7A8F8"/>
    <w:rsid w:val="7FD7D540"/>
    <w:rsid w:val="7FD9B07E"/>
    <w:rsid w:val="7FDA4140"/>
    <w:rsid w:val="7FDB098D"/>
    <w:rsid w:val="7FDB5525"/>
    <w:rsid w:val="7FDF3F23"/>
    <w:rsid w:val="7FDF7BA1"/>
    <w:rsid w:val="7FDF899F"/>
    <w:rsid w:val="7FDF8D93"/>
    <w:rsid w:val="7FDFD39A"/>
    <w:rsid w:val="7FE1B830"/>
    <w:rsid w:val="7FE2B32C"/>
    <w:rsid w:val="7FE64202"/>
    <w:rsid w:val="7FEBF800"/>
    <w:rsid w:val="7FED498B"/>
    <w:rsid w:val="7FEF2001"/>
    <w:rsid w:val="7FEF6A1F"/>
    <w:rsid w:val="7FEF9795"/>
    <w:rsid w:val="7FEFFCA3"/>
    <w:rsid w:val="7FF3F45C"/>
    <w:rsid w:val="7FF5C79F"/>
    <w:rsid w:val="7FF73874"/>
    <w:rsid w:val="7FF74ED0"/>
    <w:rsid w:val="7FF76571"/>
    <w:rsid w:val="7FF765FC"/>
    <w:rsid w:val="7FF76619"/>
    <w:rsid w:val="7FF76A3E"/>
    <w:rsid w:val="7FF775CC"/>
    <w:rsid w:val="7FF85BDC"/>
    <w:rsid w:val="7FF940B2"/>
    <w:rsid w:val="7FF942C6"/>
    <w:rsid w:val="7FFAFBDD"/>
    <w:rsid w:val="7FFB2E0D"/>
    <w:rsid w:val="7FFB6970"/>
    <w:rsid w:val="7FFBB7A9"/>
    <w:rsid w:val="7FFBC5F7"/>
    <w:rsid w:val="7FFBC7AF"/>
    <w:rsid w:val="7FFC774C"/>
    <w:rsid w:val="7FFC7820"/>
    <w:rsid w:val="7FFC8934"/>
    <w:rsid w:val="7FFCC14C"/>
    <w:rsid w:val="7FFD0E11"/>
    <w:rsid w:val="7FFD30FA"/>
    <w:rsid w:val="7FFDB4CE"/>
    <w:rsid w:val="7FFDCA46"/>
    <w:rsid w:val="7FFEEE3B"/>
    <w:rsid w:val="7FFEEEC6"/>
    <w:rsid w:val="7FFF0260"/>
    <w:rsid w:val="7FFF0CFA"/>
    <w:rsid w:val="7FFF2AC4"/>
    <w:rsid w:val="7FFF38CB"/>
    <w:rsid w:val="7FFF3CF1"/>
    <w:rsid w:val="7FFF442F"/>
    <w:rsid w:val="7FFF4589"/>
    <w:rsid w:val="7FFF6062"/>
    <w:rsid w:val="7FFF6699"/>
    <w:rsid w:val="7FFF8FD6"/>
    <w:rsid w:val="7FFF92E1"/>
    <w:rsid w:val="7FFF9EC6"/>
    <w:rsid w:val="7FFF9F5D"/>
    <w:rsid w:val="7FFFA0EB"/>
    <w:rsid w:val="7FFFACC6"/>
    <w:rsid w:val="7FFFC0D9"/>
    <w:rsid w:val="7FFFC210"/>
    <w:rsid w:val="7FFFC6A5"/>
    <w:rsid w:val="7FFFD8BA"/>
    <w:rsid w:val="7FFFD92F"/>
    <w:rsid w:val="84FF22F9"/>
    <w:rsid w:val="857F9715"/>
    <w:rsid w:val="87EB35D8"/>
    <w:rsid w:val="8BAEC20F"/>
    <w:rsid w:val="8BBF7F28"/>
    <w:rsid w:val="8BDD6446"/>
    <w:rsid w:val="8BEB9EAE"/>
    <w:rsid w:val="8BF5B465"/>
    <w:rsid w:val="8DF9F40C"/>
    <w:rsid w:val="8DFF48E4"/>
    <w:rsid w:val="8E7C6D4A"/>
    <w:rsid w:val="8EEFFDBB"/>
    <w:rsid w:val="8F1A4140"/>
    <w:rsid w:val="8F3FCB9E"/>
    <w:rsid w:val="8F962619"/>
    <w:rsid w:val="8FDBA9A5"/>
    <w:rsid w:val="8FDC3D26"/>
    <w:rsid w:val="8FEE0C5E"/>
    <w:rsid w:val="8FF1E4C9"/>
    <w:rsid w:val="8FFD3913"/>
    <w:rsid w:val="8FFE57DA"/>
    <w:rsid w:val="93CF70B9"/>
    <w:rsid w:val="95B94939"/>
    <w:rsid w:val="95DDA62C"/>
    <w:rsid w:val="95FFD506"/>
    <w:rsid w:val="96FE66F3"/>
    <w:rsid w:val="976F776E"/>
    <w:rsid w:val="97BE8491"/>
    <w:rsid w:val="97BECCE0"/>
    <w:rsid w:val="97BFFFAE"/>
    <w:rsid w:val="98674CC0"/>
    <w:rsid w:val="9976586C"/>
    <w:rsid w:val="99FE8453"/>
    <w:rsid w:val="9A5982B1"/>
    <w:rsid w:val="9A5F96F1"/>
    <w:rsid w:val="9AA70088"/>
    <w:rsid w:val="9AE64587"/>
    <w:rsid w:val="9B5FC5C7"/>
    <w:rsid w:val="9BC512A1"/>
    <w:rsid w:val="9BDE13EE"/>
    <w:rsid w:val="9CCBB844"/>
    <w:rsid w:val="9CDF42FC"/>
    <w:rsid w:val="9D3BCE85"/>
    <w:rsid w:val="9D6730F4"/>
    <w:rsid w:val="9DC72394"/>
    <w:rsid w:val="9DEF66EB"/>
    <w:rsid w:val="9E3F7994"/>
    <w:rsid w:val="9E773FD5"/>
    <w:rsid w:val="9EBC7CB2"/>
    <w:rsid w:val="9EBFEF34"/>
    <w:rsid w:val="9EDB45EE"/>
    <w:rsid w:val="9EFBC33E"/>
    <w:rsid w:val="9F7306BB"/>
    <w:rsid w:val="9F7E63DB"/>
    <w:rsid w:val="9F9E355F"/>
    <w:rsid w:val="9FACC908"/>
    <w:rsid w:val="9FAF1790"/>
    <w:rsid w:val="9FBEF3B6"/>
    <w:rsid w:val="9FCABAA1"/>
    <w:rsid w:val="9FCF1726"/>
    <w:rsid w:val="9FCF8BBC"/>
    <w:rsid w:val="9FD78379"/>
    <w:rsid w:val="9FDCE5CA"/>
    <w:rsid w:val="9FDF1225"/>
    <w:rsid w:val="9FDF2195"/>
    <w:rsid w:val="9FEEE43A"/>
    <w:rsid w:val="9FF78DB4"/>
    <w:rsid w:val="9FF8A98B"/>
    <w:rsid w:val="9FFBFD63"/>
    <w:rsid w:val="9FFCAD0C"/>
    <w:rsid w:val="9FFDBA9D"/>
    <w:rsid w:val="9FFDBC85"/>
    <w:rsid w:val="9FFEB0B7"/>
    <w:rsid w:val="A1FF6572"/>
    <w:rsid w:val="A346D97E"/>
    <w:rsid w:val="A37DE3E3"/>
    <w:rsid w:val="A4EEAD74"/>
    <w:rsid w:val="A56BCB03"/>
    <w:rsid w:val="A5F79205"/>
    <w:rsid w:val="A6B6269D"/>
    <w:rsid w:val="A6B7AECD"/>
    <w:rsid w:val="A79A313B"/>
    <w:rsid w:val="A7AF6399"/>
    <w:rsid w:val="A7AFC54F"/>
    <w:rsid w:val="A7EF2544"/>
    <w:rsid w:val="A7F9306D"/>
    <w:rsid w:val="A7FDB26E"/>
    <w:rsid w:val="AB679146"/>
    <w:rsid w:val="AB7FF6D4"/>
    <w:rsid w:val="ABEEA7CA"/>
    <w:rsid w:val="ABFFD812"/>
    <w:rsid w:val="ACA9D263"/>
    <w:rsid w:val="ACFB59A2"/>
    <w:rsid w:val="ADC69261"/>
    <w:rsid w:val="ADD6140B"/>
    <w:rsid w:val="ADF09C17"/>
    <w:rsid w:val="ADFF9AA0"/>
    <w:rsid w:val="AE6E2DF0"/>
    <w:rsid w:val="AE6F7E37"/>
    <w:rsid w:val="AE8D1FFA"/>
    <w:rsid w:val="AECFFA23"/>
    <w:rsid w:val="AEDE518F"/>
    <w:rsid w:val="AEEFCF38"/>
    <w:rsid w:val="AEFED43D"/>
    <w:rsid w:val="AEFF3549"/>
    <w:rsid w:val="AF338219"/>
    <w:rsid w:val="AF3D39AF"/>
    <w:rsid w:val="AF69C701"/>
    <w:rsid w:val="AFB787C2"/>
    <w:rsid w:val="AFC0DFDF"/>
    <w:rsid w:val="AFDEDD44"/>
    <w:rsid w:val="AFDF0CE8"/>
    <w:rsid w:val="AFE95D1E"/>
    <w:rsid w:val="AFEB0E25"/>
    <w:rsid w:val="AFEB4572"/>
    <w:rsid w:val="AFED0B2A"/>
    <w:rsid w:val="AFEE200A"/>
    <w:rsid w:val="AFF74EB3"/>
    <w:rsid w:val="AFFD76E2"/>
    <w:rsid w:val="AFFD81C8"/>
    <w:rsid w:val="AFFF2216"/>
    <w:rsid w:val="AFFF31C9"/>
    <w:rsid w:val="AFFF4872"/>
    <w:rsid w:val="B1ED7194"/>
    <w:rsid w:val="B1F64924"/>
    <w:rsid w:val="B1FF711F"/>
    <w:rsid w:val="B2DACFC6"/>
    <w:rsid w:val="B2FFED19"/>
    <w:rsid w:val="B3168800"/>
    <w:rsid w:val="B37EA82C"/>
    <w:rsid w:val="B3BCEB55"/>
    <w:rsid w:val="B3BFB1F0"/>
    <w:rsid w:val="B3BFB8F9"/>
    <w:rsid w:val="B3DB8417"/>
    <w:rsid w:val="B3EC6D36"/>
    <w:rsid w:val="B3FF15FF"/>
    <w:rsid w:val="B47F2F40"/>
    <w:rsid w:val="B4F605CD"/>
    <w:rsid w:val="B5EF371E"/>
    <w:rsid w:val="B5F94D19"/>
    <w:rsid w:val="B5FB260A"/>
    <w:rsid w:val="B5FD1987"/>
    <w:rsid w:val="B6BC12FF"/>
    <w:rsid w:val="B6CF7E3A"/>
    <w:rsid w:val="B6EEA170"/>
    <w:rsid w:val="B6FD7638"/>
    <w:rsid w:val="B7332C78"/>
    <w:rsid w:val="B74FA520"/>
    <w:rsid w:val="B77348A9"/>
    <w:rsid w:val="B776754D"/>
    <w:rsid w:val="B7771B9F"/>
    <w:rsid w:val="B777C751"/>
    <w:rsid w:val="B78B7018"/>
    <w:rsid w:val="B7978BE2"/>
    <w:rsid w:val="B7B569F3"/>
    <w:rsid w:val="B7E1BB64"/>
    <w:rsid w:val="B7E7EFB9"/>
    <w:rsid w:val="B7EFBB41"/>
    <w:rsid w:val="B7F71686"/>
    <w:rsid w:val="B7F95E1D"/>
    <w:rsid w:val="B7FD11D1"/>
    <w:rsid w:val="B7FD58E8"/>
    <w:rsid w:val="B7FF4CEF"/>
    <w:rsid w:val="B7FF78A0"/>
    <w:rsid w:val="B7FFE8C3"/>
    <w:rsid w:val="B97F13BB"/>
    <w:rsid w:val="B9ABAD1B"/>
    <w:rsid w:val="B9DDCCD7"/>
    <w:rsid w:val="B9DDD31A"/>
    <w:rsid w:val="B9DF911F"/>
    <w:rsid w:val="B9F11C0E"/>
    <w:rsid w:val="B9F38AAA"/>
    <w:rsid w:val="B9F70E6B"/>
    <w:rsid w:val="B9FB553A"/>
    <w:rsid w:val="B9FBBB40"/>
    <w:rsid w:val="B9FC8019"/>
    <w:rsid w:val="B9FF0D01"/>
    <w:rsid w:val="B9FFDFBC"/>
    <w:rsid w:val="BAB7FAAD"/>
    <w:rsid w:val="BAFF44E7"/>
    <w:rsid w:val="BBAB332C"/>
    <w:rsid w:val="BBAFC44A"/>
    <w:rsid w:val="BBB35ABE"/>
    <w:rsid w:val="BBDB943C"/>
    <w:rsid w:val="BBDFB652"/>
    <w:rsid w:val="BBE34A86"/>
    <w:rsid w:val="BBE58808"/>
    <w:rsid w:val="BBF3A513"/>
    <w:rsid w:val="BBF67215"/>
    <w:rsid w:val="BBFBC2DE"/>
    <w:rsid w:val="BBFC8374"/>
    <w:rsid w:val="BBFE9773"/>
    <w:rsid w:val="BBFF6840"/>
    <w:rsid w:val="BBFFB7F6"/>
    <w:rsid w:val="BCEB1B50"/>
    <w:rsid w:val="BCFDF8C0"/>
    <w:rsid w:val="BD2EF079"/>
    <w:rsid w:val="BD3BDC4F"/>
    <w:rsid w:val="BD5F8C76"/>
    <w:rsid w:val="BD7FBD44"/>
    <w:rsid w:val="BD9D2F0F"/>
    <w:rsid w:val="BD9FC109"/>
    <w:rsid w:val="BDA37855"/>
    <w:rsid w:val="BDBDA75D"/>
    <w:rsid w:val="BDC925B7"/>
    <w:rsid w:val="BDDE9F5C"/>
    <w:rsid w:val="BDEF742B"/>
    <w:rsid w:val="BDF6D5E4"/>
    <w:rsid w:val="BDF6F16D"/>
    <w:rsid w:val="BDFEBBB1"/>
    <w:rsid w:val="BDFF6988"/>
    <w:rsid w:val="BE37DF3A"/>
    <w:rsid w:val="BE3B47F6"/>
    <w:rsid w:val="BE5E31D6"/>
    <w:rsid w:val="BEDAB132"/>
    <w:rsid w:val="BEE74EFF"/>
    <w:rsid w:val="BEEF55EE"/>
    <w:rsid w:val="BEFC1D97"/>
    <w:rsid w:val="BEFEC6AA"/>
    <w:rsid w:val="BF1ED4CB"/>
    <w:rsid w:val="BF2D86A2"/>
    <w:rsid w:val="BF33DC7A"/>
    <w:rsid w:val="BF3B3CC9"/>
    <w:rsid w:val="BF3BA040"/>
    <w:rsid w:val="BF3F80DE"/>
    <w:rsid w:val="BF3FE99C"/>
    <w:rsid w:val="BF6F4CA1"/>
    <w:rsid w:val="BF6FEB54"/>
    <w:rsid w:val="BF774BAF"/>
    <w:rsid w:val="BF77A93E"/>
    <w:rsid w:val="BF7BD1A4"/>
    <w:rsid w:val="BF7E0384"/>
    <w:rsid w:val="BF7EA48B"/>
    <w:rsid w:val="BF7F504A"/>
    <w:rsid w:val="BF7FF160"/>
    <w:rsid w:val="BF8E9517"/>
    <w:rsid w:val="BF98B5B1"/>
    <w:rsid w:val="BFAFA728"/>
    <w:rsid w:val="BFB68FF7"/>
    <w:rsid w:val="BFBC0092"/>
    <w:rsid w:val="BFBE1889"/>
    <w:rsid w:val="BFBF0B9A"/>
    <w:rsid w:val="BFBF3B32"/>
    <w:rsid w:val="BFBF5437"/>
    <w:rsid w:val="BFCE5580"/>
    <w:rsid w:val="BFD5042B"/>
    <w:rsid w:val="BFDC7C1E"/>
    <w:rsid w:val="BFDE68FD"/>
    <w:rsid w:val="BFDF8F55"/>
    <w:rsid w:val="BFE56ACA"/>
    <w:rsid w:val="BFE957F8"/>
    <w:rsid w:val="BFEA10B9"/>
    <w:rsid w:val="BFEBD595"/>
    <w:rsid w:val="BFEEA527"/>
    <w:rsid w:val="BFEEE85E"/>
    <w:rsid w:val="BFEF26C8"/>
    <w:rsid w:val="BFF39118"/>
    <w:rsid w:val="BFF74E26"/>
    <w:rsid w:val="BFF76B7D"/>
    <w:rsid w:val="BFFB03CA"/>
    <w:rsid w:val="BFFB86BD"/>
    <w:rsid w:val="BFFD0043"/>
    <w:rsid w:val="BFFD7DB1"/>
    <w:rsid w:val="BFFD937C"/>
    <w:rsid w:val="BFFE729A"/>
    <w:rsid w:val="BFFF47DD"/>
    <w:rsid w:val="BFFF5B90"/>
    <w:rsid w:val="BFFF6754"/>
    <w:rsid w:val="BFFF67AC"/>
    <w:rsid w:val="BFFFC938"/>
    <w:rsid w:val="BFFFEE2D"/>
    <w:rsid w:val="C2EE3327"/>
    <w:rsid w:val="C4FF71D8"/>
    <w:rsid w:val="C5A37B7A"/>
    <w:rsid w:val="C5FAB0BD"/>
    <w:rsid w:val="C77F297E"/>
    <w:rsid w:val="C7E70F90"/>
    <w:rsid w:val="C7EE0087"/>
    <w:rsid w:val="C7FE5B85"/>
    <w:rsid w:val="C7FF23C9"/>
    <w:rsid w:val="C7FF3880"/>
    <w:rsid w:val="C7FF9B1C"/>
    <w:rsid w:val="C7FFB887"/>
    <w:rsid w:val="CB7CCB31"/>
    <w:rsid w:val="CBFF1424"/>
    <w:rsid w:val="CCFFCAA6"/>
    <w:rsid w:val="CD3FF332"/>
    <w:rsid w:val="CDF75181"/>
    <w:rsid w:val="CDFDCBC8"/>
    <w:rsid w:val="CDFF4E74"/>
    <w:rsid w:val="CDFF8808"/>
    <w:rsid w:val="CDFF9E9E"/>
    <w:rsid w:val="CE690193"/>
    <w:rsid w:val="CE6BEFFD"/>
    <w:rsid w:val="CE6FEFD4"/>
    <w:rsid w:val="CED925E7"/>
    <w:rsid w:val="CEDECB4A"/>
    <w:rsid w:val="CEFC1495"/>
    <w:rsid w:val="CEFF7D39"/>
    <w:rsid w:val="CF3EAA09"/>
    <w:rsid w:val="CF640E5D"/>
    <w:rsid w:val="CF77EA86"/>
    <w:rsid w:val="CF9C6F1E"/>
    <w:rsid w:val="CFB76774"/>
    <w:rsid w:val="CFBFA4C2"/>
    <w:rsid w:val="CFDB317C"/>
    <w:rsid w:val="CFE45B42"/>
    <w:rsid w:val="CFEDF223"/>
    <w:rsid w:val="CFEFDB3F"/>
    <w:rsid w:val="CFF1C806"/>
    <w:rsid w:val="CFF661D4"/>
    <w:rsid w:val="CFF76EC7"/>
    <w:rsid w:val="CFFBAB7F"/>
    <w:rsid w:val="CFFE278F"/>
    <w:rsid w:val="D0CFC10C"/>
    <w:rsid w:val="D0FE8873"/>
    <w:rsid w:val="D1FF5EC0"/>
    <w:rsid w:val="D227F724"/>
    <w:rsid w:val="D2EF5C11"/>
    <w:rsid w:val="D2FADA4A"/>
    <w:rsid w:val="D2FE92B4"/>
    <w:rsid w:val="D2FFC640"/>
    <w:rsid w:val="D33FF575"/>
    <w:rsid w:val="D39F0DA0"/>
    <w:rsid w:val="D3BFAED4"/>
    <w:rsid w:val="D3DB5903"/>
    <w:rsid w:val="D3EFD4E6"/>
    <w:rsid w:val="D5325571"/>
    <w:rsid w:val="D59FEDF7"/>
    <w:rsid w:val="D5B31A38"/>
    <w:rsid w:val="D5DB0D43"/>
    <w:rsid w:val="D5F72D49"/>
    <w:rsid w:val="D5FF9D99"/>
    <w:rsid w:val="D6556621"/>
    <w:rsid w:val="D6F731C9"/>
    <w:rsid w:val="D76DA6A2"/>
    <w:rsid w:val="D777E07B"/>
    <w:rsid w:val="D77B2A1E"/>
    <w:rsid w:val="D77F4B88"/>
    <w:rsid w:val="D77FEF52"/>
    <w:rsid w:val="D77FFA87"/>
    <w:rsid w:val="D797657D"/>
    <w:rsid w:val="D79F3749"/>
    <w:rsid w:val="D7DF0FBB"/>
    <w:rsid w:val="D7E76D5A"/>
    <w:rsid w:val="D7F67B5D"/>
    <w:rsid w:val="D7F6C1F4"/>
    <w:rsid w:val="D7F7C9AA"/>
    <w:rsid w:val="D7F90AF5"/>
    <w:rsid w:val="D7FB359F"/>
    <w:rsid w:val="D7FC30DF"/>
    <w:rsid w:val="D93FD3C3"/>
    <w:rsid w:val="D975EAFB"/>
    <w:rsid w:val="D9BF11E9"/>
    <w:rsid w:val="D9D708EF"/>
    <w:rsid w:val="D9F5B450"/>
    <w:rsid w:val="D9FFC4AC"/>
    <w:rsid w:val="DA6EB891"/>
    <w:rsid w:val="DA7D6600"/>
    <w:rsid w:val="DADFD132"/>
    <w:rsid w:val="DAE24EB9"/>
    <w:rsid w:val="DAFDDEEC"/>
    <w:rsid w:val="DB313EFA"/>
    <w:rsid w:val="DB7F356A"/>
    <w:rsid w:val="DBB77CCA"/>
    <w:rsid w:val="DBD49D81"/>
    <w:rsid w:val="DBDBCC32"/>
    <w:rsid w:val="DBF618F1"/>
    <w:rsid w:val="DBF7D804"/>
    <w:rsid w:val="DBFCCC10"/>
    <w:rsid w:val="DBFDD965"/>
    <w:rsid w:val="DBFF3CFC"/>
    <w:rsid w:val="DBFFF5FA"/>
    <w:rsid w:val="DBFFFA41"/>
    <w:rsid w:val="DC3FAEAC"/>
    <w:rsid w:val="DC5D415B"/>
    <w:rsid w:val="DC7DC7DC"/>
    <w:rsid w:val="DC8D962F"/>
    <w:rsid w:val="DCDB7605"/>
    <w:rsid w:val="DCF9C767"/>
    <w:rsid w:val="DCFB2285"/>
    <w:rsid w:val="DCFB60EA"/>
    <w:rsid w:val="DD350DA8"/>
    <w:rsid w:val="DD6FF04E"/>
    <w:rsid w:val="DD7A2964"/>
    <w:rsid w:val="DD7BCBCC"/>
    <w:rsid w:val="DD7FA80A"/>
    <w:rsid w:val="DDAE27D1"/>
    <w:rsid w:val="DDBA6896"/>
    <w:rsid w:val="DDBCCCCB"/>
    <w:rsid w:val="DDC6740F"/>
    <w:rsid w:val="DDD7887D"/>
    <w:rsid w:val="DDDC329C"/>
    <w:rsid w:val="DDDFD00B"/>
    <w:rsid w:val="DDE336CA"/>
    <w:rsid w:val="DDEFCA2B"/>
    <w:rsid w:val="DDF7E93C"/>
    <w:rsid w:val="DDF940A0"/>
    <w:rsid w:val="DDFF69F1"/>
    <w:rsid w:val="DE1B3EFD"/>
    <w:rsid w:val="DE1F709F"/>
    <w:rsid w:val="DE1F80AD"/>
    <w:rsid w:val="DE7B66C1"/>
    <w:rsid w:val="DE7DC567"/>
    <w:rsid w:val="DE8DB1E5"/>
    <w:rsid w:val="DEBBFC72"/>
    <w:rsid w:val="DEBE852A"/>
    <w:rsid w:val="DED09AB6"/>
    <w:rsid w:val="DEDD303F"/>
    <w:rsid w:val="DEDD615D"/>
    <w:rsid w:val="DEDFE87A"/>
    <w:rsid w:val="DEED9290"/>
    <w:rsid w:val="DEEFE498"/>
    <w:rsid w:val="DEF5C9F4"/>
    <w:rsid w:val="DEF90987"/>
    <w:rsid w:val="DEFA892F"/>
    <w:rsid w:val="DEFE65C2"/>
    <w:rsid w:val="DEFED075"/>
    <w:rsid w:val="DEFF2C20"/>
    <w:rsid w:val="DF0F519E"/>
    <w:rsid w:val="DF1F99EB"/>
    <w:rsid w:val="DF2D99BF"/>
    <w:rsid w:val="DF5DE8FD"/>
    <w:rsid w:val="DF5ECA5B"/>
    <w:rsid w:val="DF5EEE89"/>
    <w:rsid w:val="DF6D71FF"/>
    <w:rsid w:val="DF6FA363"/>
    <w:rsid w:val="DF7B6881"/>
    <w:rsid w:val="DF7F86ED"/>
    <w:rsid w:val="DF7FB91C"/>
    <w:rsid w:val="DF80C7E5"/>
    <w:rsid w:val="DF9E68B6"/>
    <w:rsid w:val="DFAD4637"/>
    <w:rsid w:val="DFB3AFAD"/>
    <w:rsid w:val="DFB3FBEA"/>
    <w:rsid w:val="DFB8C303"/>
    <w:rsid w:val="DFBA3A03"/>
    <w:rsid w:val="DFBB3E83"/>
    <w:rsid w:val="DFBE137E"/>
    <w:rsid w:val="DFBFEFB2"/>
    <w:rsid w:val="DFCF61FB"/>
    <w:rsid w:val="DFD3C6AA"/>
    <w:rsid w:val="DFD5EADB"/>
    <w:rsid w:val="DFDE74CA"/>
    <w:rsid w:val="DFDFE68C"/>
    <w:rsid w:val="DFDFFAB0"/>
    <w:rsid w:val="DFEB64C4"/>
    <w:rsid w:val="DFEE44BE"/>
    <w:rsid w:val="DFEF3794"/>
    <w:rsid w:val="DFEFCF78"/>
    <w:rsid w:val="DFEFE843"/>
    <w:rsid w:val="DFF16927"/>
    <w:rsid w:val="DFF253AE"/>
    <w:rsid w:val="DFF36696"/>
    <w:rsid w:val="DFF70690"/>
    <w:rsid w:val="DFF7528B"/>
    <w:rsid w:val="DFFBB357"/>
    <w:rsid w:val="DFFBB579"/>
    <w:rsid w:val="DFFC9EBC"/>
    <w:rsid w:val="DFFD5389"/>
    <w:rsid w:val="DFFD7262"/>
    <w:rsid w:val="DFFD7C0B"/>
    <w:rsid w:val="DFFF4891"/>
    <w:rsid w:val="DFFF9159"/>
    <w:rsid w:val="DFFFA7D4"/>
    <w:rsid w:val="DFFFF000"/>
    <w:rsid w:val="DFFFF472"/>
    <w:rsid w:val="E1F77BF5"/>
    <w:rsid w:val="E1FB529B"/>
    <w:rsid w:val="E1FD9859"/>
    <w:rsid w:val="E27F71B7"/>
    <w:rsid w:val="E3CD4039"/>
    <w:rsid w:val="E3FB7383"/>
    <w:rsid w:val="E3FD43BA"/>
    <w:rsid w:val="E3FD6B47"/>
    <w:rsid w:val="E3FFC802"/>
    <w:rsid w:val="E45EB98C"/>
    <w:rsid w:val="E46B00C7"/>
    <w:rsid w:val="E4B6046C"/>
    <w:rsid w:val="E4FF69A7"/>
    <w:rsid w:val="E56FDD6C"/>
    <w:rsid w:val="E5BB00DE"/>
    <w:rsid w:val="E5BB3E0A"/>
    <w:rsid w:val="E5F3592D"/>
    <w:rsid w:val="E5FBE54C"/>
    <w:rsid w:val="E5FF9B0D"/>
    <w:rsid w:val="E63FE271"/>
    <w:rsid w:val="E67F5471"/>
    <w:rsid w:val="E6E3F65F"/>
    <w:rsid w:val="E6FF3D51"/>
    <w:rsid w:val="E6FF5CE9"/>
    <w:rsid w:val="E6FFA405"/>
    <w:rsid w:val="E776C72E"/>
    <w:rsid w:val="E77BA556"/>
    <w:rsid w:val="E79F9C41"/>
    <w:rsid w:val="E7B4D1D3"/>
    <w:rsid w:val="E7BD7B2A"/>
    <w:rsid w:val="E7DB0DA0"/>
    <w:rsid w:val="E7F5AA34"/>
    <w:rsid w:val="E7F65235"/>
    <w:rsid w:val="E7F7B1CA"/>
    <w:rsid w:val="E7FADFB1"/>
    <w:rsid w:val="E7FD27C0"/>
    <w:rsid w:val="E7FD2968"/>
    <w:rsid w:val="E7FE587E"/>
    <w:rsid w:val="E7FF0192"/>
    <w:rsid w:val="E7FF0C15"/>
    <w:rsid w:val="E7FF1EBE"/>
    <w:rsid w:val="E7FFA46B"/>
    <w:rsid w:val="E99E487E"/>
    <w:rsid w:val="E9A6118A"/>
    <w:rsid w:val="E9B9A2F1"/>
    <w:rsid w:val="E9BBB0D2"/>
    <w:rsid w:val="E9F27B49"/>
    <w:rsid w:val="E9F96CC9"/>
    <w:rsid w:val="E9FD34C5"/>
    <w:rsid w:val="E9FE0765"/>
    <w:rsid w:val="EA5F23B1"/>
    <w:rsid w:val="EAAF7688"/>
    <w:rsid w:val="EAFF7263"/>
    <w:rsid w:val="EAFF956A"/>
    <w:rsid w:val="EB5F21F5"/>
    <w:rsid w:val="EB79B313"/>
    <w:rsid w:val="EB7D1524"/>
    <w:rsid w:val="EB7D2DCF"/>
    <w:rsid w:val="EB9FF418"/>
    <w:rsid w:val="EBBFB6B6"/>
    <w:rsid w:val="EBDD542E"/>
    <w:rsid w:val="EBDD85C6"/>
    <w:rsid w:val="EBDD93DF"/>
    <w:rsid w:val="EBF5AFA9"/>
    <w:rsid w:val="EBF9F1C8"/>
    <w:rsid w:val="EBFB4C18"/>
    <w:rsid w:val="EBFF1533"/>
    <w:rsid w:val="EC681018"/>
    <w:rsid w:val="ECD7F897"/>
    <w:rsid w:val="ECEE19E2"/>
    <w:rsid w:val="ECFDE23D"/>
    <w:rsid w:val="ED3C055A"/>
    <w:rsid w:val="ED3D5D9C"/>
    <w:rsid w:val="ED5F8B94"/>
    <w:rsid w:val="ED723120"/>
    <w:rsid w:val="EDB4EDDA"/>
    <w:rsid w:val="EDB53F91"/>
    <w:rsid w:val="EDD63E46"/>
    <w:rsid w:val="EDEA16A3"/>
    <w:rsid w:val="EDEE65B4"/>
    <w:rsid w:val="EDF6E0E1"/>
    <w:rsid w:val="EDF7C161"/>
    <w:rsid w:val="EE7552F8"/>
    <w:rsid w:val="EE765CDA"/>
    <w:rsid w:val="EE979B8B"/>
    <w:rsid w:val="EE9B4178"/>
    <w:rsid w:val="EE9F3EDE"/>
    <w:rsid w:val="EEA9B334"/>
    <w:rsid w:val="EEBFF065"/>
    <w:rsid w:val="EEDD3C13"/>
    <w:rsid w:val="EEDF36D9"/>
    <w:rsid w:val="EEDFEE02"/>
    <w:rsid w:val="EEEF4341"/>
    <w:rsid w:val="EEFD68CF"/>
    <w:rsid w:val="EEFDA11D"/>
    <w:rsid w:val="EEFF44EE"/>
    <w:rsid w:val="EF27DE69"/>
    <w:rsid w:val="EF2FFA5F"/>
    <w:rsid w:val="EF5DBC5C"/>
    <w:rsid w:val="EF73BA3F"/>
    <w:rsid w:val="EF75794B"/>
    <w:rsid w:val="EF79D6D1"/>
    <w:rsid w:val="EF7B122B"/>
    <w:rsid w:val="EF7BD23F"/>
    <w:rsid w:val="EF7E55E8"/>
    <w:rsid w:val="EF7F8B8A"/>
    <w:rsid w:val="EF7FD267"/>
    <w:rsid w:val="EF92B3DF"/>
    <w:rsid w:val="EF9CC1C4"/>
    <w:rsid w:val="EF9F6E0D"/>
    <w:rsid w:val="EFB38C25"/>
    <w:rsid w:val="EFB77140"/>
    <w:rsid w:val="EFBF834F"/>
    <w:rsid w:val="EFC54993"/>
    <w:rsid w:val="EFC86991"/>
    <w:rsid w:val="EFD92ED5"/>
    <w:rsid w:val="EFDB5286"/>
    <w:rsid w:val="EFDBD27F"/>
    <w:rsid w:val="EFDE51F0"/>
    <w:rsid w:val="EFE752F5"/>
    <w:rsid w:val="EFEE99DC"/>
    <w:rsid w:val="EFEF3AB0"/>
    <w:rsid w:val="EFEF9D04"/>
    <w:rsid w:val="EFF36F5F"/>
    <w:rsid w:val="EFFD0015"/>
    <w:rsid w:val="EFFD0764"/>
    <w:rsid w:val="EFFDA772"/>
    <w:rsid w:val="EFFDB4D7"/>
    <w:rsid w:val="EFFDE347"/>
    <w:rsid w:val="EFFE7C82"/>
    <w:rsid w:val="EFFE8FC2"/>
    <w:rsid w:val="EFFEA1FE"/>
    <w:rsid w:val="EFFEB96E"/>
    <w:rsid w:val="EFFF0883"/>
    <w:rsid w:val="EFFF5079"/>
    <w:rsid w:val="EFFF58DB"/>
    <w:rsid w:val="EFFFA67F"/>
    <w:rsid w:val="F0591CD3"/>
    <w:rsid w:val="F05FB82A"/>
    <w:rsid w:val="F073315B"/>
    <w:rsid w:val="F0FF22F5"/>
    <w:rsid w:val="F15B5C37"/>
    <w:rsid w:val="F1EBFF94"/>
    <w:rsid w:val="F1EF8352"/>
    <w:rsid w:val="F1F14855"/>
    <w:rsid w:val="F1F77BBB"/>
    <w:rsid w:val="F1F7C687"/>
    <w:rsid w:val="F1FD2D49"/>
    <w:rsid w:val="F29CE358"/>
    <w:rsid w:val="F2C31772"/>
    <w:rsid w:val="F2E7FEDD"/>
    <w:rsid w:val="F2EB60C8"/>
    <w:rsid w:val="F2FD8718"/>
    <w:rsid w:val="F2FEEDE3"/>
    <w:rsid w:val="F33FE8DA"/>
    <w:rsid w:val="F359F8CB"/>
    <w:rsid w:val="F37492EA"/>
    <w:rsid w:val="F37F3125"/>
    <w:rsid w:val="F3DB27DC"/>
    <w:rsid w:val="F3DBE4C6"/>
    <w:rsid w:val="F3DFD7D7"/>
    <w:rsid w:val="F3E52C9F"/>
    <w:rsid w:val="F3EB637B"/>
    <w:rsid w:val="F3EF7210"/>
    <w:rsid w:val="F3FAF7D7"/>
    <w:rsid w:val="F3FB7D85"/>
    <w:rsid w:val="F3FBD5BC"/>
    <w:rsid w:val="F3FF9F0A"/>
    <w:rsid w:val="F4BF251F"/>
    <w:rsid w:val="F4BF4CBE"/>
    <w:rsid w:val="F4F77F4E"/>
    <w:rsid w:val="F53F52D7"/>
    <w:rsid w:val="F55F6E72"/>
    <w:rsid w:val="F57B0B12"/>
    <w:rsid w:val="F5CFAD68"/>
    <w:rsid w:val="F5DD837C"/>
    <w:rsid w:val="F5DF4E8E"/>
    <w:rsid w:val="F5DFD1A6"/>
    <w:rsid w:val="F5E1F130"/>
    <w:rsid w:val="F5E35FA7"/>
    <w:rsid w:val="F5F1F727"/>
    <w:rsid w:val="F5F38377"/>
    <w:rsid w:val="F5F63FF4"/>
    <w:rsid w:val="F5F642B9"/>
    <w:rsid w:val="F5F7E4D3"/>
    <w:rsid w:val="F5FBE724"/>
    <w:rsid w:val="F5FC4135"/>
    <w:rsid w:val="F5FDB462"/>
    <w:rsid w:val="F5FF91B4"/>
    <w:rsid w:val="F5FFF7E6"/>
    <w:rsid w:val="F63CF73A"/>
    <w:rsid w:val="F6743812"/>
    <w:rsid w:val="F67F5C52"/>
    <w:rsid w:val="F6912555"/>
    <w:rsid w:val="F6B6231E"/>
    <w:rsid w:val="F6C227F6"/>
    <w:rsid w:val="F6D7608F"/>
    <w:rsid w:val="F6E38A8D"/>
    <w:rsid w:val="F6E705D2"/>
    <w:rsid w:val="F6EF57E0"/>
    <w:rsid w:val="F6FDD906"/>
    <w:rsid w:val="F6FFEBC0"/>
    <w:rsid w:val="F71FBE64"/>
    <w:rsid w:val="F76AE138"/>
    <w:rsid w:val="F76CB9BD"/>
    <w:rsid w:val="F76F1863"/>
    <w:rsid w:val="F76F9A08"/>
    <w:rsid w:val="F773B4CB"/>
    <w:rsid w:val="F777244C"/>
    <w:rsid w:val="F7773FAE"/>
    <w:rsid w:val="F77B00D8"/>
    <w:rsid w:val="F77B82C1"/>
    <w:rsid w:val="F77DACD9"/>
    <w:rsid w:val="F77EEE05"/>
    <w:rsid w:val="F77F18EC"/>
    <w:rsid w:val="F77F35BE"/>
    <w:rsid w:val="F77FDA25"/>
    <w:rsid w:val="F79D748C"/>
    <w:rsid w:val="F7A6B90A"/>
    <w:rsid w:val="F7ABE749"/>
    <w:rsid w:val="F7ADBE5B"/>
    <w:rsid w:val="F7AF05A0"/>
    <w:rsid w:val="F7AFA0B9"/>
    <w:rsid w:val="F7B726A9"/>
    <w:rsid w:val="F7B734CC"/>
    <w:rsid w:val="F7B96F75"/>
    <w:rsid w:val="F7BA9245"/>
    <w:rsid w:val="F7BF3C24"/>
    <w:rsid w:val="F7CBE35C"/>
    <w:rsid w:val="F7CCE406"/>
    <w:rsid w:val="F7DB6FB3"/>
    <w:rsid w:val="F7DD94E9"/>
    <w:rsid w:val="F7DE29F3"/>
    <w:rsid w:val="F7DF521E"/>
    <w:rsid w:val="F7E73863"/>
    <w:rsid w:val="F7EBA120"/>
    <w:rsid w:val="F7ECB91B"/>
    <w:rsid w:val="F7ECF1B1"/>
    <w:rsid w:val="F7ED4D72"/>
    <w:rsid w:val="F7EDF87F"/>
    <w:rsid w:val="F7EE5BAF"/>
    <w:rsid w:val="F7EE813E"/>
    <w:rsid w:val="F7EE97A4"/>
    <w:rsid w:val="F7EE9B44"/>
    <w:rsid w:val="F7EF3CE6"/>
    <w:rsid w:val="F7F6E1AA"/>
    <w:rsid w:val="F7F7169A"/>
    <w:rsid w:val="F7F76A8C"/>
    <w:rsid w:val="F7F7E7F1"/>
    <w:rsid w:val="F7F7F720"/>
    <w:rsid w:val="F7F8B649"/>
    <w:rsid w:val="F7F9692A"/>
    <w:rsid w:val="F7FD40BB"/>
    <w:rsid w:val="F7FDC335"/>
    <w:rsid w:val="F7FEE29B"/>
    <w:rsid w:val="F7FF1602"/>
    <w:rsid w:val="F7FF509D"/>
    <w:rsid w:val="F7FF8B41"/>
    <w:rsid w:val="F7FFD083"/>
    <w:rsid w:val="F81F8343"/>
    <w:rsid w:val="F832E40B"/>
    <w:rsid w:val="F89F5F5A"/>
    <w:rsid w:val="F8BF3D23"/>
    <w:rsid w:val="F8CF05B0"/>
    <w:rsid w:val="F8DE5D48"/>
    <w:rsid w:val="F8F727D2"/>
    <w:rsid w:val="F8FF3FCF"/>
    <w:rsid w:val="F915A474"/>
    <w:rsid w:val="F97748DB"/>
    <w:rsid w:val="F97EF839"/>
    <w:rsid w:val="F98B63B3"/>
    <w:rsid w:val="F98F8992"/>
    <w:rsid w:val="F99EA9FB"/>
    <w:rsid w:val="F9BBDB5B"/>
    <w:rsid w:val="F9E9358C"/>
    <w:rsid w:val="F9EEE440"/>
    <w:rsid w:val="F9FDBD76"/>
    <w:rsid w:val="FA2B7178"/>
    <w:rsid w:val="FA4B3F14"/>
    <w:rsid w:val="FA674F71"/>
    <w:rsid w:val="FA78EC26"/>
    <w:rsid w:val="FA7E6ABE"/>
    <w:rsid w:val="FAB6C909"/>
    <w:rsid w:val="FABB50DE"/>
    <w:rsid w:val="FABF95C9"/>
    <w:rsid w:val="FADF1B1B"/>
    <w:rsid w:val="FADFB2E2"/>
    <w:rsid w:val="FADFD2AD"/>
    <w:rsid w:val="FAEBB35B"/>
    <w:rsid w:val="FAF42080"/>
    <w:rsid w:val="FAF8A0DF"/>
    <w:rsid w:val="FB2D31E7"/>
    <w:rsid w:val="FB2FACDE"/>
    <w:rsid w:val="FB37CE5D"/>
    <w:rsid w:val="FB39DFFF"/>
    <w:rsid w:val="FB3B5B7D"/>
    <w:rsid w:val="FB3D6B96"/>
    <w:rsid w:val="FB538B8F"/>
    <w:rsid w:val="FB5A37A6"/>
    <w:rsid w:val="FB5B56B0"/>
    <w:rsid w:val="FB5FC655"/>
    <w:rsid w:val="FB6714A3"/>
    <w:rsid w:val="FB6D8E54"/>
    <w:rsid w:val="FB6F3357"/>
    <w:rsid w:val="FB734E15"/>
    <w:rsid w:val="FB7AF9BD"/>
    <w:rsid w:val="FB7B7159"/>
    <w:rsid w:val="FB7E3976"/>
    <w:rsid w:val="FB7EF5FD"/>
    <w:rsid w:val="FB7F63D4"/>
    <w:rsid w:val="FB7F6FB8"/>
    <w:rsid w:val="FB7F9706"/>
    <w:rsid w:val="FB7FA4BB"/>
    <w:rsid w:val="FB8FCA13"/>
    <w:rsid w:val="FB9F9050"/>
    <w:rsid w:val="FBB05B28"/>
    <w:rsid w:val="FBB0E544"/>
    <w:rsid w:val="FBB157D7"/>
    <w:rsid w:val="FBB38A27"/>
    <w:rsid w:val="FBB7F3F0"/>
    <w:rsid w:val="FBBB13B1"/>
    <w:rsid w:val="FBBF59CA"/>
    <w:rsid w:val="FBBF9115"/>
    <w:rsid w:val="FBC78C36"/>
    <w:rsid w:val="FBCCA894"/>
    <w:rsid w:val="FBD70267"/>
    <w:rsid w:val="FBD956AA"/>
    <w:rsid w:val="FBDE9989"/>
    <w:rsid w:val="FBDF551B"/>
    <w:rsid w:val="FBDF738C"/>
    <w:rsid w:val="FBDF9BBF"/>
    <w:rsid w:val="FBEB3285"/>
    <w:rsid w:val="FBEBC101"/>
    <w:rsid w:val="FBEF3ED8"/>
    <w:rsid w:val="FBF1C231"/>
    <w:rsid w:val="FBF3D060"/>
    <w:rsid w:val="FBF3DB6A"/>
    <w:rsid w:val="FBF79C21"/>
    <w:rsid w:val="FBF898F3"/>
    <w:rsid w:val="FBF98210"/>
    <w:rsid w:val="FBFBF896"/>
    <w:rsid w:val="FBFC1B75"/>
    <w:rsid w:val="FBFE62E1"/>
    <w:rsid w:val="FBFE72A4"/>
    <w:rsid w:val="FBFE7748"/>
    <w:rsid w:val="FBFF52CC"/>
    <w:rsid w:val="FBFFAAD3"/>
    <w:rsid w:val="FBFFF6EE"/>
    <w:rsid w:val="FC5FE8CB"/>
    <w:rsid w:val="FC6814FA"/>
    <w:rsid w:val="FC7CC397"/>
    <w:rsid w:val="FC8D1139"/>
    <w:rsid w:val="FC8FD1D8"/>
    <w:rsid w:val="FCA950BB"/>
    <w:rsid w:val="FCB53AE1"/>
    <w:rsid w:val="FCBEEFE9"/>
    <w:rsid w:val="FCBFD511"/>
    <w:rsid w:val="FCC9434D"/>
    <w:rsid w:val="FCD60859"/>
    <w:rsid w:val="FCD96996"/>
    <w:rsid w:val="FCDF4B2F"/>
    <w:rsid w:val="FCDFADAC"/>
    <w:rsid w:val="FCDFB3E5"/>
    <w:rsid w:val="FCDFEE22"/>
    <w:rsid w:val="FCE89748"/>
    <w:rsid w:val="FCED64A8"/>
    <w:rsid w:val="FCF74460"/>
    <w:rsid w:val="FCFB7C82"/>
    <w:rsid w:val="FCFE4670"/>
    <w:rsid w:val="FCFE69C0"/>
    <w:rsid w:val="FCFFAC8D"/>
    <w:rsid w:val="FCFFB4FC"/>
    <w:rsid w:val="FD3F68AC"/>
    <w:rsid w:val="FD5EA9E0"/>
    <w:rsid w:val="FD6DE9DF"/>
    <w:rsid w:val="FD6FC305"/>
    <w:rsid w:val="FD7C3674"/>
    <w:rsid w:val="FD7FEF0E"/>
    <w:rsid w:val="FD9FEDE9"/>
    <w:rsid w:val="FDA21891"/>
    <w:rsid w:val="FDA7DE85"/>
    <w:rsid w:val="FDBBC6A3"/>
    <w:rsid w:val="FDBBF7EE"/>
    <w:rsid w:val="FDBD7738"/>
    <w:rsid w:val="FDBF7FED"/>
    <w:rsid w:val="FDBFC7B4"/>
    <w:rsid w:val="FDCD5A80"/>
    <w:rsid w:val="FDD6E51F"/>
    <w:rsid w:val="FDDDE9CD"/>
    <w:rsid w:val="FDDF59F3"/>
    <w:rsid w:val="FDE23827"/>
    <w:rsid w:val="FDE239A1"/>
    <w:rsid w:val="FDEF304D"/>
    <w:rsid w:val="FDEF9E34"/>
    <w:rsid w:val="FDF39B01"/>
    <w:rsid w:val="FDF57F1A"/>
    <w:rsid w:val="FDF7A406"/>
    <w:rsid w:val="FDF7DA82"/>
    <w:rsid w:val="FDF910B7"/>
    <w:rsid w:val="FDFAD49E"/>
    <w:rsid w:val="FDFC3904"/>
    <w:rsid w:val="FDFDC369"/>
    <w:rsid w:val="FDFDF861"/>
    <w:rsid w:val="FDFE3451"/>
    <w:rsid w:val="FDFE3909"/>
    <w:rsid w:val="FDFE3FAA"/>
    <w:rsid w:val="FDFEC2B8"/>
    <w:rsid w:val="FDFED824"/>
    <w:rsid w:val="FDFEF8FE"/>
    <w:rsid w:val="FDFF1EB6"/>
    <w:rsid w:val="FDFF244C"/>
    <w:rsid w:val="FDFF4387"/>
    <w:rsid w:val="FDFF6068"/>
    <w:rsid w:val="FDFF74CA"/>
    <w:rsid w:val="FDFF7941"/>
    <w:rsid w:val="FDFF8E24"/>
    <w:rsid w:val="FE4BDE9E"/>
    <w:rsid w:val="FE5E128C"/>
    <w:rsid w:val="FE5F26E8"/>
    <w:rsid w:val="FE737D1D"/>
    <w:rsid w:val="FE75BB2F"/>
    <w:rsid w:val="FE7B6295"/>
    <w:rsid w:val="FE7FE7BA"/>
    <w:rsid w:val="FE8FF73F"/>
    <w:rsid w:val="FE9BA744"/>
    <w:rsid w:val="FEB7E2F8"/>
    <w:rsid w:val="FEB9DE06"/>
    <w:rsid w:val="FEBB3986"/>
    <w:rsid w:val="FEBB8F2B"/>
    <w:rsid w:val="FEBBAB2C"/>
    <w:rsid w:val="FEBE7192"/>
    <w:rsid w:val="FEC4ECC1"/>
    <w:rsid w:val="FEC7DF4F"/>
    <w:rsid w:val="FECF01BB"/>
    <w:rsid w:val="FED730AF"/>
    <w:rsid w:val="FEDF07E4"/>
    <w:rsid w:val="FEDF5B71"/>
    <w:rsid w:val="FEDF9CA6"/>
    <w:rsid w:val="FEEC0096"/>
    <w:rsid w:val="FEED309E"/>
    <w:rsid w:val="FEED9928"/>
    <w:rsid w:val="FEEF5672"/>
    <w:rsid w:val="FEEF781F"/>
    <w:rsid w:val="FEEF7ABC"/>
    <w:rsid w:val="FEF101A9"/>
    <w:rsid w:val="FEF21FDF"/>
    <w:rsid w:val="FEF929BE"/>
    <w:rsid w:val="FEFA21C5"/>
    <w:rsid w:val="FEFAD20A"/>
    <w:rsid w:val="FEFBA92A"/>
    <w:rsid w:val="FEFC7F1A"/>
    <w:rsid w:val="FEFCDFDD"/>
    <w:rsid w:val="FEFD266C"/>
    <w:rsid w:val="FEFD5E78"/>
    <w:rsid w:val="FEFE22F8"/>
    <w:rsid w:val="FEFE8F48"/>
    <w:rsid w:val="FEFEB8E5"/>
    <w:rsid w:val="FEFF33EF"/>
    <w:rsid w:val="FEFF58FA"/>
    <w:rsid w:val="FEFF89C6"/>
    <w:rsid w:val="FEFF8E5C"/>
    <w:rsid w:val="FEFF9576"/>
    <w:rsid w:val="FF24DFBC"/>
    <w:rsid w:val="FF2B9EAD"/>
    <w:rsid w:val="FF2F86F8"/>
    <w:rsid w:val="FF39A642"/>
    <w:rsid w:val="FF3E054A"/>
    <w:rsid w:val="FF3E6642"/>
    <w:rsid w:val="FF3E76BE"/>
    <w:rsid w:val="FF3EC7E3"/>
    <w:rsid w:val="FF505437"/>
    <w:rsid w:val="FF5642B6"/>
    <w:rsid w:val="FF5707E1"/>
    <w:rsid w:val="FF5D9E08"/>
    <w:rsid w:val="FF5E61C9"/>
    <w:rsid w:val="FF5F4BA5"/>
    <w:rsid w:val="FF5FB520"/>
    <w:rsid w:val="FF654D7F"/>
    <w:rsid w:val="FF674FF6"/>
    <w:rsid w:val="FF6B8957"/>
    <w:rsid w:val="FF6DCD9A"/>
    <w:rsid w:val="FF6E223E"/>
    <w:rsid w:val="FF72FA7C"/>
    <w:rsid w:val="FF739DF0"/>
    <w:rsid w:val="FF76C84D"/>
    <w:rsid w:val="FF7B050E"/>
    <w:rsid w:val="FF7BBD5C"/>
    <w:rsid w:val="FF7D138C"/>
    <w:rsid w:val="FF7D2DB3"/>
    <w:rsid w:val="FF7DCC82"/>
    <w:rsid w:val="FF7E13D7"/>
    <w:rsid w:val="FF7E7351"/>
    <w:rsid w:val="FF7F46DF"/>
    <w:rsid w:val="FF7FBE6D"/>
    <w:rsid w:val="FF7FF992"/>
    <w:rsid w:val="FF7FFF52"/>
    <w:rsid w:val="FF86360F"/>
    <w:rsid w:val="FF8C9CD3"/>
    <w:rsid w:val="FF95A5D9"/>
    <w:rsid w:val="FF975037"/>
    <w:rsid w:val="FF9EB4DA"/>
    <w:rsid w:val="FFA7498B"/>
    <w:rsid w:val="FFA9BDE3"/>
    <w:rsid w:val="FFAB5948"/>
    <w:rsid w:val="FFABAE7A"/>
    <w:rsid w:val="FFAEA500"/>
    <w:rsid w:val="FFAF2C50"/>
    <w:rsid w:val="FFAFE4BD"/>
    <w:rsid w:val="FFB6855C"/>
    <w:rsid w:val="FFB7F5DD"/>
    <w:rsid w:val="FFBB1E73"/>
    <w:rsid w:val="FFBB3285"/>
    <w:rsid w:val="FFBB6CAB"/>
    <w:rsid w:val="FFBB926F"/>
    <w:rsid w:val="FFBD6693"/>
    <w:rsid w:val="FFBDC2B7"/>
    <w:rsid w:val="FFBF2CA4"/>
    <w:rsid w:val="FFBF3429"/>
    <w:rsid w:val="FFBF8794"/>
    <w:rsid w:val="FFBF9465"/>
    <w:rsid w:val="FFBFA52A"/>
    <w:rsid w:val="FFBFC424"/>
    <w:rsid w:val="FFC74365"/>
    <w:rsid w:val="FFCB3517"/>
    <w:rsid w:val="FFCD2B0F"/>
    <w:rsid w:val="FFCFBFED"/>
    <w:rsid w:val="FFCFF751"/>
    <w:rsid w:val="FFD39181"/>
    <w:rsid w:val="FFD3F76F"/>
    <w:rsid w:val="FFD76ACB"/>
    <w:rsid w:val="FFD7A106"/>
    <w:rsid w:val="FFDAE271"/>
    <w:rsid w:val="FFDAEC46"/>
    <w:rsid w:val="FFDB6972"/>
    <w:rsid w:val="FFDBB572"/>
    <w:rsid w:val="FFDC417B"/>
    <w:rsid w:val="FFDD773F"/>
    <w:rsid w:val="FFDD83EC"/>
    <w:rsid w:val="FFDDCD41"/>
    <w:rsid w:val="FFDE273E"/>
    <w:rsid w:val="FFDF611F"/>
    <w:rsid w:val="FFDF6522"/>
    <w:rsid w:val="FFE44D55"/>
    <w:rsid w:val="FFE52BDA"/>
    <w:rsid w:val="FFE5CA31"/>
    <w:rsid w:val="FFE5D30D"/>
    <w:rsid w:val="FFE76E0B"/>
    <w:rsid w:val="FFE957DF"/>
    <w:rsid w:val="FFEDB8AA"/>
    <w:rsid w:val="FFEE4AAF"/>
    <w:rsid w:val="FFEE8DAA"/>
    <w:rsid w:val="FFEF09FC"/>
    <w:rsid w:val="FFEF0C5C"/>
    <w:rsid w:val="FFEF0EF9"/>
    <w:rsid w:val="FFEF1846"/>
    <w:rsid w:val="FFEF720F"/>
    <w:rsid w:val="FFEF730A"/>
    <w:rsid w:val="FFEF9838"/>
    <w:rsid w:val="FFEF9F05"/>
    <w:rsid w:val="FFEFD402"/>
    <w:rsid w:val="FFF34B90"/>
    <w:rsid w:val="FFF359A4"/>
    <w:rsid w:val="FFF599AA"/>
    <w:rsid w:val="FFF700CB"/>
    <w:rsid w:val="FFF728F4"/>
    <w:rsid w:val="FFF74E16"/>
    <w:rsid w:val="FFF74FCE"/>
    <w:rsid w:val="FFF764C2"/>
    <w:rsid w:val="FFF7701C"/>
    <w:rsid w:val="FFF788B7"/>
    <w:rsid w:val="FFF7DE79"/>
    <w:rsid w:val="FFF7EAC3"/>
    <w:rsid w:val="FFF92E37"/>
    <w:rsid w:val="FFFA88AE"/>
    <w:rsid w:val="FFFB9560"/>
    <w:rsid w:val="FFFC7EDE"/>
    <w:rsid w:val="FFFC8BFD"/>
    <w:rsid w:val="FFFCBEF1"/>
    <w:rsid w:val="FFFCD433"/>
    <w:rsid w:val="FFFD0D12"/>
    <w:rsid w:val="FFFD6530"/>
    <w:rsid w:val="FFFDC816"/>
    <w:rsid w:val="FFFE5124"/>
    <w:rsid w:val="FFFEAACC"/>
    <w:rsid w:val="FFFF013C"/>
    <w:rsid w:val="FFFF09E5"/>
    <w:rsid w:val="FFFF3DD6"/>
    <w:rsid w:val="FFFF95C2"/>
    <w:rsid w:val="FFFF96BF"/>
    <w:rsid w:val="FFFF9959"/>
    <w:rsid w:val="FFFF99C1"/>
    <w:rsid w:val="FFFFA08D"/>
    <w:rsid w:val="FFFFA199"/>
    <w:rsid w:val="FFFFA99D"/>
    <w:rsid w:val="FFFFB405"/>
    <w:rsid w:val="FFFFBCC9"/>
    <w:rsid w:val="FFFFC2C8"/>
    <w:rsid w:val="FFFFC441"/>
    <w:rsid w:val="FFFFD00D"/>
    <w:rsid w:val="FFFFD87C"/>
    <w:rsid w:val="FFFFDB51"/>
    <w:rsid w:val="FFFFE7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eastAsia="仿宋_GB2312"/>
      <w:kern w:val="2"/>
      <w:sz w:val="32"/>
      <w:lang w:val="en-US" w:eastAsia="zh-CN" w:bidi="ar-SA"/>
    </w:rPr>
  </w:style>
  <w:style w:type="paragraph" w:styleId="2">
    <w:name w:val="heading 4"/>
    <w:next w:val="1"/>
    <w:uiPriority w:val="0"/>
    <w:pPr>
      <w:widowControl/>
      <w:spacing w:before="280" w:beforeLines="0" w:after="290" w:afterLines="0" w:line="372" w:lineRule="auto"/>
      <w:jc w:val="both"/>
      <w:outlineLvl w:val="3"/>
    </w:pPr>
    <w:rPr>
      <w:rFonts w:ascii="Cambria" w:hAnsi="Cambria" w:eastAsia="宋体" w:cs="宋体"/>
      <w:b/>
      <w:bCs/>
      <w:kern w:val="0"/>
      <w:sz w:val="28"/>
      <w:szCs w:val="28"/>
      <w:lang w:val="en-US" w:eastAsia="zh-CN" w:bidi="ar-SA"/>
    </w:rPr>
  </w:style>
  <w:style w:type="character" w:default="1" w:styleId="11">
    <w:name w:val="Default Paragraph Font"/>
    <w:semiHidden/>
    <w:uiPriority w:val="0"/>
  </w:style>
  <w:style w:type="table" w:default="1" w:styleId="9">
    <w:name w:val="Normal Table"/>
    <w:semiHidden/>
    <w:uiPriority w:val="0"/>
    <w:tblPr>
      <w:tblStyle w:val="9"/>
      <w:tblCellMar>
        <w:top w:w="0" w:type="dxa"/>
        <w:left w:w="108" w:type="dxa"/>
        <w:bottom w:w="0" w:type="dxa"/>
        <w:right w:w="108" w:type="dxa"/>
      </w:tblCellMar>
    </w:tblPr>
  </w:style>
  <w:style w:type="paragraph" w:styleId="3">
    <w:name w:val="Body Text"/>
    <w:basedOn w:val="1"/>
    <w:link w:val="14"/>
    <w:uiPriority w:val="0"/>
    <w:pPr>
      <w:jc w:val="center"/>
    </w:pPr>
    <w:rPr>
      <w:rFonts w:eastAsia="黑体"/>
      <w:sz w:val="36"/>
    </w:rPr>
  </w:style>
  <w:style w:type="paragraph" w:styleId="4">
    <w:name w:val="Date"/>
    <w:basedOn w:val="1"/>
    <w:next w:val="1"/>
    <w:uiPriority w:val="0"/>
    <w:pPr>
      <w:ind w:left="100" w:leftChars="2500"/>
    </w:pPr>
  </w:style>
  <w:style w:type="paragraph" w:styleId="5">
    <w:name w:val="Balloon Text"/>
    <w:basedOn w:val="1"/>
    <w:semiHidden/>
    <w:uiPriority w:val="0"/>
    <w:rPr>
      <w:sz w:val="18"/>
      <w:szCs w:val="18"/>
    </w:rPr>
  </w:style>
  <w:style w:type="paragraph" w:styleId="6">
    <w:name w:val="footer"/>
    <w:basedOn w:val="1"/>
    <w:link w:val="15"/>
    <w:uiPriority w:val="0"/>
    <w:pPr>
      <w:tabs>
        <w:tab w:val="center" w:pos="4153"/>
        <w:tab w:val="right" w:pos="8306"/>
      </w:tabs>
      <w:snapToGrid w:val="0"/>
      <w:jc w:val="left"/>
    </w:pPr>
    <w:rPr>
      <w:sz w:val="18"/>
    </w:rPr>
  </w:style>
  <w:style w:type="paragraph" w:styleId="7">
    <w:name w:val="header"/>
    <w:basedOn w:val="1"/>
    <w:link w:val="16"/>
    <w:uiPriority w:val="0"/>
    <w:pPr>
      <w:pBdr>
        <w:bottom w:val="single" w:color="auto" w:sz="6" w:space="1"/>
      </w:pBdr>
      <w:tabs>
        <w:tab w:val="center" w:pos="4153"/>
        <w:tab w:val="right" w:pos="8306"/>
      </w:tabs>
      <w:snapToGrid w:val="0"/>
      <w:jc w:val="center"/>
    </w:pPr>
    <w:rPr>
      <w:sz w:val="18"/>
    </w:rPr>
  </w:style>
  <w:style w:type="paragraph" w:styleId="8">
    <w:name w:val="Normal (Web)"/>
    <w:basedOn w:val="1"/>
    <w:uiPriority w:val="0"/>
    <w:rPr>
      <w:rFonts w:eastAsia="宋体"/>
      <w:sz w:val="24"/>
      <w:szCs w:val="24"/>
    </w:rPr>
  </w:style>
  <w:style w:type="table" w:styleId="10">
    <w:name w:val="Table Grid"/>
    <w:basedOn w:val="9"/>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bCs/>
    </w:rPr>
  </w:style>
  <w:style w:type="character" w:styleId="13">
    <w:name w:val="page number"/>
    <w:basedOn w:val="11"/>
    <w:uiPriority w:val="0"/>
  </w:style>
  <w:style w:type="character" w:customStyle="1" w:styleId="14">
    <w:name w:val="正文文本 Char"/>
    <w:basedOn w:val="11"/>
    <w:link w:val="3"/>
    <w:uiPriority w:val="0"/>
    <w:rPr>
      <w:rFonts w:eastAsia="黑体"/>
      <w:kern w:val="2"/>
      <w:sz w:val="36"/>
      <w:lang w:val="en-US" w:eastAsia="zh-CN" w:bidi="ar-SA"/>
    </w:rPr>
  </w:style>
  <w:style w:type="character" w:customStyle="1" w:styleId="15">
    <w:name w:val="Footer Char"/>
    <w:basedOn w:val="11"/>
    <w:link w:val="6"/>
    <w:locked/>
    <w:uiPriority w:val="0"/>
    <w:rPr>
      <w:rFonts w:eastAsia="仿宋_GB2312"/>
      <w:kern w:val="2"/>
      <w:sz w:val="18"/>
      <w:lang w:val="en-US" w:eastAsia="zh-CN" w:bidi="ar-SA"/>
    </w:rPr>
  </w:style>
  <w:style w:type="character" w:customStyle="1" w:styleId="16">
    <w:name w:val="Header Char"/>
    <w:basedOn w:val="11"/>
    <w:link w:val="7"/>
    <w:semiHidden/>
    <w:locked/>
    <w:uiPriority w:val="0"/>
    <w:rPr>
      <w:rFonts w:eastAsia="仿宋_GB2312"/>
      <w:kern w:val="2"/>
      <w:sz w:val="18"/>
      <w:lang w:val="en-US" w:eastAsia="zh-CN" w:bidi="ar-SA"/>
    </w:rPr>
  </w:style>
  <w:style w:type="paragraph" w:customStyle="1" w:styleId="17">
    <w:name w:val="List Paragraph1"/>
    <w:basedOn w:val="1"/>
    <w:uiPriority w:val="0"/>
    <w:pPr>
      <w:ind w:firstLine="420" w:firstLineChars="200"/>
    </w:pPr>
    <w:rPr>
      <w:rFonts w:ascii="Calibri" w:hAnsi="Calibri" w:eastAsia="宋体"/>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31</Pages>
  <Words>1794</Words>
  <Characters>1959</Characters>
  <Lines>146</Lines>
  <Paragraphs>41</Paragraphs>
  <TotalTime>2</TotalTime>
  <ScaleCrop>false</ScaleCrop>
  <LinksUpToDate>false</LinksUpToDate>
  <CharactersWithSpaces>2653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2022-02-08T00:27:00Z</dcterms:created>
  <dc:creator>杨丽</dc:creator>
  <cp:lastModifiedBy>WPS_1464504313</cp:lastModifiedBy>
  <cp:lastPrinted>2025-02-05T16:30:49Z</cp:lastPrinted>
  <dcterms:modified xsi:type="dcterms:W3CDTF">2025-03-20T09:21:30Z</dcterms:modified>
  <dc:title>财〔2002〕号</dc:title>
  <cp:revision>224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eyJoZGlkIjoiOGEyZTFjYjI3ZDExOTMxM2Y0Y2FhNDQ5OTg1NWZmYjAiLCJ1c2VySWQiOiIyMTc2NzY3MzIifQ==</vt:lpwstr>
  </property>
  <property fmtid="{D5CDD505-2E9C-101B-9397-08002B2CF9AE}" pid="4" name="ICV">
    <vt:lpwstr>8CA4DF4E12654442AE0A2C1170A76623_13</vt:lpwstr>
  </property>
</Properties>
</file>