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46E2A">
      <w:pPr>
        <w:keepNext w:val="0"/>
        <w:keepLines w:val="0"/>
        <w:pageBreakBefore w:val="0"/>
        <w:widowControl/>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32"/>
          <w:szCs w:val="32"/>
          <w:lang w:eastAsia="zh-CN"/>
        </w:rPr>
      </w:pPr>
    </w:p>
    <w:p w14:paraId="29E54209">
      <w:pPr>
        <w:keepNext w:val="0"/>
        <w:keepLines w:val="0"/>
        <w:pageBreakBefore w:val="0"/>
        <w:widowControl/>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32"/>
          <w:szCs w:val="32"/>
          <w:lang w:eastAsia="zh-CN"/>
        </w:rPr>
      </w:pPr>
    </w:p>
    <w:p w14:paraId="0E51AE7A">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kern w:val="0"/>
          <w:sz w:val="32"/>
          <w:szCs w:val="32"/>
        </w:rPr>
      </w:pPr>
      <w:bookmarkStart w:id="0" w:name="_GoBack"/>
      <w:r>
        <w:rPr>
          <w:rFonts w:hint="eastAsia" w:ascii="方正小标宋_GBK" w:hAnsi="方正小标宋_GBK" w:eastAsia="方正小标宋_GBK" w:cs="方正小标宋_GBK"/>
          <w:b w:val="0"/>
          <w:bCs/>
          <w:color w:val="auto"/>
          <w:kern w:val="0"/>
          <w:sz w:val="44"/>
          <w:szCs w:val="44"/>
          <w:lang w:val="en-US" w:eastAsia="zh-CN"/>
        </w:rPr>
        <w:t>谢家集区人民政府办公室</w:t>
      </w:r>
      <w:r>
        <w:rPr>
          <w:rFonts w:hint="eastAsia" w:ascii="方正小标宋_GBK" w:hAnsi="方正小标宋_GBK" w:eastAsia="方正小标宋_GBK" w:cs="方正小标宋_GBK"/>
          <w:b w:val="0"/>
          <w:bCs/>
          <w:color w:val="auto"/>
          <w:kern w:val="0"/>
          <w:sz w:val="44"/>
          <w:szCs w:val="44"/>
        </w:rPr>
        <w:t>关于印发</w:t>
      </w:r>
      <w:r>
        <w:rPr>
          <w:rFonts w:hint="eastAsia" w:ascii="方正小标宋_GBK" w:hAnsi="方正小标宋_GBK" w:eastAsia="方正小标宋_GBK" w:cs="方正小标宋_GBK"/>
          <w:b w:val="0"/>
          <w:bCs/>
          <w:color w:val="auto"/>
          <w:kern w:val="0"/>
          <w:sz w:val="44"/>
          <w:szCs w:val="44"/>
          <w:lang w:eastAsia="zh-CN"/>
        </w:rPr>
        <w:t>《</w:t>
      </w:r>
      <w:r>
        <w:rPr>
          <w:rFonts w:hint="eastAsia" w:ascii="方正小标宋_GBK" w:hAnsi="方正小标宋_GBK" w:eastAsia="方正小标宋_GBK" w:cs="方正小标宋_GBK"/>
          <w:color w:val="auto"/>
          <w:sz w:val="44"/>
          <w:szCs w:val="44"/>
        </w:rPr>
        <w:t>谢家集区外贸进出口奖励</w:t>
      </w:r>
      <w:r>
        <w:rPr>
          <w:rFonts w:hint="eastAsia" w:ascii="方正小标宋_GBK" w:hAnsi="方正小标宋_GBK" w:eastAsia="方正小标宋_GBK" w:cs="方正小标宋_GBK"/>
          <w:color w:val="auto"/>
          <w:sz w:val="44"/>
          <w:szCs w:val="44"/>
          <w:lang w:eastAsia="zh-CN"/>
        </w:rPr>
        <w:t>暂行</w:t>
      </w:r>
      <w:r>
        <w:rPr>
          <w:rFonts w:hint="eastAsia" w:ascii="方正小标宋_GBK" w:hAnsi="方正小标宋_GBK" w:eastAsia="方正小标宋_GBK" w:cs="方正小标宋_GBK"/>
          <w:color w:val="auto"/>
          <w:sz w:val="44"/>
          <w:szCs w:val="44"/>
        </w:rPr>
        <w:t>办法</w:t>
      </w:r>
      <w:r>
        <w:rPr>
          <w:rFonts w:hint="eastAsia" w:ascii="方正小标宋_GBK" w:hAnsi="方正小标宋_GBK" w:eastAsia="方正小标宋_GBK" w:cs="方正小标宋_GBK"/>
          <w:b w:val="0"/>
          <w:bCs/>
          <w:color w:val="auto"/>
          <w:kern w:val="0"/>
          <w:sz w:val="44"/>
          <w:szCs w:val="44"/>
          <w:lang w:eastAsia="zh-CN"/>
        </w:rPr>
        <w:t>》</w:t>
      </w:r>
      <w:r>
        <w:rPr>
          <w:rFonts w:hint="eastAsia" w:ascii="方正小标宋_GBK" w:hAnsi="方正小标宋_GBK" w:eastAsia="方正小标宋_GBK" w:cs="方正小标宋_GBK"/>
          <w:color w:val="auto"/>
          <w:sz w:val="44"/>
          <w:szCs w:val="44"/>
          <w:lang w:eastAsia="zh-CN"/>
        </w:rPr>
        <w:t>的</w:t>
      </w:r>
      <w:r>
        <w:rPr>
          <w:rFonts w:hint="eastAsia" w:ascii="方正小标宋_GBK" w:hAnsi="方正小标宋_GBK" w:eastAsia="方正小标宋_GBK" w:cs="方正小标宋_GBK"/>
          <w:b w:val="0"/>
          <w:bCs/>
          <w:color w:val="auto"/>
          <w:kern w:val="0"/>
          <w:sz w:val="44"/>
          <w:szCs w:val="44"/>
        </w:rPr>
        <w:t>通知</w:t>
      </w:r>
    </w:p>
    <w:bookmarkEnd w:id="0"/>
    <w:p w14:paraId="0BE78D60">
      <w:pPr>
        <w:keepNext w:val="0"/>
        <w:keepLines w:val="0"/>
        <w:pageBreakBefore w:val="0"/>
        <w:widowControl/>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Cs/>
          <w:color w:val="auto"/>
          <w:sz w:val="32"/>
          <w:szCs w:val="32"/>
        </w:rPr>
        <w:t>谢府办</w:t>
      </w:r>
      <w:r>
        <w:rPr>
          <w:rFonts w:hint="eastAsia" w:ascii="Times New Roman" w:hAnsi="Times New Roman" w:eastAsia="方正仿宋_GBK" w:cs="方正仿宋_GBK"/>
          <w:color w:val="auto"/>
          <w:sz w:val="32"/>
          <w:szCs w:val="32"/>
        </w:rPr>
        <w:t>〔201</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11</w:t>
      </w:r>
      <w:r>
        <w:rPr>
          <w:rFonts w:hint="eastAsia" w:ascii="Times New Roman" w:hAnsi="Times New Roman" w:eastAsia="方正仿宋_GBK" w:cs="方正仿宋_GBK"/>
          <w:color w:val="auto"/>
          <w:sz w:val="32"/>
          <w:szCs w:val="32"/>
        </w:rPr>
        <w:t>号</w:t>
      </w:r>
    </w:p>
    <w:p w14:paraId="584851C4">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Times New Roman" w:hAnsi="Times New Roman" w:eastAsia="方正仿宋_GBK" w:cs="方正仿宋_GBK"/>
          <w:color w:val="auto"/>
          <w:kern w:val="0"/>
          <w:sz w:val="32"/>
          <w:szCs w:val="32"/>
        </w:rPr>
      </w:pPr>
    </w:p>
    <w:p w14:paraId="288A36EC">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sz w:val="32"/>
          <w:szCs w:val="32"/>
        </w:rPr>
        <w:t>各乡镇人民政府、街道办事处，区直各部门，市园艺场，淮钢社区管理处，淮南高新区智造园区管委会，驻区各部门：</w:t>
      </w:r>
    </w:p>
    <w:p w14:paraId="3FC6021F">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lang w:eastAsia="zh-CN"/>
        </w:rPr>
        <w:t>经区政府同意，</w:t>
      </w:r>
      <w:r>
        <w:rPr>
          <w:rFonts w:hint="eastAsia" w:ascii="Times New Roman" w:hAnsi="Times New Roman" w:eastAsia="方正仿宋_GBK" w:cs="方正仿宋_GBK"/>
          <w:color w:val="auto"/>
          <w:kern w:val="0"/>
          <w:sz w:val="32"/>
          <w:szCs w:val="32"/>
        </w:rPr>
        <w:t>现将《谢家集区外贸进出口奖励</w:t>
      </w:r>
      <w:r>
        <w:rPr>
          <w:rFonts w:hint="eastAsia" w:ascii="Times New Roman" w:hAnsi="Times New Roman" w:eastAsia="方正仿宋_GBK" w:cs="方正仿宋_GBK"/>
          <w:color w:val="auto"/>
          <w:kern w:val="0"/>
          <w:sz w:val="32"/>
          <w:szCs w:val="32"/>
          <w:lang w:eastAsia="zh-CN"/>
        </w:rPr>
        <w:t>暂行</w:t>
      </w:r>
      <w:r>
        <w:rPr>
          <w:rFonts w:hint="eastAsia" w:ascii="Times New Roman" w:hAnsi="Times New Roman" w:eastAsia="方正仿宋_GBK" w:cs="方正仿宋_GBK"/>
          <w:color w:val="auto"/>
          <w:kern w:val="0"/>
          <w:sz w:val="32"/>
          <w:szCs w:val="32"/>
        </w:rPr>
        <w:t>办法</w:t>
      </w:r>
      <w:r>
        <w:rPr>
          <w:rFonts w:hint="eastAsia" w:ascii="Times New Roman" w:hAnsi="Times New Roman" w:eastAsia="方正仿宋_GBK" w:cs="方正仿宋_GBK"/>
          <w:color w:val="auto"/>
          <w:sz w:val="32"/>
          <w:szCs w:val="32"/>
        </w:rPr>
        <w:t>》印发给你们，请</w:t>
      </w:r>
      <w:r>
        <w:rPr>
          <w:rFonts w:hint="eastAsia" w:ascii="Times New Roman" w:hAnsi="Times New Roman" w:eastAsia="方正仿宋_GBK" w:cs="方正仿宋_GBK"/>
          <w:color w:val="auto"/>
          <w:sz w:val="32"/>
          <w:szCs w:val="32"/>
          <w:lang w:val="en-US" w:eastAsia="zh-CN"/>
        </w:rPr>
        <w:t>认真</w:t>
      </w:r>
      <w:r>
        <w:rPr>
          <w:rFonts w:hint="eastAsia" w:ascii="Times New Roman" w:hAnsi="Times New Roman" w:eastAsia="方正仿宋_GBK" w:cs="方正仿宋_GBK"/>
          <w:color w:val="auto"/>
          <w:sz w:val="32"/>
          <w:szCs w:val="32"/>
          <w:lang w:eastAsia="zh-CN"/>
        </w:rPr>
        <w:t>遵照</w:t>
      </w:r>
      <w:r>
        <w:rPr>
          <w:rFonts w:hint="eastAsia" w:ascii="Times New Roman" w:hAnsi="Times New Roman" w:eastAsia="方正仿宋_GBK" w:cs="方正仿宋_GBK"/>
          <w:color w:val="auto"/>
          <w:sz w:val="32"/>
          <w:szCs w:val="32"/>
        </w:rPr>
        <w:t>执行。</w:t>
      </w:r>
    </w:p>
    <w:p w14:paraId="0A5D89B2">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Times New Roman" w:hAnsi="Times New Roman" w:eastAsia="方正仿宋_GBK" w:cs="方正仿宋_GBK"/>
          <w:color w:val="auto"/>
          <w:kern w:val="0"/>
          <w:sz w:val="32"/>
          <w:szCs w:val="32"/>
        </w:rPr>
      </w:pPr>
    </w:p>
    <w:p w14:paraId="1605F38D">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outlineLvl w:val="9"/>
        <w:rPr>
          <w:rFonts w:hint="eastAsia"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谢家集区人民政府办公室</w:t>
      </w:r>
    </w:p>
    <w:p w14:paraId="35173050">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left="0" w:leftChars="0" w:right="645" w:rightChars="307" w:firstLine="4617" w:firstLineChars="1443"/>
        <w:jc w:val="center"/>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rPr>
        <w:t xml:space="preserve">    2017年3月7日</w:t>
      </w:r>
    </w:p>
    <w:p w14:paraId="559245D4">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5ED72769">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78192DA0">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1E6DF6AD">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55CC2EDF">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36895134">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323DC1B9">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3F4BEF42">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23ACE50F">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56F94998">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谢家集区外贸进出口奖励</w:t>
      </w:r>
      <w:r>
        <w:rPr>
          <w:rFonts w:hint="eastAsia" w:ascii="方正小标宋_GBK" w:hAnsi="方正小标宋_GBK" w:eastAsia="方正小标宋_GBK" w:cs="方正小标宋_GBK"/>
          <w:color w:val="auto"/>
          <w:sz w:val="44"/>
          <w:szCs w:val="44"/>
          <w:lang w:eastAsia="zh-CN"/>
        </w:rPr>
        <w:t>暂行</w:t>
      </w:r>
      <w:r>
        <w:rPr>
          <w:rFonts w:hint="eastAsia" w:ascii="方正小标宋_GBK" w:hAnsi="方正小标宋_GBK" w:eastAsia="方正小标宋_GBK" w:cs="方正小标宋_GBK"/>
          <w:color w:val="auto"/>
          <w:sz w:val="44"/>
          <w:szCs w:val="44"/>
        </w:rPr>
        <w:t>办法</w:t>
      </w:r>
    </w:p>
    <w:p w14:paraId="72E5E318">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color w:val="auto"/>
          <w:sz w:val="32"/>
          <w:szCs w:val="32"/>
        </w:rPr>
      </w:pPr>
    </w:p>
    <w:p w14:paraId="51BA841C">
      <w:pPr>
        <w:keepNext w:val="0"/>
        <w:keepLines w:val="0"/>
        <w:pageBreakBefore w:val="0"/>
        <w:shd w:val="clear"/>
        <w:kinsoku/>
        <w:wordWrap/>
        <w:overflowPunct/>
        <w:topLinePunct w:val="0"/>
        <w:autoSpaceDE/>
        <w:autoSpaceDN/>
        <w:bidi w:val="0"/>
        <w:adjustRightInd/>
        <w:snapToGrid/>
        <w:spacing w:line="590" w:lineRule="exact"/>
        <w:ind w:right="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kern w:val="0"/>
          <w:sz w:val="32"/>
          <w:szCs w:val="32"/>
          <w:shd w:val="clear" w:fill="FFFFFF"/>
          <w:lang w:val="en-US" w:eastAsia="zh-CN" w:bidi="ar"/>
        </w:rPr>
        <w:t>为加快谢家集区对外开放步伐，鼓励和支持外贸企业开拓国际市场，扩大外贸出口实绩，结合我区实际，制定办法如下：</w:t>
      </w:r>
    </w:p>
    <w:p w14:paraId="681D93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黑体_GBK" w:hAnsi="方正黑体_GBK" w:eastAsia="方正黑体_GBK" w:cs="方正黑体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一、奖励原则</w:t>
      </w:r>
    </w:p>
    <w:p w14:paraId="23076D5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方正楷体_GBK" w:hAnsi="方正楷体_GBK" w:eastAsia="方正楷体_GBK" w:cs="方正楷体_GBK"/>
          <w:color w:val="auto"/>
          <w:kern w:val="0"/>
          <w:sz w:val="32"/>
          <w:szCs w:val="32"/>
          <w:shd w:val="clear" w:fill="FFFFFF"/>
          <w:lang w:val="en-US" w:eastAsia="zh-CN" w:bidi="ar"/>
        </w:rPr>
        <w:t>（一）公开透明。</w:t>
      </w:r>
      <w:r>
        <w:rPr>
          <w:rFonts w:hint="eastAsia" w:ascii="Times New Roman" w:hAnsi="Times New Roman" w:eastAsia="方正仿宋_GBK" w:cs="方正仿宋_GBK"/>
          <w:color w:val="auto"/>
          <w:kern w:val="0"/>
          <w:sz w:val="32"/>
          <w:szCs w:val="32"/>
          <w:shd w:val="clear" w:fill="FFFFFF"/>
          <w:lang w:val="en-US" w:eastAsia="zh-CN" w:bidi="ar"/>
        </w:rPr>
        <w:t>严格按照海关统计数确定奖励额度，对申报奖励的企业予以公示，接受社会各界监督。</w:t>
      </w:r>
    </w:p>
    <w:p w14:paraId="22FA88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方正楷体_GBK" w:hAnsi="方正楷体_GBK" w:eastAsia="方正楷体_GBK" w:cs="方正楷体_GBK"/>
          <w:color w:val="auto"/>
          <w:kern w:val="0"/>
          <w:sz w:val="32"/>
          <w:szCs w:val="32"/>
          <w:shd w:val="clear" w:fill="FFFFFF"/>
          <w:lang w:val="en-US" w:eastAsia="zh-CN" w:bidi="ar"/>
        </w:rPr>
        <w:t>（二）适度适中。</w:t>
      </w:r>
      <w:r>
        <w:rPr>
          <w:rFonts w:hint="eastAsia" w:ascii="Times New Roman" w:hAnsi="Times New Roman" w:eastAsia="方正仿宋_GBK" w:cs="方正仿宋_GBK"/>
          <w:color w:val="auto"/>
          <w:kern w:val="0"/>
          <w:sz w:val="32"/>
          <w:szCs w:val="32"/>
          <w:shd w:val="clear" w:fill="FFFFFF"/>
          <w:lang w:val="en-US" w:eastAsia="zh-CN" w:bidi="ar"/>
        </w:rPr>
        <w:t>严格界定奖励对象及范围，科学确定奖励额度、标准、程序等要素，稳定资金来源，做到循序渐进、适度适中，确保政策扶持的针对性、科学性、延续性。</w:t>
      </w:r>
    </w:p>
    <w:p w14:paraId="7B4254F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kern w:val="0"/>
          <w:sz w:val="32"/>
          <w:szCs w:val="32"/>
          <w:shd w:val="clear" w:fill="FFFFFF"/>
          <w:lang w:val="en-US" w:eastAsia="zh-CN" w:bidi="ar"/>
        </w:rPr>
        <w:t>（三）年度兑现。</w:t>
      </w:r>
      <w:r>
        <w:rPr>
          <w:rFonts w:hint="eastAsia" w:ascii="Times New Roman" w:hAnsi="Times New Roman" w:eastAsia="方正仿宋_GBK" w:cs="方正仿宋_GBK"/>
          <w:color w:val="auto"/>
          <w:kern w:val="0"/>
          <w:sz w:val="32"/>
          <w:szCs w:val="32"/>
          <w:shd w:val="clear" w:fill="FFFFFF"/>
          <w:lang w:val="en-US" w:eastAsia="zh-CN" w:bidi="ar"/>
        </w:rPr>
        <w:t>采取年度统计兑现制度，待第二年三月份全年进出口数据出来后，进行集中审核、奖励，并遵照财务制度管理程序进行奖励资金划拨。</w:t>
      </w:r>
    </w:p>
    <w:p w14:paraId="794BEC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黑体_GBK" w:hAnsi="方正黑体_GBK" w:eastAsia="方正黑体_GBK" w:cs="方正黑体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二、奖励对象</w:t>
      </w:r>
    </w:p>
    <w:p w14:paraId="4FC7C67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color w:val="auto"/>
          <w:kern w:val="0"/>
          <w:sz w:val="32"/>
          <w:szCs w:val="32"/>
          <w:shd w:val="clear" w:fill="FFFFFF"/>
          <w:lang w:val="en-US" w:eastAsia="zh-CN" w:bidi="ar"/>
        </w:rPr>
        <w:t>凡具有法人资格，已在谢家集区内办理对外贸易经营备案登记，并完善了进出口手续的企业和贸易公司。</w:t>
      </w:r>
    </w:p>
    <w:p w14:paraId="7769C95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黑体_GBK" w:hAnsi="方正黑体_GBK" w:eastAsia="方正黑体_GBK" w:cs="方正黑体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三、奖励范围</w:t>
      </w:r>
    </w:p>
    <w:p w14:paraId="53C45D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color w:val="auto"/>
          <w:kern w:val="0"/>
          <w:sz w:val="32"/>
          <w:szCs w:val="32"/>
          <w:shd w:val="clear" w:fill="FFFFFF"/>
          <w:lang w:val="en-US" w:eastAsia="zh-CN" w:bidi="ar"/>
        </w:rPr>
        <w:t>统计年度内有进出口实绩的企业和贸易公司。</w:t>
      </w:r>
    </w:p>
    <w:p w14:paraId="57BF23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四、奖励标准</w:t>
      </w:r>
    </w:p>
    <w:p w14:paraId="69578B59">
      <w:pPr>
        <w:keepNext w:val="0"/>
        <w:keepLines w:val="0"/>
        <w:pageBreakBefore w:val="0"/>
        <w:shd w:val="clear"/>
        <w:kinsoku/>
        <w:wordWrap/>
        <w:overflowPunct/>
        <w:topLinePunct w:val="0"/>
        <w:autoSpaceDE/>
        <w:autoSpaceDN/>
        <w:bidi w:val="0"/>
        <w:adjustRightInd/>
        <w:snapToGrid/>
        <w:spacing w:line="590" w:lineRule="exact"/>
        <w:ind w:right="0"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color w:val="auto"/>
          <w:kern w:val="0"/>
          <w:sz w:val="32"/>
          <w:szCs w:val="32"/>
          <w:shd w:val="clear" w:fill="FFFFFF"/>
          <w:lang w:val="en-US" w:eastAsia="zh-CN" w:bidi="ar"/>
        </w:rPr>
        <w:t>以海关年度进出口统计数为依据：</w:t>
      </w:r>
    </w:p>
    <w:p w14:paraId="1444FC1A">
      <w:pPr>
        <w:keepNext w:val="0"/>
        <w:keepLines w:val="0"/>
        <w:pageBreakBefore w:val="0"/>
        <w:numPr>
          <w:ilvl w:val="0"/>
          <w:numId w:val="0"/>
        </w:numPr>
        <w:shd w:val="clear"/>
        <w:kinsoku/>
        <w:wordWrap/>
        <w:overflowPunct/>
        <w:topLinePunct w:val="0"/>
        <w:autoSpaceDE/>
        <w:autoSpaceDN/>
        <w:bidi w:val="0"/>
        <w:adjustRightInd/>
        <w:snapToGrid/>
        <w:spacing w:line="590" w:lineRule="exact"/>
        <w:ind w:right="0" w:firstLine="643"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b/>
          <w:bCs/>
          <w:color w:val="auto"/>
          <w:kern w:val="0"/>
          <w:sz w:val="32"/>
          <w:szCs w:val="32"/>
          <w:shd w:val="clear" w:fill="FFFFFF"/>
          <w:lang w:val="en-US" w:eastAsia="zh-CN" w:bidi="ar"/>
        </w:rPr>
        <w:t>1、基本奖。</w:t>
      </w:r>
      <w:r>
        <w:rPr>
          <w:rFonts w:hint="eastAsia" w:ascii="Times New Roman" w:hAnsi="Times New Roman" w:eastAsia="方正仿宋_GBK" w:cs="方正仿宋_GBK"/>
          <w:color w:val="auto"/>
          <w:kern w:val="0"/>
          <w:sz w:val="32"/>
          <w:szCs w:val="32"/>
          <w:shd w:val="clear" w:fill="FFFFFF"/>
          <w:lang w:val="en-US" w:eastAsia="zh-CN" w:bidi="ar"/>
        </w:rPr>
        <w:t>对当年实现出口创汇的企业，每1美元奖励人民币3分钱。每家企业奖励最高不超过30万元。</w:t>
      </w:r>
    </w:p>
    <w:p w14:paraId="2B8CE65C">
      <w:pPr>
        <w:keepNext w:val="0"/>
        <w:keepLines w:val="0"/>
        <w:pageBreakBefore w:val="0"/>
        <w:numPr>
          <w:ilvl w:val="0"/>
          <w:numId w:val="0"/>
        </w:numPr>
        <w:shd w:val="clear"/>
        <w:kinsoku/>
        <w:wordWrap/>
        <w:overflowPunct/>
        <w:topLinePunct w:val="0"/>
        <w:autoSpaceDE/>
        <w:autoSpaceDN/>
        <w:bidi w:val="0"/>
        <w:adjustRightInd/>
        <w:snapToGrid/>
        <w:spacing w:line="590" w:lineRule="exact"/>
        <w:ind w:right="0" w:firstLine="643"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b/>
          <w:bCs/>
          <w:color w:val="auto"/>
          <w:kern w:val="0"/>
          <w:sz w:val="32"/>
          <w:szCs w:val="32"/>
          <w:shd w:val="clear" w:fill="FFFFFF"/>
          <w:lang w:val="en-US" w:eastAsia="zh-CN" w:bidi="ar"/>
        </w:rPr>
        <w:t>2、特殊贡献奖。</w:t>
      </w:r>
      <w:r>
        <w:rPr>
          <w:rFonts w:hint="eastAsia" w:ascii="Times New Roman" w:hAnsi="Times New Roman" w:eastAsia="方正仿宋_GBK" w:cs="方正仿宋_GBK"/>
          <w:color w:val="auto"/>
          <w:kern w:val="0"/>
          <w:sz w:val="32"/>
          <w:szCs w:val="32"/>
          <w:shd w:val="clear" w:fill="FFFFFF"/>
          <w:lang w:val="en-US" w:eastAsia="zh-CN" w:bidi="ar"/>
        </w:rPr>
        <w:t>为我区当年进出口做出较大贡献的企业，报请区政府研究后，视情况给予一定奖励。</w:t>
      </w:r>
    </w:p>
    <w:p w14:paraId="6431F5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黑体_GBK" w:hAnsi="方正黑体_GBK" w:eastAsia="方正黑体_GBK" w:cs="方正黑体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五、资金来源</w:t>
      </w:r>
    </w:p>
    <w:p w14:paraId="04F7FD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color w:val="auto"/>
          <w:kern w:val="0"/>
          <w:sz w:val="32"/>
          <w:szCs w:val="32"/>
          <w:shd w:val="clear" w:fill="FFFFFF"/>
          <w:lang w:val="en-US" w:eastAsia="zh-CN" w:bidi="ar"/>
        </w:rPr>
        <w:t>外贸出口奖励资金纳入每年区财政预算安排。</w:t>
      </w:r>
    </w:p>
    <w:p w14:paraId="0E1D1C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黑体_GBK" w:hAnsi="方正黑体_GBK" w:eastAsia="方正黑体_GBK" w:cs="方正黑体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六、审核与奖励资金发放</w:t>
      </w:r>
    </w:p>
    <w:p w14:paraId="6AED25B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Times New Roman" w:hAnsi="Times New Roman" w:eastAsia="方正仿宋_GBK" w:cs="方正仿宋_GBK"/>
          <w:color w:val="auto"/>
          <w:kern w:val="0"/>
          <w:sz w:val="32"/>
          <w:szCs w:val="32"/>
          <w:shd w:val="clear" w:fill="FFFFFF"/>
          <w:lang w:val="en-US" w:eastAsia="zh-CN" w:bidi="ar"/>
        </w:rPr>
      </w:pPr>
      <w:r>
        <w:rPr>
          <w:rFonts w:hint="eastAsia" w:ascii="Times New Roman" w:hAnsi="Times New Roman" w:eastAsia="方正仿宋_GBK" w:cs="方正仿宋_GBK"/>
          <w:color w:val="auto"/>
          <w:kern w:val="0"/>
          <w:sz w:val="32"/>
          <w:szCs w:val="32"/>
          <w:shd w:val="clear" w:fill="FFFFFF"/>
          <w:lang w:val="en-US" w:eastAsia="zh-CN" w:bidi="ar"/>
        </w:rPr>
        <w:t>进出口奖励资金由区商务局根据市商务局和海关提供的数据进行审核，审核完毕后由区商务局提出奖励建议名单和金额，报区政府审定批准后，进行公示，经公示无异议后，由区财政局将奖励资金发放给区商务局，最后由区商务局兑现给相关企业。</w:t>
      </w:r>
    </w:p>
    <w:p w14:paraId="7E2100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lang w:val="en-US" w:eastAsia="zh-CN" w:bidi="ar"/>
        </w:rPr>
      </w:pPr>
      <w:r>
        <w:rPr>
          <w:rFonts w:hint="eastAsia" w:ascii="方正黑体_GBK" w:hAnsi="方正黑体_GBK" w:eastAsia="方正黑体_GBK" w:cs="方正黑体_GBK"/>
          <w:b w:val="0"/>
          <w:bCs w:val="0"/>
          <w:color w:val="auto"/>
          <w:kern w:val="0"/>
          <w:sz w:val="32"/>
          <w:szCs w:val="32"/>
          <w:shd w:val="clear" w:fill="FFFFFF"/>
          <w:lang w:val="en-US" w:eastAsia="zh-CN" w:bidi="ar"/>
        </w:rPr>
        <w:t>七、本办法由区商务局负责解释。</w:t>
      </w:r>
    </w:p>
    <w:p w14:paraId="6A4F23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auto"/>
          <w:sz w:val="32"/>
          <w:szCs w:val="32"/>
          <w:lang w:val="en-US" w:eastAsia="zh-CN"/>
        </w:rPr>
      </w:pPr>
      <w:r>
        <w:rPr>
          <w:rFonts w:hint="eastAsia" w:ascii="方正黑体_GBK" w:hAnsi="方正黑体_GBK" w:eastAsia="方正黑体_GBK" w:cs="方正黑体_GBK"/>
          <w:b w:val="0"/>
          <w:bCs w:val="0"/>
          <w:color w:val="auto"/>
          <w:kern w:val="0"/>
          <w:sz w:val="32"/>
          <w:szCs w:val="32"/>
          <w:shd w:val="clear" w:fill="FFFFFF"/>
          <w:lang w:val="en-US" w:eastAsia="zh-CN" w:bidi="ar"/>
        </w:rPr>
        <w:t>八、本办法自发布之日起执行。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4B6E">
    <w:pPr>
      <w:pStyle w:val="5"/>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F368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6F368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77BEC23">
    <w:pPr>
      <w:pStyle w:val="5"/>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谢家集区人民政府办公室发布     </w:t>
    </w:r>
  </w:p>
  <w:p w14:paraId="152FC0B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8FA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1C369E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formatting="1" w:enforcement="1" w:cryptProviderType="rsaFull" w:cryptAlgorithmClass="hash" w:cryptAlgorithmType="typeAny" w:cryptAlgorithmSid="4" w:cryptSpinCount="0" w:hash="V4wdXz82YiKrMy0Pvg7zM8Wz7Uw=" w:salt="6RnMk5fYWPJyrj7ppBv3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3BE7AB1"/>
    <w:rsid w:val="04B679C3"/>
    <w:rsid w:val="07051715"/>
    <w:rsid w:val="080F63D8"/>
    <w:rsid w:val="09341458"/>
    <w:rsid w:val="0B0912D7"/>
    <w:rsid w:val="0E2F3A82"/>
    <w:rsid w:val="0EA67BD0"/>
    <w:rsid w:val="13B0370D"/>
    <w:rsid w:val="152D2DCA"/>
    <w:rsid w:val="15CE1DD3"/>
    <w:rsid w:val="16F57D69"/>
    <w:rsid w:val="1AB31597"/>
    <w:rsid w:val="1DEC284C"/>
    <w:rsid w:val="1E6523AC"/>
    <w:rsid w:val="1FD224BF"/>
    <w:rsid w:val="217A66EA"/>
    <w:rsid w:val="22440422"/>
    <w:rsid w:val="28E676D0"/>
    <w:rsid w:val="2DF45CF7"/>
    <w:rsid w:val="2F866E22"/>
    <w:rsid w:val="31A15F24"/>
    <w:rsid w:val="395347B5"/>
    <w:rsid w:val="39A232A0"/>
    <w:rsid w:val="39D907EC"/>
    <w:rsid w:val="39E745AA"/>
    <w:rsid w:val="3B5A6BBB"/>
    <w:rsid w:val="3C5C33E5"/>
    <w:rsid w:val="3CC50082"/>
    <w:rsid w:val="3EDA13A6"/>
    <w:rsid w:val="40650E7A"/>
    <w:rsid w:val="42F058B7"/>
    <w:rsid w:val="436109F6"/>
    <w:rsid w:val="43ED1C06"/>
    <w:rsid w:val="441A38D4"/>
    <w:rsid w:val="44A9725E"/>
    <w:rsid w:val="4BC77339"/>
    <w:rsid w:val="4C9236C5"/>
    <w:rsid w:val="505C172E"/>
    <w:rsid w:val="52CD24EF"/>
    <w:rsid w:val="52F46F0B"/>
    <w:rsid w:val="5377138E"/>
    <w:rsid w:val="53D8014D"/>
    <w:rsid w:val="540D401E"/>
    <w:rsid w:val="55E064E0"/>
    <w:rsid w:val="572C6D10"/>
    <w:rsid w:val="59EE36A9"/>
    <w:rsid w:val="5DC34279"/>
    <w:rsid w:val="608816D1"/>
    <w:rsid w:val="60EF4E7F"/>
    <w:rsid w:val="61EC52FD"/>
    <w:rsid w:val="659C3AAC"/>
    <w:rsid w:val="665233C1"/>
    <w:rsid w:val="699B6A4B"/>
    <w:rsid w:val="6AD9688B"/>
    <w:rsid w:val="6CF03552"/>
    <w:rsid w:val="6D0E3F22"/>
    <w:rsid w:val="6D5C4EAF"/>
    <w:rsid w:val="6F3702E9"/>
    <w:rsid w:val="6F702D04"/>
    <w:rsid w:val="7A094E81"/>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781</Words>
  <Characters>789</Characters>
  <Lines>1</Lines>
  <Paragraphs>1</Paragraphs>
  <TotalTime>2</TotalTime>
  <ScaleCrop>false</ScaleCrop>
  <LinksUpToDate>false</LinksUpToDate>
  <CharactersWithSpaces>789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abcd</cp:lastModifiedBy>
  <cp:lastPrinted>2021-10-26T03:30:00Z</cp:lastPrinted>
  <dcterms:modified xsi:type="dcterms:W3CDTF">2024-12-11T09:33:02Z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15CAC0579C144CA2B46DD513391A0F8B_13</vt:lpwstr>
  </property>
</Properties>
</file>