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06456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bookmarkStart w:id="0" w:name="_Toc24710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一、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28"/>
          <w:szCs w:val="28"/>
        </w:rPr>
        <w:t>概况</w:t>
      </w:r>
    </w:p>
    <w:p w14:paraId="36A80D93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谢家集区农村生活污水处理设施，共有5座污水站，分别为：杨公镇:杨公居委会污水站、杨郢村污水站;唐山镇:施咀村污水站;孤堆回族乡:蔡圩村污水站;孙庙乡:孙庙污水站。总处理规模1300吨/天，具体情况如下：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1"/>
        <w:gridCol w:w="2398"/>
        <w:gridCol w:w="2533"/>
      </w:tblGrid>
      <w:tr w14:paraId="7FA7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33A382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2596" w:type="dxa"/>
          </w:tcPr>
          <w:p w14:paraId="3B1DBC12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设计处理规模</w:t>
            </w:r>
          </w:p>
        </w:tc>
        <w:tc>
          <w:tcPr>
            <w:tcW w:w="2746" w:type="dxa"/>
          </w:tcPr>
          <w:p w14:paraId="26085D4A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工艺</w:t>
            </w:r>
          </w:p>
        </w:tc>
      </w:tr>
      <w:tr w14:paraId="3C6E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604255AA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杨公镇杨公居委会污水站</w:t>
            </w:r>
          </w:p>
        </w:tc>
        <w:tc>
          <w:tcPr>
            <w:tcW w:w="2596" w:type="dxa"/>
          </w:tcPr>
          <w:p w14:paraId="2D50BC33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350吨/天</w:t>
            </w:r>
          </w:p>
        </w:tc>
        <w:tc>
          <w:tcPr>
            <w:tcW w:w="2746" w:type="dxa"/>
          </w:tcPr>
          <w:p w14:paraId="5E9F0F0F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A2O＋MBR</w:t>
            </w:r>
          </w:p>
        </w:tc>
      </w:tr>
      <w:tr w14:paraId="54EB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28D00616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孙庙乡孙庙污水站</w:t>
            </w:r>
          </w:p>
        </w:tc>
        <w:tc>
          <w:tcPr>
            <w:tcW w:w="2596" w:type="dxa"/>
          </w:tcPr>
          <w:p w14:paraId="21044B2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450吨/天</w:t>
            </w:r>
          </w:p>
        </w:tc>
        <w:tc>
          <w:tcPr>
            <w:tcW w:w="2746" w:type="dxa"/>
          </w:tcPr>
          <w:p w14:paraId="1EBFB659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A2O＋MBR</w:t>
            </w:r>
          </w:p>
        </w:tc>
      </w:tr>
      <w:tr w14:paraId="5692A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0079DD7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杨公镇杨郢村污水站</w:t>
            </w:r>
          </w:p>
        </w:tc>
        <w:tc>
          <w:tcPr>
            <w:tcW w:w="2596" w:type="dxa"/>
          </w:tcPr>
          <w:p w14:paraId="3FD193A6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350吨/天</w:t>
            </w:r>
          </w:p>
        </w:tc>
        <w:tc>
          <w:tcPr>
            <w:tcW w:w="2746" w:type="dxa"/>
          </w:tcPr>
          <w:p w14:paraId="732FC88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A2O＋MBR</w:t>
            </w:r>
          </w:p>
        </w:tc>
      </w:tr>
      <w:tr w14:paraId="7BA9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1DA2B340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唐山镇施咀村污水站</w:t>
            </w:r>
          </w:p>
        </w:tc>
        <w:tc>
          <w:tcPr>
            <w:tcW w:w="2596" w:type="dxa"/>
          </w:tcPr>
          <w:p w14:paraId="78C05638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100吨/天</w:t>
            </w:r>
          </w:p>
        </w:tc>
        <w:tc>
          <w:tcPr>
            <w:tcW w:w="2746" w:type="dxa"/>
          </w:tcPr>
          <w:p w14:paraId="03B83B1B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A2O＋MBR</w:t>
            </w:r>
          </w:p>
        </w:tc>
      </w:tr>
      <w:tr w14:paraId="267F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8" w:type="dxa"/>
          </w:tcPr>
          <w:p w14:paraId="0F62E525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孤堆回族乡蔡圩村污水站</w:t>
            </w:r>
          </w:p>
        </w:tc>
        <w:tc>
          <w:tcPr>
            <w:tcW w:w="2596" w:type="dxa"/>
          </w:tcPr>
          <w:p w14:paraId="192CA2F6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50吨/天</w:t>
            </w:r>
          </w:p>
        </w:tc>
        <w:tc>
          <w:tcPr>
            <w:tcW w:w="2746" w:type="dxa"/>
          </w:tcPr>
          <w:p w14:paraId="444D12D3">
            <w:pPr>
              <w:pStyle w:val="11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A2O＋MBR</w:t>
            </w:r>
          </w:p>
        </w:tc>
      </w:tr>
    </w:tbl>
    <w:p w14:paraId="16BA0F05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五个站点改造提标后执行的水质标准为：《城镇污水处理厂污染物排放标准》（GB18918-2002）一级A标准。</w:t>
      </w:r>
    </w:p>
    <w:p w14:paraId="78568356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3EFD20ED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ascii="仿宋" w:hAnsi="仿宋" w:eastAsia="仿宋" w:cs="仿宋"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运维服务要求</w:t>
      </w:r>
    </w:p>
    <w:p w14:paraId="50FDB1C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（一）运营服务的总体要求</w:t>
      </w:r>
    </w:p>
    <w:p w14:paraId="43D0894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1、规范化运行管理。根据污水处理设施的实际情况，制定具体的运行维护计划，明确日常运行维护内容，落实专人进行维护管理，建立健全运行维护管理制度，做好运行维护管理记录。</w:t>
      </w:r>
    </w:p>
    <w:p w14:paraId="56EE375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2、确保污水处理后出水指标达到或优于《城镇污水处理厂污染物排放标准》(GB18918-2002)一级A排放标准。</w:t>
      </w:r>
    </w:p>
    <w:p w14:paraId="3F70DD0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3、提高污水处理设施利用率及发挥其功效，避免被闲置或长期不正常运行。妥善处理污泥及恶臭，避免二次污染事故的发生。</w:t>
      </w:r>
    </w:p>
    <w:p w14:paraId="770ABEB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4、运维频次要求：每日巡检，人员驻守。</w:t>
      </w:r>
    </w:p>
    <w:p w14:paraId="70C40A7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5、运维方每月出具第三方水质合格检测报告。</w:t>
      </w:r>
    </w:p>
    <w:p w14:paraId="06E2668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（二）委托运行维护管理范围</w:t>
      </w:r>
    </w:p>
    <w:p w14:paraId="6DD3390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污水处理系统的废水处理，达标排放。包括废水的处理，人员的管理，水质化验、日常的设备维修保养、以及向政府相关部门提供运营相关的环保数据。具体包括但不限于以下内容（具体以现场实际设备情况为准）：</w:t>
      </w:r>
    </w:p>
    <w:p w14:paraId="5D9F32B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1、污水处理工程处理设施的管理维护及正常运行，包括污水明渠、格网井、监测井等构筑物。工艺污水管线机房、围栏、宣传牌、标志标识安全警示牌等附属设施。</w:t>
      </w:r>
    </w:p>
    <w:p w14:paraId="24E28E0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2、污水处理工程的所有供电、电气设备、机械设备的管理维护及正常运行。</w:t>
      </w:r>
    </w:p>
    <w:p w14:paraId="6225967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（三）运营单位运行管理职责</w:t>
      </w:r>
    </w:p>
    <w:p w14:paraId="4D904E8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1、运营单位负责污水处理设施的管理维护工作。</w:t>
      </w:r>
    </w:p>
    <w:p w14:paraId="2D4C82F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2、运营单位对管理人员按照《操作规程》进行安全及技术培训，合格后上岗，保证按规定进行维护管理。现场操作人员必须持证上岗。</w:t>
      </w:r>
    </w:p>
    <w:p w14:paraId="5158F26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3、运营单位依法保护污水处理工程及其设施，维护工程设施的正常运行。负责各项设施的日常维修、养护，全力搞好污水处理工作。具体内容如下：</w:t>
      </w:r>
    </w:p>
    <w:p w14:paraId="1A7398B4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a、保证各部分设施、设备的完整。</w:t>
      </w:r>
    </w:p>
    <w:p w14:paraId="115FBC7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b、定期对污水管网、检查井、沟渠、格网井清查。每2周1次（视现场实际运行情况而定）。制定巡查路线、方式、计划，并建立巡查记录档案。</w:t>
      </w:r>
    </w:p>
    <w:p w14:paraId="71AD4E5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c、每周不少于2次检查维护水泵等电机设备，确保污水处理设施正常运行，建立管理维护记录。</w:t>
      </w:r>
    </w:p>
    <w:p w14:paraId="281CBC7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d、定期维护处理系统。</w:t>
      </w:r>
    </w:p>
    <w:p w14:paraId="0412663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e、在发生设备事故、故障时，及时向委托方汇报，按相关规程进行事故、故障的处理，以确保人身、设备的安全，保证不发生污染事件（事故发生后必须在6小时内上报委托方，并制定相应恢复、处置措施）。</w:t>
      </w:r>
    </w:p>
    <w:p w14:paraId="5AF57AC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f、负责对外的一般接待、检查工作、协助委托方做好处理设施与其他部门之间的关系处理。</w:t>
      </w:r>
    </w:p>
    <w:p w14:paraId="53B5B53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4、运营单位明确处理站内固废、垃圾的处置方法及方向，并建立相应处置台账。</w:t>
      </w:r>
    </w:p>
    <w:p w14:paraId="7817F47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5、运营单位制定相应的大修、更新、技改、维保计划，确保设备常态化正常运行。</w:t>
      </w:r>
    </w:p>
    <w:p w14:paraId="0A2D9B96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6、运营方定期对进、出水水质进行第三方委托检测、化验，并出具化验检测报告（视具体实际情况而定）。</w:t>
      </w:r>
    </w:p>
    <w:p w14:paraId="288A8C3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7、运营单位制定相应的防洪、排涝应急处置措施、方案。</w:t>
      </w:r>
    </w:p>
    <w:p w14:paraId="3547FB5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8、运营单位制定相应的突发状况处置措施、方案。</w:t>
      </w:r>
    </w:p>
    <w:p w14:paraId="04A4A087">
      <w:pPr>
        <w:pStyle w:val="2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10CAEC2B">
      <w:pPr>
        <w:pStyle w:val="2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三、服务要求</w:t>
      </w:r>
    </w:p>
    <w:p w14:paraId="3A9F69EC">
      <w:pPr>
        <w:pStyle w:val="3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1、排放标准</w:t>
      </w:r>
    </w:p>
    <w:tbl>
      <w:tblPr>
        <w:tblStyle w:val="7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23"/>
        <w:gridCol w:w="5574"/>
      </w:tblGrid>
      <w:tr w14:paraId="0B77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1" w:type="dxa"/>
            <w:vAlign w:val="center"/>
          </w:tcPr>
          <w:p w14:paraId="320B30B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23" w:type="dxa"/>
            <w:vAlign w:val="center"/>
          </w:tcPr>
          <w:p w14:paraId="64DDCE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</w:t>
            </w:r>
          </w:p>
        </w:tc>
        <w:tc>
          <w:tcPr>
            <w:tcW w:w="5574" w:type="dxa"/>
            <w:vAlign w:val="center"/>
          </w:tcPr>
          <w:p w14:paraId="4B03EAAE">
            <w:pPr>
              <w:spacing w:line="360" w:lineRule="auto"/>
              <w:ind w:firstLine="560" w:firstLineChars="2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《城镇污水处理厂污染物排放标准》(GB18918-2002)一级A</w:t>
            </w:r>
          </w:p>
        </w:tc>
      </w:tr>
      <w:tr w14:paraId="0FA82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1" w:type="dxa"/>
            <w:vAlign w:val="center"/>
          </w:tcPr>
          <w:p w14:paraId="1FD06AB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23" w:type="dxa"/>
            <w:vAlign w:val="center"/>
          </w:tcPr>
          <w:p w14:paraId="31CC2A9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CODcr</w:t>
            </w:r>
          </w:p>
        </w:tc>
        <w:tc>
          <w:tcPr>
            <w:tcW w:w="5574" w:type="dxa"/>
            <w:vAlign w:val="center"/>
          </w:tcPr>
          <w:p w14:paraId="56197D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50mg/L</w:t>
            </w:r>
          </w:p>
        </w:tc>
      </w:tr>
      <w:tr w14:paraId="233B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1" w:type="dxa"/>
            <w:vAlign w:val="center"/>
          </w:tcPr>
          <w:p w14:paraId="3EC5B94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23" w:type="dxa"/>
            <w:vAlign w:val="center"/>
          </w:tcPr>
          <w:p w14:paraId="22C2AE6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SS</w:t>
            </w:r>
          </w:p>
        </w:tc>
        <w:tc>
          <w:tcPr>
            <w:tcW w:w="5574" w:type="dxa"/>
            <w:vAlign w:val="center"/>
          </w:tcPr>
          <w:p w14:paraId="0F5E5F5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10mg/L</w:t>
            </w:r>
          </w:p>
        </w:tc>
      </w:tr>
      <w:tr w14:paraId="1E0A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1" w:type="dxa"/>
            <w:vAlign w:val="center"/>
          </w:tcPr>
          <w:p w14:paraId="75FDDF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23" w:type="dxa"/>
            <w:vAlign w:val="center"/>
          </w:tcPr>
          <w:p w14:paraId="5037F9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NH3-N</w:t>
            </w:r>
          </w:p>
        </w:tc>
        <w:tc>
          <w:tcPr>
            <w:tcW w:w="5574" w:type="dxa"/>
            <w:vAlign w:val="center"/>
          </w:tcPr>
          <w:p w14:paraId="104416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5（8）mg/L</w:t>
            </w:r>
          </w:p>
        </w:tc>
      </w:tr>
      <w:tr w14:paraId="3E3DF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41" w:type="dxa"/>
            <w:vAlign w:val="center"/>
          </w:tcPr>
          <w:p w14:paraId="473F457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723" w:type="dxa"/>
            <w:vAlign w:val="center"/>
          </w:tcPr>
          <w:p w14:paraId="1397A30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TN</w:t>
            </w:r>
          </w:p>
        </w:tc>
        <w:tc>
          <w:tcPr>
            <w:tcW w:w="5574" w:type="dxa"/>
            <w:vAlign w:val="center"/>
          </w:tcPr>
          <w:p w14:paraId="14B51D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15mg/L</w:t>
            </w:r>
          </w:p>
        </w:tc>
      </w:tr>
      <w:tr w14:paraId="3C7F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41" w:type="dxa"/>
            <w:vAlign w:val="center"/>
          </w:tcPr>
          <w:p w14:paraId="74FD31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723" w:type="dxa"/>
            <w:vAlign w:val="center"/>
          </w:tcPr>
          <w:p w14:paraId="57F863D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TP</w:t>
            </w:r>
          </w:p>
        </w:tc>
        <w:tc>
          <w:tcPr>
            <w:tcW w:w="5574" w:type="dxa"/>
            <w:vAlign w:val="center"/>
          </w:tcPr>
          <w:p w14:paraId="5F0FCA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0.5mg/L</w:t>
            </w:r>
          </w:p>
        </w:tc>
      </w:tr>
    </w:tbl>
    <w:p w14:paraId="1639B4AB">
      <w:pPr>
        <w:rPr>
          <w:rFonts w:hint="default"/>
        </w:rPr>
      </w:pPr>
    </w:p>
    <w:p w14:paraId="3C609507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 w:val="0"/>
          <w:bCs w:val="0"/>
          <w:sz w:val="24"/>
          <w:szCs w:val="18"/>
          <w:u w:val="none"/>
        </w:rPr>
      </w:pPr>
      <w:r>
        <w:rPr>
          <w:rFonts w:hint="eastAsia" w:ascii="宋体" w:hAnsi="宋体" w:cs="宋体"/>
          <w:b w:val="0"/>
          <w:bCs w:val="0"/>
          <w:sz w:val="24"/>
          <w:szCs w:val="18"/>
          <w:u w:val="none"/>
          <w:lang w:val="en-US" w:eastAsia="zh-CN"/>
        </w:rPr>
        <w:t>四</w:t>
      </w:r>
      <w:r>
        <w:rPr>
          <w:rFonts w:hint="eastAsia" w:ascii="宋体" w:hAnsi="宋体" w:cs="宋体"/>
          <w:b w:val="0"/>
          <w:bCs w:val="0"/>
          <w:sz w:val="24"/>
          <w:szCs w:val="18"/>
          <w:u w:val="none"/>
        </w:rPr>
        <w:t>、人员要求</w:t>
      </w:r>
    </w:p>
    <w:tbl>
      <w:tblPr>
        <w:tblStyle w:val="6"/>
        <w:tblW w:w="8250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1407"/>
        <w:gridCol w:w="4962"/>
      </w:tblGrid>
      <w:tr w14:paraId="70A8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81" w:type="dxa"/>
            <w:vAlign w:val="center"/>
          </w:tcPr>
          <w:p w14:paraId="01ABDA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人员类别</w:t>
            </w:r>
          </w:p>
        </w:tc>
        <w:tc>
          <w:tcPr>
            <w:tcW w:w="1407" w:type="dxa"/>
            <w:vAlign w:val="center"/>
          </w:tcPr>
          <w:p w14:paraId="58ED5F8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人员最低要求</w:t>
            </w:r>
          </w:p>
        </w:tc>
        <w:tc>
          <w:tcPr>
            <w:tcW w:w="4962" w:type="dxa"/>
            <w:vAlign w:val="center"/>
          </w:tcPr>
          <w:p w14:paraId="5DE3898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人员主要职责</w:t>
            </w:r>
          </w:p>
        </w:tc>
      </w:tr>
      <w:tr w14:paraId="5009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881" w:type="dxa"/>
            <w:vAlign w:val="center"/>
          </w:tcPr>
          <w:p w14:paraId="6F8833B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  <w:tc>
          <w:tcPr>
            <w:tcW w:w="1407" w:type="dxa"/>
            <w:vAlign w:val="center"/>
          </w:tcPr>
          <w:p w14:paraId="573B4D3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1人</w:t>
            </w:r>
          </w:p>
        </w:tc>
        <w:tc>
          <w:tcPr>
            <w:tcW w:w="4962" w:type="dxa"/>
            <w:vAlign w:val="center"/>
          </w:tcPr>
          <w:p w14:paraId="184F9AE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熟悉污水处理工艺，具备污水处理设施运维能力。负责本项目的统筹安排，负责与采购人对接，及时安排任务、负责运维工作人员的管理等。项目负责人应在项目地驻点。</w:t>
            </w:r>
          </w:p>
        </w:tc>
      </w:tr>
      <w:tr w14:paraId="1C11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81" w:type="dxa"/>
            <w:vAlign w:val="center"/>
          </w:tcPr>
          <w:p w14:paraId="276ADFE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运维服务人员</w:t>
            </w:r>
          </w:p>
        </w:tc>
        <w:tc>
          <w:tcPr>
            <w:tcW w:w="1407" w:type="dxa"/>
            <w:vAlign w:val="center"/>
          </w:tcPr>
          <w:p w14:paraId="29CBEB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  <w:tc>
          <w:tcPr>
            <w:tcW w:w="4962" w:type="dxa"/>
            <w:vAlign w:val="center"/>
          </w:tcPr>
          <w:p w14:paraId="1F2B07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负责各项设施的日常维修、养护，运维服务等。</w:t>
            </w:r>
          </w:p>
        </w:tc>
      </w:tr>
      <w:tr w14:paraId="7509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81" w:type="dxa"/>
            <w:vAlign w:val="center"/>
          </w:tcPr>
          <w:p w14:paraId="6C3B987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6369" w:type="dxa"/>
            <w:gridSpan w:val="2"/>
            <w:vAlign w:val="center"/>
          </w:tcPr>
          <w:p w14:paraId="7D457A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人</w:t>
            </w:r>
          </w:p>
        </w:tc>
      </w:tr>
    </w:tbl>
    <w:p w14:paraId="691206C5">
      <w:pPr>
        <w:pStyle w:val="2"/>
        <w:rPr>
          <w:rFonts w:hint="default"/>
        </w:rPr>
      </w:pPr>
    </w:p>
    <w:p w14:paraId="326A34AE">
      <w:pPr>
        <w:pStyle w:val="2"/>
        <w:ind w:firstLine="56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  <w:t>六、报价要求</w:t>
      </w:r>
    </w:p>
    <w:p w14:paraId="0519C70A">
      <w:p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1、供应商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应报出总价和</w:t>
      </w: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水处理最高单价限价/吨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；</w:t>
      </w:r>
    </w:p>
    <w:p w14:paraId="5C475E1C">
      <w:pPr>
        <w:ind w:firstLine="560" w:firstLineChars="200"/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2、供应商的报价应包含水电费、设备维修保养费用、药剂费、污泥处置费、人员费用、在线监测维护费、检测费用、管理费、税费等工作所发生的一切应有费用。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2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jc w:val="left"/>
      <w:outlineLvl w:val="0"/>
    </w:pPr>
    <w:rPr>
      <w:rFonts w:hint="eastAsia" w:ascii="黑体" w:hAnsi="宋体" w:eastAsia="黑体" w:cs="Times New Roman"/>
      <w:b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jc w:val="left"/>
    </w:pPr>
    <w:rPr>
      <w:rFonts w:ascii="Calibri" w:hAnsi="Calibri" w:eastAsia="Calibri" w:cs="Times New Roman"/>
      <w:kern w:val="0"/>
      <w:sz w:val="22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  <w:jc w:val="left"/>
    </w:pPr>
    <w:rPr>
      <w:rFonts w:ascii="Calibri" w:hAnsi="Calibri" w:eastAsia="Calibri" w:cs="Times New Roman"/>
      <w:kern w:val="0"/>
      <w:sz w:val="20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Text"/>
    <w:basedOn w:val="1"/>
    <w:qFormat/>
    <w:uiPriority w:val="0"/>
    <w:pPr>
      <w:spacing w:after="120"/>
      <w:jc w:val="left"/>
      <w:textAlignment w:val="baseline"/>
    </w:pPr>
    <w:rPr>
      <w:rFonts w:ascii="Calibri" w:hAnsi="Calibri"/>
      <w:kern w:val="0"/>
      <w:sz w:val="22"/>
      <w:szCs w:val="22"/>
    </w:rPr>
  </w:style>
  <w:style w:type="character" w:customStyle="1" w:styleId="10">
    <w:name w:val="标题 1 Char"/>
    <w:link w:val="4"/>
    <w:qFormat/>
    <w:uiPriority w:val="0"/>
    <w:rPr>
      <w:rFonts w:hint="eastAsia" w:ascii="黑体" w:hAnsi="宋体" w:eastAsia="黑体" w:cs="Times New Roman"/>
      <w:b/>
      <w:kern w:val="0"/>
      <w:sz w:val="32"/>
      <w:szCs w:val="32"/>
    </w:rPr>
  </w:style>
  <w:style w:type="paragraph" w:customStyle="1" w:styleId="11">
    <w:name w:val="D&amp;L"/>
    <w:basedOn w:val="5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0"/>
    <w:pPr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2026-01-05T02:43:49Z</dcterms:created>
  <dc:creator>Administrator</dc:creator>
  <cp:lastModifiedBy>滋滋</cp:lastModifiedBy>
  <dcterms:modified xsi:type="dcterms:W3CDTF">2026-01-05T02:47:59Z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eyJoZGlkIjoiYjQ0NzlmYzk0YmYwOWMwYzFlZjA3OTI2MzVhMDg5NTciLCJ1c2VySWQiOiIxMjQxODUyNTY3In0=</vt:lpwstr>
  </property>
  <property fmtid="{D5CDD505-2E9C-101B-9397-08002B2CF9AE}" pid="4" name="ICV">
    <vt:lpwstr>39A6A4CBF21748378D4FFAEC76CDB37D_12</vt:lpwstr>
  </property>
</Properties>
</file>