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bidi w:val="0"/>
        <w:jc w:val="center"/>
        <w:rPr>
          <w:b/>
          <w:bCs/>
          <w:sz w:val="44"/>
          <w:szCs w:val="28"/>
        </w:rPr>
      </w:pPr>
      <w:r>
        <w:rPr>
          <w:rFonts w:hint="eastAsia"/>
          <w:b/>
          <w:bCs/>
          <w:sz w:val="44"/>
          <w:szCs w:val="28"/>
          <w:lang w:val="en-US" w:eastAsia="zh-CN"/>
        </w:rPr>
        <w:t>淮南市谢家集区2026年城镇老旧小区改造工程配套基础设施建设项目监理项目比选</w:t>
      </w:r>
      <w:r>
        <w:rPr>
          <w:b/>
          <w:bCs/>
          <w:sz w:val="44"/>
          <w:szCs w:val="28"/>
        </w:rPr>
        <w:t>公告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bCs/>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一、</w:t>
      </w:r>
      <w:r>
        <w:rPr>
          <w:rFonts w:ascii="宋体" w:hAnsi="宋体" w:eastAsia="宋体" w:cs="宋体"/>
          <w:b/>
          <w:bCs/>
          <w:sz w:val="28"/>
          <w:szCs w:val="28"/>
        </w:rPr>
        <w:t>项目基本情况</w:t>
      </w:r>
      <w:r>
        <w:rPr>
          <w:rFonts w:hint="eastAsia" w:ascii="宋体" w:hAnsi="宋体" w:cs="宋体"/>
          <w:b/>
          <w:bCs/>
          <w:sz w:val="28"/>
          <w:szCs w:val="28"/>
          <w:lang w:val="en-US" w:eastAsia="zh-CN"/>
        </w:rPr>
        <w:t>与比选范围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val="en-US" w:eastAsia="zh-CN"/>
        </w:rPr>
        <w:t>1.1</w:t>
      </w:r>
      <w:r>
        <w:rPr>
          <w:rFonts w:ascii="宋体" w:hAnsi="宋体" w:eastAsia="宋体" w:cs="宋体"/>
          <w:sz w:val="28"/>
          <w:szCs w:val="28"/>
        </w:rPr>
        <w:t>项目名称：</w:t>
      </w:r>
      <w:r>
        <w:rPr>
          <w:rFonts w:hint="eastAsia" w:ascii="宋体" w:hAnsi="宋体" w:cs="宋体"/>
          <w:sz w:val="28"/>
          <w:szCs w:val="28"/>
          <w:lang w:val="zh-TW" w:eastAsia="zh-CN"/>
        </w:rPr>
        <w:t>淮南市谢家集区2026年城镇老旧小区改造工程配套基础设施建设项目监理项目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highlight w:val="none"/>
          <w:u w:val="single"/>
          <w:lang w:val="en-US" w:eastAsia="zh-CN"/>
        </w:rPr>
      </w:pPr>
      <w:r>
        <w:rPr>
          <w:rFonts w:hint="eastAsia" w:ascii="宋体" w:hAnsi="宋体" w:cs="宋体"/>
          <w:sz w:val="28"/>
          <w:szCs w:val="28"/>
          <w:lang w:val="en-US" w:eastAsia="zh-CN"/>
        </w:rPr>
        <w:t>1.2</w:t>
      </w:r>
      <w:r>
        <w:rPr>
          <w:rFonts w:hint="eastAsia" w:ascii="宋体" w:hAnsi="宋体" w:cs="宋体"/>
          <w:sz w:val="28"/>
          <w:szCs w:val="28"/>
          <w:highlight w:val="none"/>
          <w:lang w:val="en-US" w:eastAsia="zh-CN"/>
        </w:rPr>
        <w:t>项目编号：CCCF-2026BX002</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1.3</w:t>
      </w:r>
      <w:r>
        <w:rPr>
          <w:rFonts w:ascii="宋体" w:hAnsi="宋体" w:eastAsia="宋体" w:cs="宋体"/>
          <w:sz w:val="28"/>
          <w:szCs w:val="28"/>
        </w:rPr>
        <w:t>采购方式：</w:t>
      </w:r>
      <w:r>
        <w:rPr>
          <w:rFonts w:hint="eastAsia" w:ascii="宋体" w:hAnsi="宋体" w:cs="宋体"/>
          <w:sz w:val="28"/>
          <w:szCs w:val="28"/>
          <w:lang w:val="en-US" w:eastAsia="zh-CN"/>
        </w:rPr>
        <w:t>公开比选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1.4采购人：</w:t>
      </w:r>
      <w:r>
        <w:rPr>
          <w:rFonts w:hint="eastAsia" w:ascii="宋体" w:hAnsi="宋体" w:cs="宋体"/>
          <w:bCs/>
          <w:snapToGrid w:val="0"/>
          <w:color w:val="auto"/>
          <w:highlight w:val="none"/>
          <w:lang w:val="zh-TW" w:eastAsia="zh-CN"/>
        </w:rPr>
        <w:t>淮南市谢家集区住房和城乡建设局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1.5</w:t>
      </w:r>
      <w:r>
        <w:rPr>
          <w:rFonts w:hint="eastAsia" w:ascii="宋体" w:hAnsi="宋体" w:eastAsia="宋体" w:cs="宋体"/>
          <w:sz w:val="28"/>
          <w:szCs w:val="28"/>
          <w:lang w:val="en-US" w:eastAsia="zh-CN"/>
        </w:rPr>
        <w:t>工程概况</w:t>
      </w:r>
      <w:r>
        <w:rPr>
          <w:rFonts w:hint="eastAsia" w:ascii="宋体" w:hAnsi="宋体" w:eastAsia="宋体" w:cs="宋体"/>
          <w:sz w:val="28"/>
          <w:szCs w:val="28"/>
        </w:rPr>
        <w:t>：本项目主要对谢家集区城区新工村、新建村等9个老旧小区进行改造及谢三路交谢新路道路交口整治，涉及99栋楼2774户，改造面积约15.85万平方米。包括改造小区建筑楼栋主体、路面拆除、新建道路、道路标志、绿化改造、文化体育设施、停车位、污水管网、消防设施、安防设施、照明充电桩等基础设施及公共服务设施等</w:t>
      </w:r>
      <w:r>
        <w:rPr>
          <w:rFonts w:hint="eastAsia" w:ascii="宋体" w:hAnsi="宋体" w:eastAsia="宋体" w:cs="宋体"/>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FF0000"/>
          <w:sz w:val="28"/>
          <w:szCs w:val="28"/>
          <w:lang w:val="en-US" w:eastAsia="zh-CN"/>
        </w:rPr>
      </w:pPr>
      <w:r>
        <w:rPr>
          <w:rFonts w:hint="eastAsia" w:ascii="宋体" w:hAnsi="宋体" w:cs="宋体"/>
          <w:sz w:val="28"/>
          <w:szCs w:val="28"/>
          <w:lang w:val="en-US" w:eastAsia="zh-CN"/>
        </w:rPr>
        <w:t>1.6</w:t>
      </w:r>
      <w:r>
        <w:rPr>
          <w:rFonts w:ascii="宋体" w:hAnsi="宋体" w:eastAsia="宋体" w:cs="宋体"/>
          <w:sz w:val="28"/>
          <w:szCs w:val="28"/>
        </w:rPr>
        <w:t>最高限价：</w:t>
      </w:r>
      <w:r>
        <w:rPr>
          <w:rFonts w:hint="eastAsia" w:ascii="宋体" w:hAnsi="宋体" w:cs="宋体"/>
          <w:sz w:val="28"/>
          <w:szCs w:val="28"/>
          <w:highlight w:val="none"/>
          <w:lang w:val="en-US" w:eastAsia="zh-CN"/>
        </w:rPr>
        <w:t>306500</w:t>
      </w:r>
      <w:r>
        <w:rPr>
          <w:rFonts w:ascii="宋体" w:hAnsi="宋体" w:eastAsia="宋体" w:cs="宋体"/>
          <w:sz w:val="28"/>
          <w:szCs w:val="28"/>
          <w:highlight w:val="none"/>
        </w:rPr>
        <w:t>元</w:t>
      </w:r>
      <w:r>
        <w:rPr>
          <w:rFonts w:hint="eastAsia" w:ascii="宋体" w:hAnsi="宋体" w:cs="宋体"/>
          <w:sz w:val="28"/>
          <w:szCs w:val="28"/>
          <w:highlight w:val="no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firstLine="560" w:firstLineChars="20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cs="宋体"/>
          <w:sz w:val="28"/>
          <w:szCs w:val="28"/>
          <w:lang w:val="en-US" w:eastAsia="zh-CN"/>
        </w:rPr>
        <w:t>1.7</w:t>
      </w:r>
      <w:r>
        <w:rPr>
          <w:rFonts w:ascii="宋体" w:hAnsi="宋体" w:eastAsia="宋体" w:cs="宋体"/>
          <w:sz w:val="28"/>
          <w:szCs w:val="28"/>
        </w:rPr>
        <w:t>采购需求：</w:t>
      </w:r>
      <w:r>
        <w:rPr>
          <w:rFonts w:hint="eastAsia" w:ascii="宋体" w:hAnsi="宋体" w:eastAsia="宋体" w:cs="宋体"/>
          <w:sz w:val="28"/>
          <w:szCs w:val="28"/>
        </w:rPr>
        <w:t>本次监理</w:t>
      </w:r>
      <w:r>
        <w:rPr>
          <w:rFonts w:hint="eastAsia" w:ascii="宋体" w:hAnsi="宋体" w:cs="宋体"/>
          <w:sz w:val="28"/>
          <w:szCs w:val="28"/>
          <w:highlight w:val="none"/>
          <w:lang w:val="en-US" w:eastAsia="zh-CN"/>
        </w:rPr>
        <w:t>比选</w:t>
      </w:r>
      <w:r>
        <w:rPr>
          <w:rFonts w:hint="eastAsia" w:ascii="宋体" w:hAnsi="宋体" w:eastAsia="宋体" w:cs="宋体"/>
          <w:sz w:val="28"/>
          <w:szCs w:val="28"/>
        </w:rPr>
        <w:t>为项目施工所含全部内容的监理服务，包括但不限于本项目的勘察设计、设备采购、施工阶段、竣工验收、缺陷责任期等全过程监理服务</w:t>
      </w:r>
      <w:r>
        <w:rPr>
          <w:rFonts w:hint="eastAsia" w:ascii="宋体" w:hAnsi="宋体" w:eastAsia="宋体" w:cs="宋体"/>
          <w:b w:val="0"/>
          <w:bCs w:val="0"/>
          <w:kern w:val="2"/>
          <w:sz w:val="28"/>
          <w:szCs w:val="28"/>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firstLine="560" w:firstLineChars="20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cs="宋体"/>
          <w:b w:val="0"/>
          <w:bCs w:val="0"/>
          <w:kern w:val="2"/>
          <w:sz w:val="28"/>
          <w:szCs w:val="28"/>
          <w:lang w:val="en-US" w:eastAsia="zh-CN" w:bidi="ar-SA"/>
        </w:rPr>
        <w:t>1.8</w:t>
      </w:r>
      <w:r>
        <w:rPr>
          <w:rFonts w:hint="eastAsia" w:ascii="宋体" w:hAnsi="宋体" w:eastAsia="宋体" w:cs="宋体"/>
          <w:b w:val="0"/>
          <w:bCs w:val="0"/>
          <w:kern w:val="2"/>
          <w:sz w:val="28"/>
          <w:szCs w:val="28"/>
          <w:lang w:val="en-US" w:eastAsia="zh-CN" w:bidi="ar-SA"/>
        </w:rPr>
        <w:t>服务履行期限：</w:t>
      </w:r>
      <w:r>
        <w:rPr>
          <w:rFonts w:hint="eastAsia" w:ascii="宋体" w:hAnsi="宋体" w:eastAsia="宋体" w:cs="宋体"/>
          <w:b w:val="0"/>
          <w:bCs w:val="0"/>
          <w:kern w:val="2"/>
          <w:sz w:val="28"/>
          <w:szCs w:val="28"/>
          <w:highlight w:val="none"/>
          <w:lang w:val="en-US" w:eastAsia="zh-CN" w:bidi="ar-SA"/>
        </w:rPr>
        <w:t>自监理合同签订之日起至竣工验收合格、缺陷责任期满为止</w:t>
      </w:r>
      <w:r>
        <w:rPr>
          <w:rFonts w:hint="eastAsia" w:ascii="宋体" w:hAnsi="宋体" w:eastAsia="宋体" w:cs="宋体"/>
          <w:bCs w:val="0"/>
          <w:snapToGrid/>
          <w:color w:val="auto"/>
          <w:highlight w:val="no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1.9</w:t>
      </w:r>
      <w:r>
        <w:rPr>
          <w:rFonts w:hint="eastAsia" w:ascii="宋体" w:hAnsi="宋体" w:eastAsia="宋体" w:cs="宋体"/>
          <w:b w:val="0"/>
          <w:bCs w:val="0"/>
          <w:kern w:val="2"/>
          <w:sz w:val="28"/>
          <w:szCs w:val="28"/>
          <w:lang w:val="en-US" w:eastAsia="zh-CN" w:bidi="ar-SA"/>
        </w:rPr>
        <w:t>本项目（是/否）接受联合体：</w:t>
      </w:r>
      <w:r>
        <w:rPr>
          <w:rFonts w:hint="eastAsia" w:ascii="宋体" w:hAnsi="宋体" w:cs="宋体"/>
          <w:b w:val="0"/>
          <w:bCs w:val="0"/>
          <w:kern w:val="2"/>
          <w:sz w:val="28"/>
          <w:szCs w:val="28"/>
          <w:lang w:val="en-US" w:eastAsia="zh-CN" w:bidi="ar-SA"/>
        </w:rPr>
        <w:t>不接受。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1.10服务质量：合格。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leftChars="0" w:right="0" w:firstLine="562" w:firstLineChars="200"/>
        <w:jc w:val="left"/>
        <w:textAlignment w:val="auto"/>
        <w:rPr>
          <w:rFonts w:hint="default" w:ascii="宋体" w:hAnsi="宋体" w:eastAsia="宋体" w:cs="宋体"/>
          <w:b/>
          <w:bCs/>
          <w:kern w:val="2"/>
          <w:sz w:val="28"/>
          <w:szCs w:val="28"/>
          <w:lang w:val="en-US" w:eastAsia="zh-CN" w:bidi="ar-SA"/>
        </w:rPr>
      </w:pPr>
      <w:r>
        <w:rPr>
          <w:rFonts w:hint="default" w:ascii="宋体" w:hAnsi="宋体" w:eastAsia="宋体" w:cs="宋体"/>
          <w:b/>
          <w:bCs/>
          <w:kern w:val="2"/>
          <w:sz w:val="28"/>
          <w:szCs w:val="28"/>
          <w:lang w:val="en-US" w:eastAsia="zh-CN" w:bidi="ar-SA"/>
        </w:rPr>
        <w:t>二、</w:t>
      </w:r>
      <w:r>
        <w:rPr>
          <w:rFonts w:hint="eastAsia" w:ascii="宋体" w:hAnsi="宋体" w:cs="宋体"/>
          <w:b/>
          <w:bCs/>
          <w:kern w:val="2"/>
          <w:sz w:val="28"/>
          <w:szCs w:val="28"/>
          <w:lang w:val="en-US" w:eastAsia="zh-CN" w:bidi="ar-SA"/>
        </w:rPr>
        <w:t>供应商</w:t>
      </w:r>
      <w:r>
        <w:rPr>
          <w:rFonts w:hint="default" w:ascii="宋体" w:hAnsi="宋体" w:eastAsia="宋体" w:cs="宋体"/>
          <w:b/>
          <w:bCs/>
          <w:kern w:val="2"/>
          <w:sz w:val="28"/>
          <w:szCs w:val="28"/>
          <w:lang w:val="en-US" w:eastAsia="zh-CN" w:bidi="ar-SA"/>
        </w:rPr>
        <w:t>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eastAsia="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2.1</w:t>
      </w:r>
      <w:r>
        <w:rPr>
          <w:rFonts w:hint="eastAsia" w:ascii="宋体" w:hAnsi="宋体" w:eastAsia="宋体" w:cs="宋体"/>
          <w:b w:val="0"/>
          <w:bCs w:val="0"/>
          <w:kern w:val="2"/>
          <w:sz w:val="28"/>
          <w:szCs w:val="28"/>
          <w:lang w:val="en-US" w:eastAsia="zh-CN" w:bidi="ar-SA"/>
        </w:rPr>
        <w:t>满足</w:t>
      </w:r>
      <w:r>
        <w:rPr>
          <w:rFonts w:hint="eastAsia" w:ascii="宋体" w:hAnsi="宋体" w:eastAsia="宋体" w:cs="宋体"/>
          <w:color w:val="auto"/>
          <w:sz w:val="28"/>
          <w:szCs w:val="28"/>
          <w:highlight w:val="none"/>
        </w:rPr>
        <w:t>《中华人民共和国政府采购法》第二十</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条</w:t>
      </w:r>
      <w:r>
        <w:rPr>
          <w:rFonts w:hint="eastAsia" w:ascii="宋体" w:hAnsi="宋体" w:eastAsia="宋体" w:cs="宋体"/>
          <w:b w:val="0"/>
          <w:bCs w:val="0"/>
          <w:kern w:val="2"/>
          <w:sz w:val="28"/>
          <w:szCs w:val="28"/>
          <w:lang w:val="en-US" w:eastAsia="zh-CN" w:bidi="ar-SA"/>
        </w:rPr>
        <w:t>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2.2</w:t>
      </w:r>
      <w:r>
        <w:rPr>
          <w:rFonts w:hint="eastAsia" w:ascii="宋体" w:hAnsi="宋体" w:eastAsia="宋体" w:cs="宋体"/>
          <w:b w:val="0"/>
          <w:bCs w:val="0"/>
          <w:kern w:val="2"/>
          <w:sz w:val="28"/>
          <w:szCs w:val="28"/>
          <w:lang w:val="en-US" w:eastAsia="zh-CN" w:bidi="ar-SA"/>
        </w:rPr>
        <w:t>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cs="宋体"/>
          <w:b w:val="0"/>
          <w:bCs w:val="0"/>
          <w:kern w:val="2"/>
          <w:sz w:val="28"/>
          <w:szCs w:val="28"/>
          <w:lang w:val="en-US" w:eastAsia="zh-CN" w:bidi="ar-SA"/>
        </w:rPr>
        <w:t>（1）供应商</w:t>
      </w:r>
      <w:r>
        <w:rPr>
          <w:rFonts w:hint="eastAsia" w:ascii="宋体" w:hAnsi="宋体" w:eastAsia="宋体" w:cs="宋体"/>
          <w:b w:val="0"/>
          <w:bCs w:val="0"/>
          <w:kern w:val="2"/>
          <w:sz w:val="28"/>
          <w:szCs w:val="28"/>
          <w:lang w:val="en-US" w:eastAsia="zh-CN" w:bidi="ar-SA"/>
        </w:rPr>
        <w:t>资质要求：</w:t>
      </w:r>
      <w:r>
        <w:rPr>
          <w:rFonts w:hint="eastAsia" w:ascii="宋体" w:hAnsi="宋体" w:eastAsia="宋体" w:cs="宋体"/>
          <w:b w:val="0"/>
          <w:bCs w:val="0"/>
          <w:kern w:val="2"/>
          <w:sz w:val="28"/>
          <w:szCs w:val="28"/>
          <w:highlight w:val="none"/>
          <w:lang w:val="en-US" w:eastAsia="zh-CN" w:bidi="ar-SA"/>
        </w:rPr>
        <w:t>具有房屋建筑工程专业</w:t>
      </w:r>
      <w:r>
        <w:rPr>
          <w:rFonts w:hint="eastAsia" w:ascii="宋体" w:hAnsi="宋体" w:cs="宋体"/>
          <w:b w:val="0"/>
          <w:bCs w:val="0"/>
          <w:kern w:val="2"/>
          <w:sz w:val="28"/>
          <w:szCs w:val="28"/>
          <w:highlight w:val="none"/>
          <w:lang w:val="en-US" w:eastAsia="zh-CN" w:bidi="ar-SA"/>
        </w:rPr>
        <w:t>甲级</w:t>
      </w:r>
      <w:r>
        <w:rPr>
          <w:rFonts w:hint="eastAsia" w:ascii="宋体" w:hAnsi="宋体" w:eastAsia="宋体" w:cs="宋体"/>
          <w:b w:val="0"/>
          <w:bCs w:val="0"/>
          <w:kern w:val="2"/>
          <w:sz w:val="28"/>
          <w:szCs w:val="28"/>
          <w:highlight w:val="none"/>
          <w:lang w:val="en-US" w:eastAsia="zh-CN" w:bidi="ar-SA"/>
        </w:rPr>
        <w:t>监理资质</w:t>
      </w:r>
      <w:r>
        <w:rPr>
          <w:rFonts w:hint="eastAsia" w:ascii="宋体" w:hAnsi="宋体" w:cs="宋体"/>
          <w:b w:val="0"/>
          <w:bCs w:val="0"/>
          <w:kern w:val="2"/>
          <w:sz w:val="28"/>
          <w:szCs w:val="28"/>
          <w:highlight w:val="none"/>
          <w:lang w:val="en-US" w:eastAsia="zh-CN" w:bidi="ar-SA"/>
        </w:rPr>
        <w:t>或</w:t>
      </w:r>
      <w:r>
        <w:rPr>
          <w:rFonts w:hint="eastAsia" w:ascii="宋体" w:hAnsi="宋体" w:eastAsia="宋体" w:cs="宋体"/>
          <w:b w:val="0"/>
          <w:bCs w:val="0"/>
          <w:kern w:val="2"/>
          <w:sz w:val="28"/>
          <w:szCs w:val="28"/>
          <w:highlight w:val="none"/>
          <w:lang w:val="en-US" w:eastAsia="zh-CN" w:bidi="ar-SA"/>
        </w:rPr>
        <w:t>具有工程监理综合资质。须持有有效的营业执照（或事业单位法人证书）。</w:t>
      </w:r>
    </w:p>
    <w:p>
      <w:pPr>
        <w:keepNext w:val="0"/>
        <w:keepLines w:val="0"/>
        <w:widowControl/>
        <w:suppressLineNumbers w:val="0"/>
        <w:jc w:val="left"/>
        <w:rPr>
          <w:rFonts w:hint="eastAsia" w:ascii="宋体" w:hAnsi="宋体" w:eastAsia="宋体" w:cs="宋体"/>
          <w:b w:val="0"/>
          <w:bCs w:val="0"/>
          <w:kern w:val="2"/>
          <w:sz w:val="28"/>
          <w:szCs w:val="28"/>
          <w:highlight w:val="none"/>
          <w:lang w:val="en-US" w:eastAsia="zh-CN" w:bidi="ar-SA"/>
        </w:rPr>
      </w:pPr>
      <w:r>
        <w:rPr>
          <w:rFonts w:hint="eastAsia" w:ascii="宋体" w:hAnsi="宋体" w:cs="宋体"/>
          <w:b w:val="0"/>
          <w:bCs w:val="0"/>
          <w:kern w:val="2"/>
          <w:sz w:val="28"/>
          <w:szCs w:val="28"/>
          <w:highlight w:val="none"/>
          <w:lang w:val="en-US" w:eastAsia="zh-CN" w:bidi="ar-SA"/>
        </w:rPr>
        <w:t>（2）总监理工程师资格要求：供应商拟委任总监理工程师须具备房屋建筑工程国家注册监理工程师执业资格，人员证书须在有效期内，注册执业单位为本公司。提供承诺函（详见附件）。</w:t>
      </w:r>
      <w:r>
        <w:rPr>
          <w:rFonts w:hint="eastAsia" w:ascii="宋体" w:hAnsi="宋体" w:eastAsia="宋体" w:cs="宋体"/>
          <w:b w:val="0"/>
          <w:bCs w:val="0"/>
          <w:kern w:val="2"/>
          <w:sz w:val="28"/>
          <w:szCs w:val="28"/>
          <w:highlight w:val="none"/>
          <w:lang w:val="en-US" w:eastAsia="zh-CN" w:bidi="ar-SA"/>
        </w:rPr>
        <w:t>（如为事业单位的须提供注册地县级及以上行政主管部门、人力资源和社会保障或编制部门出具的有效证明其属事业编制身份、在该单位从业的证明文件。）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eastAsia="宋体" w:cs="宋体"/>
          <w:b w:val="0"/>
          <w:bCs w:val="0"/>
          <w:kern w:val="2"/>
          <w:sz w:val="28"/>
          <w:szCs w:val="28"/>
          <w:highlight w:val="none"/>
          <w:lang w:val="en-US" w:eastAsia="zh-CN" w:bidi="ar-SA"/>
        </w:rPr>
      </w:pPr>
      <w:r>
        <w:rPr>
          <w:rFonts w:hint="eastAsia" w:ascii="宋体" w:hAnsi="宋体" w:cs="宋体"/>
          <w:b w:val="0"/>
          <w:bCs w:val="0"/>
          <w:kern w:val="2"/>
          <w:sz w:val="28"/>
          <w:szCs w:val="28"/>
          <w:highlight w:val="none"/>
          <w:lang w:val="en-US" w:eastAsia="zh-CN" w:bidi="ar-SA"/>
        </w:rPr>
        <w:t>2.3</w:t>
      </w:r>
      <w:r>
        <w:rPr>
          <w:rFonts w:hint="eastAsia" w:ascii="宋体" w:hAnsi="宋体" w:eastAsia="宋体" w:cs="宋体"/>
          <w:b w:val="0"/>
          <w:bCs w:val="0"/>
          <w:kern w:val="2"/>
          <w:sz w:val="28"/>
          <w:szCs w:val="28"/>
          <w:highlight w:val="none"/>
          <w:lang w:val="en-US" w:eastAsia="zh-CN" w:bidi="ar-SA"/>
        </w:rPr>
        <w:t>信誉要求</w:t>
      </w:r>
      <w:r>
        <w:rPr>
          <w:rFonts w:hint="eastAsia" w:ascii="宋体" w:hAnsi="宋体" w:cs="宋体"/>
          <w:b w:val="0"/>
          <w:bCs w:val="0"/>
          <w:kern w:val="2"/>
          <w:sz w:val="28"/>
          <w:szCs w:val="28"/>
          <w:highlight w:val="none"/>
          <w:lang w:val="en-US" w:eastAsia="zh-CN" w:bidi="ar-SA"/>
        </w:rPr>
        <w:t>：</w:t>
      </w:r>
      <w:r>
        <w:rPr>
          <w:rFonts w:hint="eastAsia" w:ascii="宋体" w:hAnsi="宋体" w:eastAsia="宋体" w:cs="宋体"/>
          <w:b w:val="0"/>
          <w:bCs w:val="0"/>
          <w:kern w:val="2"/>
          <w:sz w:val="28"/>
          <w:szCs w:val="28"/>
          <w:highlight w:val="none"/>
          <w:lang w:val="en-US" w:eastAsia="zh-CN" w:bidi="ar-SA"/>
        </w:rPr>
        <w:t>供应商按照信誉要求提供①～③提供信誉承诺书。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①在响应截止时间前，未被最高人民法院在“中国执行信息公开网”网站（</w:t>
      </w:r>
      <w:r>
        <w:rPr>
          <w:rFonts w:hint="default" w:ascii="宋体" w:hAnsi="宋体" w:eastAsia="宋体" w:cs="宋体"/>
          <w:b w:val="0"/>
          <w:bCs w:val="0"/>
          <w:kern w:val="2"/>
          <w:sz w:val="28"/>
          <w:szCs w:val="28"/>
          <w:lang w:val="en-US" w:eastAsia="zh-CN" w:bidi="ar-SA"/>
        </w:rPr>
        <w:t>http://zxgk.court.gov.cn</w:t>
      </w:r>
      <w:r>
        <w:rPr>
          <w:rFonts w:hint="eastAsia" w:ascii="宋体" w:hAnsi="宋体" w:eastAsia="宋体" w:cs="宋体"/>
          <w:b w:val="0"/>
          <w:bCs w:val="0"/>
          <w:kern w:val="2"/>
          <w:sz w:val="28"/>
          <w:szCs w:val="28"/>
          <w:lang w:val="en-US" w:eastAsia="zh-CN" w:bidi="ar-SA"/>
        </w:rPr>
        <w:t>）列为失信被执行人；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②在响应截止时间前，未被国家市场监督管理部门在国家企业信用信息公示系统（</w:t>
      </w:r>
      <w:r>
        <w:rPr>
          <w:rFonts w:hint="default" w:ascii="宋体" w:hAnsi="宋体" w:eastAsia="宋体" w:cs="宋体"/>
          <w:b w:val="0"/>
          <w:bCs w:val="0"/>
          <w:kern w:val="2"/>
          <w:sz w:val="28"/>
          <w:szCs w:val="28"/>
          <w:lang w:val="en-US" w:eastAsia="zh-CN" w:bidi="ar-SA"/>
        </w:rPr>
        <w:t>www.gsxt.gov.cn</w:t>
      </w:r>
      <w:r>
        <w:rPr>
          <w:rFonts w:hint="eastAsia" w:ascii="宋体" w:hAnsi="宋体" w:eastAsia="宋体" w:cs="宋体"/>
          <w:b w:val="0"/>
          <w:bCs w:val="0"/>
          <w:kern w:val="2"/>
          <w:sz w:val="28"/>
          <w:szCs w:val="28"/>
          <w:lang w:val="en-US" w:eastAsia="zh-CN" w:bidi="ar-SA"/>
        </w:rPr>
        <w:t>）中列入严重违法失信企业名单；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③在响应截止时间前，未被中国政府采购网（</w:t>
      </w:r>
      <w:r>
        <w:rPr>
          <w:rFonts w:hint="default" w:ascii="宋体" w:hAnsi="宋体" w:eastAsia="宋体" w:cs="宋体"/>
          <w:b w:val="0"/>
          <w:bCs w:val="0"/>
          <w:kern w:val="2"/>
          <w:sz w:val="28"/>
          <w:szCs w:val="28"/>
          <w:lang w:val="en-US" w:eastAsia="zh-CN" w:bidi="ar-SA"/>
        </w:rPr>
        <w:t>www.ccgp.gov.cn</w:t>
      </w:r>
      <w:r>
        <w:rPr>
          <w:rFonts w:hint="eastAsia" w:ascii="宋体" w:hAnsi="宋体" w:eastAsia="宋体" w:cs="宋体"/>
          <w:b w:val="0"/>
          <w:bCs w:val="0"/>
          <w:kern w:val="2"/>
          <w:sz w:val="28"/>
          <w:szCs w:val="28"/>
          <w:lang w:val="en-US" w:eastAsia="zh-CN" w:bidi="ar-SA"/>
        </w:rPr>
        <w:t>）列入“政府采购严重违法失信行为记录名单”。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80" w:leftChars="0" w:right="0" w:firstLine="480" w:firstLineChars="0"/>
        <w:jc w:val="left"/>
        <w:textAlignment w:val="auto"/>
        <w:rPr>
          <w:rFonts w:hint="eastAsia" w:ascii="宋体" w:hAnsi="宋体" w:eastAsia="宋体" w:cs="宋体"/>
          <w:b/>
          <w:bCs/>
          <w:kern w:val="2"/>
          <w:sz w:val="28"/>
          <w:szCs w:val="28"/>
          <w:lang w:val="en-US" w:eastAsia="zh-CN" w:bidi="ar-SA"/>
        </w:rPr>
      </w:pPr>
      <w:r>
        <w:rPr>
          <w:rFonts w:ascii="宋体" w:hAnsi="宋体" w:cs="宋体"/>
          <w:b/>
          <w:bCs/>
          <w:szCs w:val="28"/>
        </w:rPr>
        <w:t>项目需求</w:t>
      </w:r>
    </w:p>
    <w:p>
      <w:pPr>
        <w:shd w:val="clear" w:color="auto" w:fill="FFFFFF"/>
        <w:spacing w:line="360" w:lineRule="auto"/>
        <w:ind w:firstLine="560"/>
        <w:jc w:val="left"/>
        <w:rPr>
          <w:rFonts w:ascii="宋体" w:hAnsi="宋体" w:cs="宋体"/>
          <w:szCs w:val="28"/>
        </w:rPr>
      </w:pPr>
      <w:r>
        <w:rPr>
          <w:rFonts w:ascii="宋体" w:hAnsi="宋体" w:cs="宋体"/>
          <w:szCs w:val="28"/>
        </w:rPr>
        <w:t>前注：需全部满足项目需求要求。</w:t>
      </w:r>
    </w:p>
    <w:tbl>
      <w:tblPr>
        <w:tblStyle w:val="5"/>
        <w:tblW w:w="8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6"/>
        <w:gridCol w:w="1917"/>
        <w:gridCol w:w="6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blHeader/>
          <w:jc w:val="center"/>
        </w:trPr>
        <w:tc>
          <w:tcPr>
            <w:tcW w:w="776" w:type="dxa"/>
            <w:vAlign w:val="center"/>
          </w:tcPr>
          <w:p>
            <w:pPr>
              <w:pStyle w:val="8"/>
              <w:keepNext/>
              <w:snapToGrid w:val="0"/>
              <w:spacing w:line="240" w:lineRule="auto"/>
              <w:ind w:left="0" w:leftChars="0" w:right="0" w:rightChars="0" w:firstLine="0" w:firstLineChars="0"/>
              <w:jc w:val="center"/>
              <w:rPr>
                <w:b/>
                <w:sz w:val="28"/>
                <w:szCs w:val="28"/>
                <w:lang w:eastAsia="en-US"/>
              </w:rPr>
            </w:pPr>
            <w:r>
              <w:rPr>
                <w:b/>
                <w:sz w:val="28"/>
                <w:szCs w:val="28"/>
                <w:lang w:eastAsia="en-US"/>
              </w:rPr>
              <w:t>序号</w:t>
            </w:r>
          </w:p>
        </w:tc>
        <w:tc>
          <w:tcPr>
            <w:tcW w:w="1917" w:type="dxa"/>
            <w:vAlign w:val="center"/>
          </w:tcPr>
          <w:p>
            <w:pPr>
              <w:pStyle w:val="8"/>
              <w:keepNext/>
              <w:snapToGrid w:val="0"/>
              <w:spacing w:line="240" w:lineRule="auto"/>
              <w:ind w:left="0" w:leftChars="0" w:right="0" w:rightChars="0" w:firstLine="0" w:firstLineChars="0"/>
              <w:jc w:val="center"/>
              <w:rPr>
                <w:b/>
                <w:sz w:val="28"/>
                <w:szCs w:val="28"/>
                <w:lang w:eastAsia="en-US"/>
              </w:rPr>
            </w:pPr>
            <w:r>
              <w:rPr>
                <w:b/>
                <w:sz w:val="28"/>
                <w:szCs w:val="28"/>
                <w:lang w:eastAsia="en-US"/>
              </w:rPr>
              <w:t>条款名称</w:t>
            </w:r>
          </w:p>
        </w:tc>
        <w:tc>
          <w:tcPr>
            <w:tcW w:w="6005" w:type="dxa"/>
            <w:vAlign w:val="center"/>
          </w:tcPr>
          <w:p>
            <w:pPr>
              <w:pStyle w:val="8"/>
              <w:keepNext/>
              <w:snapToGrid w:val="0"/>
              <w:spacing w:line="240" w:lineRule="auto"/>
              <w:ind w:left="0" w:leftChars="0" w:right="0" w:rightChars="0" w:firstLine="0" w:firstLineChars="0"/>
              <w:jc w:val="center"/>
              <w:rPr>
                <w:b/>
                <w:sz w:val="28"/>
                <w:szCs w:val="28"/>
                <w:lang w:eastAsia="en-US"/>
              </w:rPr>
            </w:pPr>
            <w:r>
              <w:rPr>
                <w:b/>
                <w:sz w:val="28"/>
                <w:szCs w:val="28"/>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9" w:hRule="atLeast"/>
          <w:jc w:val="center"/>
        </w:trPr>
        <w:tc>
          <w:tcPr>
            <w:tcW w:w="776" w:type="dxa"/>
            <w:vAlign w:val="center"/>
          </w:tcPr>
          <w:p>
            <w:pPr>
              <w:pStyle w:val="8"/>
              <w:keepNext/>
              <w:snapToGrid w:val="0"/>
              <w:spacing w:line="240" w:lineRule="auto"/>
              <w:ind w:left="0" w:leftChars="0" w:right="0" w:rightChars="0" w:firstLine="0" w:firstLineChars="0"/>
              <w:jc w:val="center"/>
              <w:rPr>
                <w:sz w:val="28"/>
                <w:szCs w:val="28"/>
                <w:highlight w:val="none"/>
                <w:lang w:eastAsia="en-US"/>
              </w:rPr>
            </w:pPr>
            <w:r>
              <w:rPr>
                <w:sz w:val="28"/>
                <w:szCs w:val="28"/>
                <w:highlight w:val="none"/>
                <w:lang w:eastAsia="en-US"/>
              </w:rPr>
              <w:t>1</w:t>
            </w:r>
          </w:p>
        </w:tc>
        <w:tc>
          <w:tcPr>
            <w:tcW w:w="1917" w:type="dxa"/>
            <w:vAlign w:val="center"/>
          </w:tcPr>
          <w:p>
            <w:pPr>
              <w:pStyle w:val="8"/>
              <w:keepNext/>
              <w:snapToGrid w:val="0"/>
              <w:spacing w:line="240" w:lineRule="auto"/>
              <w:ind w:left="0" w:leftChars="0" w:right="0" w:rightChars="0" w:firstLine="0" w:firstLineChars="0"/>
              <w:jc w:val="center"/>
              <w:rPr>
                <w:sz w:val="28"/>
                <w:szCs w:val="28"/>
                <w:highlight w:val="none"/>
                <w:lang w:eastAsia="en-US"/>
              </w:rPr>
            </w:pPr>
            <w:r>
              <w:rPr>
                <w:sz w:val="28"/>
                <w:szCs w:val="28"/>
                <w:highlight w:val="none"/>
                <w:lang w:eastAsia="en-US"/>
              </w:rPr>
              <w:t>付款方式</w:t>
            </w:r>
          </w:p>
        </w:tc>
        <w:tc>
          <w:tcPr>
            <w:tcW w:w="6005" w:type="dxa"/>
            <w:vAlign w:val="center"/>
          </w:tcPr>
          <w:p>
            <w:pPr>
              <w:keepNext/>
              <w:snapToGrid w:val="0"/>
              <w:spacing w:line="240" w:lineRule="auto"/>
              <w:ind w:left="0" w:leftChars="0" w:right="0" w:rightChars="0" w:firstLine="0" w:firstLineChars="0"/>
              <w:jc w:val="left"/>
              <w:rPr>
                <w:rFonts w:hint="eastAsia" w:ascii="宋体" w:hAnsi="宋体" w:cs="宋体"/>
                <w:szCs w:val="28"/>
                <w:highlight w:val="none"/>
              </w:rPr>
            </w:pPr>
            <w:r>
              <w:rPr>
                <w:rFonts w:hint="eastAsia" w:ascii="宋体" w:hAnsi="宋体" w:cs="宋体"/>
                <w:szCs w:val="28"/>
                <w:highlight w:val="none"/>
              </w:rPr>
              <w:t>自项目正式开工后按季度支付经审核结算已完成工程产值相应监理服务费的</w:t>
            </w:r>
            <w:r>
              <w:rPr>
                <w:rFonts w:hint="eastAsia" w:ascii="宋体" w:hAnsi="宋体" w:cs="宋体"/>
                <w:szCs w:val="28"/>
                <w:highlight w:val="none"/>
                <w:lang w:val="en-US" w:eastAsia="zh-CN"/>
              </w:rPr>
              <w:t>85</w:t>
            </w:r>
            <w:r>
              <w:rPr>
                <w:rFonts w:hint="eastAsia" w:ascii="宋体" w:hAnsi="宋体" w:cs="宋体"/>
                <w:szCs w:val="28"/>
                <w:highlight w:val="none"/>
              </w:rPr>
              <w:t>%，竣工验收合格后付至经审核结算已完成工程产值相应监理服务费的</w:t>
            </w:r>
            <w:r>
              <w:rPr>
                <w:rFonts w:hint="eastAsia" w:ascii="宋体" w:hAnsi="宋体" w:cs="宋体"/>
                <w:szCs w:val="28"/>
                <w:highlight w:val="none"/>
                <w:lang w:val="en-US" w:eastAsia="zh-CN"/>
              </w:rPr>
              <w:t>9</w:t>
            </w:r>
            <w:r>
              <w:rPr>
                <w:rFonts w:hint="eastAsia" w:ascii="宋体" w:hAnsi="宋体" w:cs="宋体"/>
                <w:szCs w:val="28"/>
                <w:highlight w:val="none"/>
              </w:rPr>
              <w:t>0%；监理服务费结算完成且完成竣工备案</w:t>
            </w:r>
          </w:p>
          <w:p>
            <w:pPr>
              <w:keepNext/>
              <w:snapToGrid w:val="0"/>
              <w:spacing w:line="240" w:lineRule="auto"/>
              <w:ind w:left="0" w:leftChars="0" w:right="0" w:rightChars="0" w:firstLine="0" w:firstLineChars="0"/>
              <w:jc w:val="left"/>
              <w:rPr>
                <w:rFonts w:ascii="宋体" w:hAnsi="宋体" w:cs="宋体"/>
                <w:szCs w:val="28"/>
                <w:highlight w:val="none"/>
              </w:rPr>
            </w:pPr>
            <w:r>
              <w:rPr>
                <w:rFonts w:hint="eastAsia" w:ascii="宋体" w:hAnsi="宋体" w:cs="宋体"/>
                <w:szCs w:val="28"/>
                <w:highlight w:val="none"/>
              </w:rPr>
              <w:t>后付至最终结算服务费用的97%，余款3%作为质保金，在缺陷责任期（同施工缺陷责任期）满经回访合格后一次性付清</w:t>
            </w:r>
            <w:r>
              <w:rPr>
                <w:rFonts w:ascii="宋体" w:hAnsi="宋体" w:cs="宋体"/>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776" w:type="dxa"/>
            <w:vAlign w:val="center"/>
          </w:tcPr>
          <w:p>
            <w:pPr>
              <w:pStyle w:val="8"/>
              <w:keepNext/>
              <w:snapToGrid w:val="0"/>
              <w:spacing w:line="240" w:lineRule="auto"/>
              <w:ind w:left="0" w:leftChars="0" w:right="0" w:rightChars="0" w:firstLine="0" w:firstLineChars="0"/>
              <w:jc w:val="center"/>
              <w:rPr>
                <w:sz w:val="28"/>
                <w:szCs w:val="28"/>
                <w:highlight w:val="none"/>
                <w:lang w:eastAsia="en-US"/>
              </w:rPr>
            </w:pPr>
            <w:r>
              <w:rPr>
                <w:sz w:val="28"/>
                <w:szCs w:val="28"/>
                <w:highlight w:val="none"/>
                <w:lang w:eastAsia="en-US"/>
              </w:rPr>
              <w:t>2</w:t>
            </w:r>
          </w:p>
        </w:tc>
        <w:tc>
          <w:tcPr>
            <w:tcW w:w="1917" w:type="dxa"/>
            <w:vAlign w:val="center"/>
          </w:tcPr>
          <w:p>
            <w:pPr>
              <w:pStyle w:val="8"/>
              <w:keepNext/>
              <w:snapToGrid w:val="0"/>
              <w:spacing w:line="240" w:lineRule="auto"/>
              <w:ind w:left="0" w:leftChars="0" w:right="0" w:rightChars="0" w:firstLine="0" w:firstLineChars="0"/>
              <w:jc w:val="center"/>
              <w:rPr>
                <w:sz w:val="28"/>
                <w:szCs w:val="28"/>
                <w:highlight w:val="none"/>
                <w:lang w:val="en-US"/>
              </w:rPr>
            </w:pPr>
            <w:r>
              <w:rPr>
                <w:sz w:val="28"/>
                <w:szCs w:val="28"/>
                <w:highlight w:val="none"/>
                <w:lang w:val="en-US"/>
              </w:rPr>
              <w:t>合同价款形式</w:t>
            </w:r>
          </w:p>
        </w:tc>
        <w:tc>
          <w:tcPr>
            <w:tcW w:w="6005" w:type="dxa"/>
            <w:vAlign w:val="center"/>
          </w:tcPr>
          <w:p>
            <w:pPr>
              <w:pStyle w:val="8"/>
              <w:keepNext/>
              <w:snapToGrid w:val="0"/>
              <w:spacing w:line="240" w:lineRule="auto"/>
              <w:ind w:left="0" w:leftChars="0" w:right="0" w:rightChars="0" w:firstLine="0" w:firstLineChars="0"/>
              <w:jc w:val="left"/>
              <w:rPr>
                <w:sz w:val="28"/>
                <w:szCs w:val="28"/>
                <w:highlight w:val="none"/>
                <w:lang w:val="en-US"/>
              </w:rPr>
            </w:pPr>
            <w:r>
              <w:rPr>
                <w:sz w:val="28"/>
                <w:szCs w:val="28"/>
                <w:highlight w:val="none"/>
                <w:lang w:val="en-US"/>
              </w:rPr>
              <w:t>固定总价合同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776" w:type="dxa"/>
            <w:vAlign w:val="center"/>
          </w:tcPr>
          <w:p>
            <w:pPr>
              <w:pStyle w:val="8"/>
              <w:keepNext/>
              <w:snapToGrid w:val="0"/>
              <w:spacing w:line="240" w:lineRule="auto"/>
              <w:ind w:left="0" w:leftChars="0" w:right="0" w:rightChars="0" w:firstLine="0" w:firstLineChars="0"/>
              <w:jc w:val="center"/>
              <w:rPr>
                <w:sz w:val="28"/>
                <w:szCs w:val="28"/>
                <w:highlight w:val="none"/>
                <w:lang w:val="en-US"/>
              </w:rPr>
            </w:pPr>
            <w:r>
              <w:rPr>
                <w:sz w:val="28"/>
                <w:szCs w:val="28"/>
                <w:highlight w:val="none"/>
                <w:lang w:val="en-US"/>
              </w:rPr>
              <w:t>3</w:t>
            </w:r>
          </w:p>
        </w:tc>
        <w:tc>
          <w:tcPr>
            <w:tcW w:w="1917" w:type="dxa"/>
            <w:vAlign w:val="center"/>
          </w:tcPr>
          <w:p>
            <w:pPr>
              <w:pStyle w:val="8"/>
              <w:keepNext/>
              <w:snapToGrid w:val="0"/>
              <w:spacing w:line="240" w:lineRule="auto"/>
              <w:ind w:left="0" w:leftChars="0" w:right="0" w:rightChars="0" w:firstLine="0" w:firstLineChars="0"/>
              <w:jc w:val="center"/>
              <w:rPr>
                <w:sz w:val="28"/>
                <w:szCs w:val="28"/>
                <w:highlight w:val="none"/>
                <w:lang w:val="en-US"/>
              </w:rPr>
            </w:pPr>
            <w:r>
              <w:rPr>
                <w:sz w:val="28"/>
                <w:szCs w:val="28"/>
                <w:highlight w:val="none"/>
                <w:lang w:eastAsia="en-US"/>
              </w:rPr>
              <w:t>服务期限</w:t>
            </w:r>
          </w:p>
        </w:tc>
        <w:tc>
          <w:tcPr>
            <w:tcW w:w="6005" w:type="dxa"/>
            <w:vAlign w:val="center"/>
          </w:tcPr>
          <w:p>
            <w:pPr>
              <w:pStyle w:val="8"/>
              <w:keepNext/>
              <w:snapToGrid w:val="0"/>
              <w:spacing w:line="240" w:lineRule="auto"/>
              <w:ind w:left="0" w:leftChars="0" w:right="0" w:rightChars="0" w:firstLine="0" w:firstLineChars="0"/>
              <w:jc w:val="left"/>
              <w:rPr>
                <w:sz w:val="28"/>
                <w:szCs w:val="28"/>
                <w:highlight w:val="none"/>
                <w:lang w:val="en-US"/>
              </w:rPr>
            </w:pPr>
            <w:r>
              <w:rPr>
                <w:rFonts w:hint="eastAsia" w:ascii="宋体" w:hAnsi="宋体" w:eastAsia="宋体" w:cs="宋体"/>
                <w:b w:val="0"/>
                <w:bCs w:val="0"/>
                <w:kern w:val="2"/>
                <w:sz w:val="28"/>
                <w:szCs w:val="28"/>
                <w:highlight w:val="none"/>
                <w:lang w:val="en-US" w:eastAsia="zh-CN" w:bidi="ar-SA"/>
              </w:rPr>
              <w:t>自监理合同签订之日起至竣工验收合格、缺陷责任期满为止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776" w:type="dxa"/>
            <w:vAlign w:val="center"/>
          </w:tcPr>
          <w:p>
            <w:pPr>
              <w:pStyle w:val="8"/>
              <w:keepNext/>
              <w:snapToGrid w:val="0"/>
              <w:spacing w:line="240" w:lineRule="auto"/>
              <w:ind w:left="0" w:leftChars="0" w:right="0" w:rightChars="0" w:firstLine="0" w:firstLineChars="0"/>
              <w:jc w:val="center"/>
              <w:rPr>
                <w:sz w:val="28"/>
                <w:szCs w:val="28"/>
                <w:highlight w:val="none"/>
                <w:lang w:val="en-US"/>
              </w:rPr>
            </w:pPr>
            <w:r>
              <w:rPr>
                <w:sz w:val="28"/>
                <w:szCs w:val="28"/>
                <w:highlight w:val="none"/>
                <w:lang w:val="en-US"/>
              </w:rPr>
              <w:t>4</w:t>
            </w:r>
          </w:p>
        </w:tc>
        <w:tc>
          <w:tcPr>
            <w:tcW w:w="1917" w:type="dxa"/>
            <w:vAlign w:val="center"/>
          </w:tcPr>
          <w:p>
            <w:pPr>
              <w:pStyle w:val="8"/>
              <w:keepNext/>
              <w:snapToGrid w:val="0"/>
              <w:spacing w:line="240" w:lineRule="auto"/>
              <w:ind w:left="0" w:leftChars="0" w:right="0" w:rightChars="0" w:firstLine="0" w:firstLineChars="0"/>
              <w:jc w:val="center"/>
              <w:rPr>
                <w:rFonts w:hint="eastAsia" w:eastAsia="宋体"/>
                <w:sz w:val="28"/>
                <w:szCs w:val="28"/>
                <w:highlight w:val="none"/>
                <w:lang w:val="en-US" w:eastAsia="zh-CN"/>
              </w:rPr>
            </w:pPr>
            <w:r>
              <w:rPr>
                <w:sz w:val="28"/>
                <w:szCs w:val="28"/>
                <w:highlight w:val="none"/>
                <w:lang w:eastAsia="en-US"/>
              </w:rPr>
              <w:t>服务</w:t>
            </w:r>
            <w:r>
              <w:rPr>
                <w:rFonts w:hint="eastAsia"/>
                <w:sz w:val="28"/>
                <w:szCs w:val="28"/>
                <w:highlight w:val="none"/>
                <w:lang w:val="en-US" w:eastAsia="zh-CN"/>
              </w:rPr>
              <w:t>质量</w:t>
            </w:r>
          </w:p>
        </w:tc>
        <w:tc>
          <w:tcPr>
            <w:tcW w:w="6005" w:type="dxa"/>
            <w:vAlign w:val="center"/>
          </w:tcPr>
          <w:p>
            <w:pPr>
              <w:pStyle w:val="8"/>
              <w:keepNext/>
              <w:snapToGrid w:val="0"/>
              <w:spacing w:line="240" w:lineRule="auto"/>
              <w:ind w:left="0" w:leftChars="0" w:right="0" w:rightChars="0" w:firstLine="0" w:firstLineChars="0"/>
              <w:jc w:val="left"/>
              <w:rPr>
                <w:sz w:val="28"/>
                <w:szCs w:val="28"/>
                <w:highlight w:val="none"/>
                <w:lang w:val="en-US"/>
              </w:rPr>
            </w:pPr>
            <w:r>
              <w:rPr>
                <w:sz w:val="28"/>
                <w:szCs w:val="28"/>
                <w:highlight w:val="none"/>
                <w:lang w:val="en-US"/>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2" w:hRule="atLeast"/>
          <w:jc w:val="center"/>
        </w:trPr>
        <w:tc>
          <w:tcPr>
            <w:tcW w:w="776" w:type="dxa"/>
            <w:vAlign w:val="center"/>
          </w:tcPr>
          <w:p>
            <w:pPr>
              <w:pStyle w:val="8"/>
              <w:keepNext/>
              <w:snapToGrid w:val="0"/>
              <w:spacing w:line="240" w:lineRule="auto"/>
              <w:ind w:left="0" w:leftChars="0" w:right="0" w:rightChars="0" w:firstLine="0" w:firstLineChars="0"/>
              <w:jc w:val="center"/>
              <w:rPr>
                <w:sz w:val="28"/>
                <w:szCs w:val="28"/>
                <w:highlight w:val="none"/>
                <w:lang w:val="en-US"/>
              </w:rPr>
            </w:pPr>
            <w:r>
              <w:rPr>
                <w:sz w:val="28"/>
                <w:szCs w:val="28"/>
                <w:highlight w:val="none"/>
                <w:lang w:val="en-US"/>
              </w:rPr>
              <w:t>5</w:t>
            </w:r>
          </w:p>
        </w:tc>
        <w:tc>
          <w:tcPr>
            <w:tcW w:w="1917" w:type="dxa"/>
            <w:vAlign w:val="center"/>
          </w:tcPr>
          <w:p>
            <w:pPr>
              <w:pStyle w:val="8"/>
              <w:keepNext/>
              <w:snapToGrid w:val="0"/>
              <w:spacing w:line="240" w:lineRule="auto"/>
              <w:ind w:left="0" w:leftChars="0" w:right="0" w:rightChars="0" w:firstLine="0" w:firstLineChars="0"/>
              <w:jc w:val="center"/>
              <w:rPr>
                <w:sz w:val="28"/>
                <w:szCs w:val="28"/>
                <w:highlight w:val="none"/>
                <w:lang w:val="en-US"/>
              </w:rPr>
            </w:pPr>
            <w:r>
              <w:rPr>
                <w:sz w:val="28"/>
                <w:szCs w:val="28"/>
                <w:highlight w:val="none"/>
                <w:lang w:val="en-US"/>
              </w:rPr>
              <w:t>报价要求</w:t>
            </w:r>
          </w:p>
        </w:tc>
        <w:tc>
          <w:tcPr>
            <w:tcW w:w="6005" w:type="dxa"/>
            <w:vAlign w:val="center"/>
          </w:tcPr>
          <w:p>
            <w:pPr>
              <w:pStyle w:val="8"/>
              <w:keepNext/>
              <w:snapToGrid w:val="0"/>
              <w:spacing w:line="240" w:lineRule="auto"/>
              <w:ind w:left="0" w:leftChars="0" w:right="0" w:rightChars="0" w:firstLine="0" w:firstLineChars="0"/>
              <w:jc w:val="left"/>
              <w:rPr>
                <w:sz w:val="28"/>
                <w:szCs w:val="28"/>
                <w:highlight w:val="none"/>
                <w:lang w:val="en-US"/>
              </w:rPr>
            </w:pPr>
            <w:r>
              <w:rPr>
                <w:sz w:val="28"/>
                <w:szCs w:val="28"/>
                <w:highlight w:val="none"/>
                <w:lang w:val="en-US"/>
              </w:rPr>
              <w:t>本项目报价必须包括项目范围内所有服务所需的一切人员工资(含人员工资、福利、加班、保险、服装等其他费用)各种社会保险、管理费、税费、通过相关部门验收的费用、完成合同所需的一切本身和不可或缺的所有工作开支，并承担一切风险责任，在合同服务期间内不得违反国家相关政策规定。</w:t>
            </w:r>
          </w:p>
        </w:tc>
      </w:tr>
    </w:tbl>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eastAsia="宋体" w:cs="宋体"/>
          <w:b/>
          <w:bCs/>
          <w:kern w:val="2"/>
          <w:sz w:val="28"/>
          <w:szCs w:val="28"/>
          <w:highlight w:val="none"/>
          <w:lang w:val="en-US" w:eastAsia="zh-CN" w:bidi="ar-SA"/>
        </w:rPr>
      </w:pPr>
      <w:r>
        <w:rPr>
          <w:rFonts w:hint="default" w:ascii="宋体" w:hAnsi="宋体" w:eastAsia="宋体" w:cs="宋体"/>
          <w:b/>
          <w:bCs/>
          <w:kern w:val="2"/>
          <w:sz w:val="28"/>
          <w:szCs w:val="28"/>
          <w:highlight w:val="none"/>
          <w:lang w:val="en-US" w:eastAsia="zh-CN" w:bidi="ar-SA"/>
        </w:rPr>
        <w:t>获取</w:t>
      </w:r>
      <w:r>
        <w:rPr>
          <w:rFonts w:hint="eastAsia" w:ascii="宋体" w:hAnsi="宋体" w:eastAsia="宋体" w:cs="宋体"/>
          <w:b/>
          <w:bCs/>
          <w:kern w:val="2"/>
          <w:sz w:val="28"/>
          <w:szCs w:val="28"/>
          <w:highlight w:val="none"/>
          <w:lang w:val="en-US" w:eastAsia="zh-CN" w:bidi="ar-SA"/>
        </w:rPr>
        <w:t>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获取时间：</w:t>
      </w:r>
      <w:r>
        <w:rPr>
          <w:rFonts w:hint="eastAsia" w:ascii="宋体" w:hAnsi="宋体" w:cs="宋体"/>
          <w:b w:val="0"/>
          <w:bCs w:val="0"/>
          <w:kern w:val="2"/>
          <w:sz w:val="28"/>
          <w:szCs w:val="28"/>
          <w:highlight w:val="none"/>
          <w:lang w:val="en-US" w:eastAsia="zh-CN" w:bidi="ar-SA"/>
        </w:rPr>
        <w:t>2026年04月28日</w:t>
      </w:r>
      <w:r>
        <w:rPr>
          <w:rFonts w:hint="eastAsia" w:ascii="宋体" w:hAnsi="宋体" w:eastAsia="宋体" w:cs="宋体"/>
          <w:b w:val="0"/>
          <w:bCs w:val="0"/>
          <w:kern w:val="2"/>
          <w:sz w:val="28"/>
          <w:szCs w:val="28"/>
          <w:highlight w:val="none"/>
          <w:lang w:val="en-US" w:eastAsia="zh-CN" w:bidi="ar-SA"/>
        </w:rPr>
        <w:t>至</w:t>
      </w:r>
      <w:r>
        <w:rPr>
          <w:rFonts w:hint="eastAsia" w:ascii="宋体" w:hAnsi="宋体" w:cs="宋体"/>
          <w:b w:val="0"/>
          <w:bCs w:val="0"/>
          <w:kern w:val="2"/>
          <w:sz w:val="28"/>
          <w:szCs w:val="28"/>
          <w:highlight w:val="none"/>
          <w:lang w:val="en-US" w:eastAsia="zh-CN" w:bidi="ar-SA"/>
        </w:rPr>
        <w:t>2026年05月07日9</w:t>
      </w:r>
      <w:r>
        <w:rPr>
          <w:rFonts w:hint="eastAsia" w:ascii="宋体" w:hAnsi="宋体" w:eastAsia="宋体" w:cs="宋体"/>
          <w:b w:val="0"/>
          <w:bCs w:val="0"/>
          <w:kern w:val="2"/>
          <w:sz w:val="28"/>
          <w:szCs w:val="28"/>
          <w:highlight w:val="none"/>
          <w:lang w:val="en-US" w:eastAsia="zh-CN" w:bidi="ar-SA"/>
        </w:rPr>
        <w:t>点</w:t>
      </w:r>
      <w:r>
        <w:rPr>
          <w:rFonts w:hint="eastAsia" w:ascii="宋体" w:hAnsi="宋体" w:cs="宋体"/>
          <w:b w:val="0"/>
          <w:bCs w:val="0"/>
          <w:kern w:val="2"/>
          <w:sz w:val="28"/>
          <w:szCs w:val="28"/>
          <w:highlight w:val="none"/>
          <w:lang w:val="en-US" w:eastAsia="zh-CN" w:bidi="ar-SA"/>
        </w:rPr>
        <w:t>00分</w:t>
      </w:r>
      <w:r>
        <w:rPr>
          <w:rFonts w:hint="eastAsia" w:ascii="宋体" w:hAnsi="宋体" w:eastAsia="宋体" w:cs="宋体"/>
          <w:b w:val="0"/>
          <w:bCs w:val="0"/>
          <w:kern w:val="2"/>
          <w:sz w:val="28"/>
          <w:szCs w:val="28"/>
          <w:highlight w:val="none"/>
          <w:lang w:val="en-US" w:eastAsia="zh-CN" w:bidi="ar-SA"/>
        </w:rPr>
        <w:t>（北京时间）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获取方式：将申请资料(授权委托书、营业执照材料复印件加盖公章)发送到</w:t>
      </w:r>
      <w:r>
        <w:rPr>
          <w:rFonts w:hint="eastAsia" w:ascii="宋体" w:hAnsi="宋体" w:cs="宋体"/>
          <w:b w:val="0"/>
          <w:bCs w:val="0"/>
          <w:kern w:val="2"/>
          <w:sz w:val="28"/>
          <w:szCs w:val="28"/>
          <w:highlight w:val="none"/>
          <w:lang w:val="en-US" w:eastAsia="zh-CN" w:bidi="ar-SA"/>
        </w:rPr>
        <w:t>3022701247</w:t>
      </w:r>
      <w:r>
        <w:rPr>
          <w:rFonts w:hint="eastAsia" w:ascii="宋体" w:hAnsi="宋体" w:eastAsia="宋体" w:cs="宋体"/>
          <w:b w:val="0"/>
          <w:bCs w:val="0"/>
          <w:kern w:val="2"/>
          <w:sz w:val="28"/>
          <w:szCs w:val="28"/>
          <w:highlight w:val="none"/>
          <w:lang w:val="en-US" w:eastAsia="zh-CN" w:bidi="ar-SA"/>
        </w:rPr>
        <w:t>@qq.com邮箱并联系</w:t>
      </w:r>
      <w:r>
        <w:rPr>
          <w:rFonts w:hint="eastAsia" w:ascii="宋体" w:hAnsi="宋体" w:cs="宋体"/>
          <w:b w:val="0"/>
          <w:bCs w:val="0"/>
          <w:kern w:val="2"/>
          <w:sz w:val="28"/>
          <w:szCs w:val="28"/>
          <w:highlight w:val="none"/>
          <w:lang w:val="en-US" w:eastAsia="zh-CN" w:bidi="ar-SA"/>
        </w:rPr>
        <w:t>代理机构</w:t>
      </w:r>
      <w:r>
        <w:rPr>
          <w:rFonts w:hint="eastAsia" w:ascii="宋体" w:hAnsi="宋体" w:eastAsia="宋体" w:cs="宋体"/>
          <w:b w:val="0"/>
          <w:bCs w:val="0"/>
          <w:kern w:val="2"/>
          <w:sz w:val="28"/>
          <w:szCs w:val="28"/>
          <w:highlight w:val="none"/>
          <w:lang w:val="en-US" w:eastAsia="zh-CN" w:bidi="ar-SA"/>
        </w:rPr>
        <w:t>联系人</w:t>
      </w:r>
      <w:r>
        <w:rPr>
          <w:rFonts w:hint="eastAsia" w:ascii="宋体" w:hAnsi="宋体" w:cs="宋体"/>
          <w:b w:val="0"/>
          <w:bCs w:val="0"/>
          <w:kern w:val="2"/>
          <w:sz w:val="28"/>
          <w:szCs w:val="28"/>
          <w:highlight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558"/>
        </w:tabs>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五</w:t>
      </w:r>
      <w:r>
        <w:rPr>
          <w:rFonts w:hint="eastAsia" w:ascii="宋体" w:hAnsi="宋体" w:eastAsia="宋体" w:cs="宋体"/>
          <w:b/>
          <w:bCs/>
          <w:kern w:val="2"/>
          <w:sz w:val="28"/>
          <w:szCs w:val="28"/>
          <w:highlight w:val="none"/>
          <w:lang w:val="en-US" w:eastAsia="zh-CN" w:bidi="ar-SA"/>
        </w:rPr>
        <w:t>、</w:t>
      </w:r>
      <w:r>
        <w:rPr>
          <w:rFonts w:hint="default" w:ascii="宋体" w:hAnsi="宋体" w:eastAsia="宋体" w:cs="宋体"/>
          <w:b/>
          <w:bCs/>
          <w:kern w:val="2"/>
          <w:sz w:val="28"/>
          <w:szCs w:val="28"/>
          <w:highlight w:val="none"/>
          <w:lang w:val="en-US" w:eastAsia="zh-CN" w:bidi="ar-SA"/>
        </w:rPr>
        <w:t>响应文件提交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截止时间：</w:t>
      </w:r>
      <w:r>
        <w:rPr>
          <w:rFonts w:hint="default" w:ascii="宋体" w:hAnsi="宋体" w:eastAsia="宋体" w:cs="宋体"/>
          <w:b w:val="0"/>
          <w:bCs w:val="0"/>
          <w:kern w:val="2"/>
          <w:sz w:val="28"/>
          <w:szCs w:val="28"/>
          <w:highlight w:val="none"/>
          <w:lang w:val="en-US" w:eastAsia="zh-CN" w:bidi="ar-SA"/>
        </w:rPr>
        <w:t>20</w:t>
      </w:r>
      <w:r>
        <w:rPr>
          <w:rFonts w:hint="eastAsia" w:ascii="宋体" w:hAnsi="宋体" w:eastAsia="宋体" w:cs="宋体"/>
          <w:b w:val="0"/>
          <w:bCs w:val="0"/>
          <w:kern w:val="2"/>
          <w:sz w:val="28"/>
          <w:szCs w:val="28"/>
          <w:highlight w:val="none"/>
          <w:lang w:val="en-US" w:eastAsia="zh-CN" w:bidi="ar-SA"/>
        </w:rPr>
        <w:t>2</w:t>
      </w:r>
      <w:r>
        <w:rPr>
          <w:rFonts w:hint="eastAsia" w:ascii="宋体" w:hAnsi="宋体" w:cs="宋体"/>
          <w:b w:val="0"/>
          <w:bCs w:val="0"/>
          <w:kern w:val="2"/>
          <w:sz w:val="28"/>
          <w:szCs w:val="28"/>
          <w:highlight w:val="none"/>
          <w:lang w:val="en-US" w:eastAsia="zh-CN" w:bidi="ar-SA"/>
        </w:rPr>
        <w:t>6</w:t>
      </w:r>
      <w:r>
        <w:rPr>
          <w:rFonts w:hint="eastAsia" w:ascii="宋体" w:hAnsi="宋体" w:eastAsia="宋体" w:cs="宋体"/>
          <w:b w:val="0"/>
          <w:bCs w:val="0"/>
          <w:kern w:val="2"/>
          <w:sz w:val="28"/>
          <w:szCs w:val="28"/>
          <w:highlight w:val="none"/>
          <w:lang w:val="en-US" w:eastAsia="zh-CN" w:bidi="ar-SA"/>
        </w:rPr>
        <w:t>年</w:t>
      </w:r>
      <w:r>
        <w:rPr>
          <w:rFonts w:hint="eastAsia" w:ascii="宋体" w:hAnsi="宋体" w:cs="宋体"/>
          <w:b w:val="0"/>
          <w:bCs w:val="0"/>
          <w:kern w:val="2"/>
          <w:sz w:val="28"/>
          <w:szCs w:val="28"/>
          <w:highlight w:val="none"/>
          <w:lang w:val="en-US" w:eastAsia="zh-CN" w:bidi="ar-SA"/>
        </w:rPr>
        <w:t>05月07日9</w:t>
      </w:r>
      <w:r>
        <w:rPr>
          <w:rFonts w:hint="eastAsia" w:ascii="宋体" w:hAnsi="宋体" w:eastAsia="宋体" w:cs="宋体"/>
          <w:b w:val="0"/>
          <w:bCs w:val="0"/>
          <w:kern w:val="2"/>
          <w:sz w:val="28"/>
          <w:szCs w:val="28"/>
          <w:highlight w:val="none"/>
          <w:lang w:val="en-US" w:eastAsia="zh-CN" w:bidi="ar-SA"/>
        </w:rPr>
        <w:t>点</w:t>
      </w:r>
      <w:r>
        <w:rPr>
          <w:rFonts w:hint="eastAsia" w:ascii="宋体" w:hAnsi="宋体" w:cs="宋体"/>
          <w:b w:val="0"/>
          <w:bCs w:val="0"/>
          <w:kern w:val="2"/>
          <w:sz w:val="28"/>
          <w:szCs w:val="28"/>
          <w:highlight w:val="none"/>
          <w:lang w:val="en-US" w:eastAsia="zh-CN" w:bidi="ar-SA"/>
        </w:rPr>
        <w:t>00分</w:t>
      </w:r>
      <w:r>
        <w:rPr>
          <w:rFonts w:hint="eastAsia" w:ascii="宋体" w:hAnsi="宋体" w:eastAsia="宋体" w:cs="宋体"/>
          <w:b w:val="0"/>
          <w:bCs w:val="0"/>
          <w:kern w:val="2"/>
          <w:sz w:val="28"/>
          <w:szCs w:val="28"/>
          <w:highlight w:val="none"/>
          <w:lang w:val="en-US" w:eastAsia="zh-CN" w:bidi="ar-SA"/>
        </w:rPr>
        <w:t>（北京时间）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提交方式:正本一份、副本</w:t>
      </w:r>
      <w:r>
        <w:rPr>
          <w:rFonts w:hint="eastAsia" w:ascii="宋体" w:hAnsi="宋体" w:cs="宋体"/>
          <w:b w:val="0"/>
          <w:bCs w:val="0"/>
          <w:kern w:val="2"/>
          <w:sz w:val="28"/>
          <w:szCs w:val="28"/>
          <w:highlight w:val="none"/>
          <w:lang w:val="en-US" w:eastAsia="zh-CN" w:bidi="ar-SA"/>
        </w:rPr>
        <w:t>二</w:t>
      </w:r>
      <w:r>
        <w:rPr>
          <w:rFonts w:hint="eastAsia" w:ascii="宋体" w:hAnsi="宋体" w:eastAsia="宋体" w:cs="宋体"/>
          <w:b w:val="0"/>
          <w:bCs w:val="0"/>
          <w:kern w:val="2"/>
          <w:sz w:val="28"/>
          <w:szCs w:val="28"/>
          <w:highlight w:val="none"/>
          <w:lang w:val="en-US" w:eastAsia="zh-CN" w:bidi="ar-SA"/>
        </w:rPr>
        <w:t>份(电子U盘:装有加盖单位公章且与响应文件正本内容完全一致的电子文件，U盘上须标注响应单位名称)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default" w:ascii="宋体" w:hAnsi="宋体" w:eastAsia="宋体" w:cs="宋体"/>
          <w:b w:val="0"/>
          <w:bCs w:val="0"/>
          <w:kern w:val="2"/>
          <w:sz w:val="28"/>
          <w:szCs w:val="28"/>
          <w:highlight w:val="none"/>
          <w:u w:val="single"/>
          <w:lang w:val="en-US" w:eastAsia="zh-CN" w:bidi="ar-SA"/>
        </w:rPr>
      </w:pPr>
      <w:r>
        <w:rPr>
          <w:rFonts w:hint="eastAsia" w:ascii="宋体" w:hAnsi="宋体" w:eastAsia="宋体" w:cs="宋体"/>
          <w:b w:val="0"/>
          <w:bCs w:val="0"/>
          <w:kern w:val="2"/>
          <w:sz w:val="28"/>
          <w:szCs w:val="28"/>
          <w:highlight w:val="none"/>
          <w:lang w:val="en-US" w:eastAsia="zh-CN" w:bidi="ar-SA"/>
        </w:rPr>
        <w:t>提交地点:</w:t>
      </w:r>
      <w:r>
        <w:rPr>
          <w:rFonts w:hint="eastAsia" w:ascii="宋体" w:hAnsi="宋体" w:cs="宋体"/>
          <w:bCs/>
          <w:snapToGrid w:val="0"/>
          <w:color w:val="auto"/>
          <w:highlight w:val="none"/>
          <w:lang w:val="zh-TW" w:eastAsia="zh-CN"/>
        </w:rPr>
        <w:t>淮南市谢家集区住房和城乡建设局</w:t>
      </w:r>
      <w:r>
        <w:rPr>
          <w:rFonts w:hint="eastAsia" w:ascii="宋体" w:hAnsi="宋体" w:cs="宋体"/>
          <w:bCs/>
          <w:snapToGrid w:val="0"/>
          <w:color w:val="auto"/>
          <w:highlight w:val="none"/>
          <w:lang w:val="en-US" w:eastAsia="zh-CN"/>
        </w:rPr>
        <w:t>三楼会议室</w:t>
      </w:r>
      <w:r>
        <w:rPr>
          <w:rFonts w:hint="eastAsia" w:ascii="宋体" w:hAnsi="宋体" w:eastAsia="宋体" w:cs="宋体"/>
          <w:b w:val="0"/>
          <w:bCs w:val="0"/>
          <w:kern w:val="2"/>
          <w:sz w:val="28"/>
          <w:szCs w:val="28"/>
          <w:highlight w:val="no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bCs/>
          <w:kern w:val="2"/>
          <w:sz w:val="28"/>
          <w:szCs w:val="28"/>
          <w:highlight w:val="none"/>
          <w:lang w:val="en-US" w:eastAsia="zh-CN" w:bidi="ar-SA"/>
        </w:rPr>
      </w:pPr>
      <w:r>
        <w:rPr>
          <w:rFonts w:hint="eastAsia" w:cs="宋体"/>
          <w:b/>
          <w:bCs/>
          <w:kern w:val="2"/>
          <w:sz w:val="28"/>
          <w:szCs w:val="28"/>
          <w:highlight w:val="none"/>
          <w:lang w:val="en-US" w:eastAsia="zh-CN" w:bidi="ar-SA"/>
        </w:rPr>
        <w:t>六</w:t>
      </w:r>
      <w:r>
        <w:rPr>
          <w:rFonts w:hint="eastAsia" w:ascii="宋体" w:hAnsi="宋体" w:eastAsia="宋体" w:cs="宋体"/>
          <w:b/>
          <w:bCs/>
          <w:kern w:val="2"/>
          <w:sz w:val="28"/>
          <w:szCs w:val="28"/>
          <w:highlight w:val="none"/>
          <w:lang w:val="en-US" w:eastAsia="zh-CN" w:bidi="ar-SA"/>
        </w:rPr>
        <w:t>、凡对本次采购提出询问，请按以下方式联系。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项目联系人：张彦昊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联系方式：17855412300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七</w:t>
      </w:r>
      <w:r>
        <w:rPr>
          <w:rFonts w:hint="eastAsia" w:ascii="宋体" w:hAnsi="宋体" w:eastAsia="宋体" w:cs="宋体"/>
          <w:b/>
          <w:bCs/>
          <w:kern w:val="2"/>
          <w:sz w:val="28"/>
          <w:szCs w:val="28"/>
          <w:highlight w:val="none"/>
          <w:lang w:val="en-US" w:eastAsia="zh-CN" w:bidi="ar-SA"/>
        </w:rPr>
        <w:t>、</w:t>
      </w:r>
      <w:r>
        <w:rPr>
          <w:rFonts w:hint="eastAsia" w:ascii="宋体" w:hAnsi="宋体" w:cs="宋体"/>
          <w:b/>
          <w:bCs/>
          <w:kern w:val="2"/>
          <w:sz w:val="28"/>
          <w:szCs w:val="28"/>
          <w:highlight w:val="none"/>
          <w:lang w:val="en-US" w:eastAsia="zh-CN" w:bidi="ar-SA"/>
        </w:rPr>
        <w:t>代理机构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cs="宋体"/>
          <w:b w:val="0"/>
          <w:bCs w:val="0"/>
          <w:kern w:val="2"/>
          <w:sz w:val="28"/>
          <w:szCs w:val="28"/>
          <w:highlight w:val="none"/>
          <w:lang w:val="en-US" w:eastAsia="zh-CN" w:bidi="ar-SA"/>
        </w:rPr>
      </w:pPr>
      <w:r>
        <w:rPr>
          <w:rFonts w:hint="eastAsia" w:ascii="宋体" w:hAnsi="宋体" w:cs="宋体"/>
          <w:b w:val="0"/>
          <w:bCs w:val="0"/>
          <w:kern w:val="2"/>
          <w:sz w:val="28"/>
          <w:szCs w:val="28"/>
          <w:highlight w:val="none"/>
          <w:lang w:val="en-US" w:eastAsia="zh-CN" w:bidi="ar-SA"/>
        </w:rPr>
        <w:t>联系人：孙倩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cs="宋体"/>
          <w:b w:val="0"/>
          <w:bCs w:val="0"/>
          <w:kern w:val="2"/>
          <w:sz w:val="28"/>
          <w:szCs w:val="28"/>
          <w:highlight w:val="none"/>
          <w:lang w:val="en-US" w:eastAsia="zh-CN" w:bidi="ar-SA"/>
        </w:rPr>
      </w:pPr>
      <w:r>
        <w:rPr>
          <w:rFonts w:hint="eastAsia" w:ascii="宋体" w:hAnsi="宋体" w:cs="宋体"/>
          <w:b w:val="0"/>
          <w:bCs w:val="0"/>
          <w:kern w:val="2"/>
          <w:sz w:val="28"/>
          <w:szCs w:val="28"/>
          <w:highlight w:val="none"/>
          <w:lang w:val="en-US" w:eastAsia="zh-CN" w:bidi="ar-SA"/>
        </w:rPr>
        <w:t>联系方式：19955422337</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cs="宋体"/>
          <w:b w:val="0"/>
          <w:bCs w:val="0"/>
          <w:kern w:val="2"/>
          <w:sz w:val="28"/>
          <w:szCs w:val="28"/>
          <w:highlight w:val="none"/>
          <w:lang w:val="en-US" w:eastAsia="zh-CN" w:bidi="ar-SA"/>
        </w:rPr>
        <w:t>本项目代理服务费固定金额5000元，由供应商在领取成交通知书前缴纳，请供应商报价时综合考虑。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50EA3"/>
    <w:multiLevelType w:val="singleLevel"/>
    <w:tmpl w:val="A2C50EA3"/>
    <w:lvl w:ilvl="0" w:tentative="0">
      <w:start w:val="3"/>
      <w:numFmt w:val="chineseCounting"/>
      <w:suff w:val="nothing"/>
      <w:lvlText w:val="%1、"/>
      <w:lvlJc w:val="left"/>
      <w:pPr>
        <w:ind w:left="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MWQ3MWYwZmU1MTk3N2M4YTVhMjlkNDllNTUzMjMifQ=="/>
  </w:docVars>
  <w:rsids>
    <w:rsidRoot w:val="64F67CDA"/>
    <w:rsid w:val="18B1573D"/>
    <w:rsid w:val="3B5B0215"/>
    <w:rsid w:val="53600DD8"/>
    <w:rsid w:val="64F67CDA"/>
    <w:rsid w:val="76B9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ind w:firstLine="640" w:firstLineChars="200"/>
      <w:jc w:val="both"/>
    </w:pPr>
    <w:rPr>
      <w:rFonts w:hint="eastAsia" w:ascii="Times New Roman" w:hAnsi="Times New Roman" w:eastAsia="宋体" w:cstheme="minorBidi"/>
      <w:kern w:val="2"/>
      <w:sz w:val="28"/>
    </w:rPr>
  </w:style>
  <w:style w:type="paragraph" w:styleId="3">
    <w:name w:val="heading 1"/>
    <w:basedOn w:val="1"/>
    <w:next w:val="1"/>
    <w:link w:val="7"/>
    <w:qFormat/>
    <w:uiPriority w:val="0"/>
    <w:pPr>
      <w:keepNext/>
      <w:keepLines/>
      <w:spacing w:before="340" w:beforeLines="0" w:beforeAutospacing="0" w:after="330" w:afterLines="0" w:afterAutospacing="0" w:line="360" w:lineRule="auto"/>
      <w:jc w:val="both"/>
      <w:outlineLvl w:val="0"/>
    </w:pPr>
    <w:rPr>
      <w:rFonts w:ascii="Arial" w:hAnsi="Arial" w:eastAsia="黑体" w:cs="Arial"/>
      <w:snapToGrid w:val="0"/>
      <w:color w:val="000000"/>
      <w:kern w:val="44"/>
      <w:sz w:val="32"/>
      <w:szCs w:val="21"/>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character" w:customStyle="1" w:styleId="7">
    <w:name w:val="标题 1 字符"/>
    <w:link w:val="3"/>
    <w:autoRedefine/>
    <w:qFormat/>
    <w:uiPriority w:val="0"/>
    <w:rPr>
      <w:rFonts w:ascii="Arial" w:hAnsi="Arial" w:eastAsia="黑体" w:cs="Arial"/>
      <w:bCs/>
      <w:snapToGrid w:val="0"/>
      <w:color w:val="000000"/>
      <w:kern w:val="44"/>
      <w:sz w:val="32"/>
      <w:szCs w:val="21"/>
    </w:rPr>
  </w:style>
  <w:style w:type="paragraph" w:customStyle="1" w:styleId="8">
    <w:name w:val="Table Paragraph"/>
    <w:basedOn w:val="1"/>
    <w:autoRedefine/>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2026-04-28T05:37:00Z</dcterms:created>
  <dc:creator>林瑒</dc:creator>
  <cp:lastModifiedBy>林瑒</cp:lastModifiedBy>
  <dcterms:modified xsi:type="dcterms:W3CDTF">2026-04-28T05:41:08Z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936CA0231F9747778D463BDD62433884_11</vt:lpwstr>
  </property>
</Properties>
</file>